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BD985">
      <w:pPr>
        <w:keepNext w:val="0"/>
        <w:keepLines w:val="0"/>
        <w:pageBreakBefore w:val="0"/>
        <w:widowControl w:val="0"/>
        <w:numPr>
          <w:ilvl w:val="0"/>
          <w:numId w:val="0"/>
        </w:numPr>
        <w:kinsoku/>
        <w:wordWrap/>
        <w:overflowPunct/>
        <w:topLinePunct w:val="0"/>
        <w:autoSpaceDE/>
        <w:autoSpaceDN/>
        <w:bidi w:val="0"/>
        <w:adjustRightInd/>
        <w:snapToGrid/>
        <w:spacing w:line="534"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5039C586">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通报6起</w:t>
      </w:r>
      <w:r>
        <w:rPr>
          <w:rFonts w:hint="eastAsia" w:ascii="方正小标宋简体" w:eastAsia="方正小标宋简体"/>
          <w:sz w:val="44"/>
          <w:szCs w:val="44"/>
        </w:rPr>
        <w:t>学术不端</w:t>
      </w:r>
      <w:r>
        <w:rPr>
          <w:rFonts w:hint="eastAsia" w:ascii="方正小标宋简体" w:eastAsia="方正小标宋简体"/>
          <w:sz w:val="44"/>
          <w:szCs w:val="44"/>
          <w:lang w:val="en-US" w:eastAsia="zh-CN"/>
        </w:rPr>
        <w:t>典型</w:t>
      </w:r>
      <w:r>
        <w:rPr>
          <w:rFonts w:hint="eastAsia" w:ascii="方正小标宋简体" w:eastAsia="方正小标宋简体"/>
          <w:sz w:val="44"/>
          <w:szCs w:val="44"/>
        </w:rPr>
        <w:t>案例</w:t>
      </w:r>
    </w:p>
    <w:p w14:paraId="3AF0551F">
      <w:pPr>
        <w:keepNext w:val="0"/>
        <w:keepLines w:val="0"/>
        <w:pageBreakBefore w:val="0"/>
        <w:widowControl w:val="0"/>
        <w:kinsoku/>
        <w:wordWrap/>
        <w:overflowPunct/>
        <w:topLinePunct w:val="0"/>
        <w:autoSpaceDE/>
        <w:autoSpaceDN/>
        <w:bidi w:val="0"/>
        <w:adjustRightInd/>
        <w:snapToGrid/>
        <w:spacing w:line="588" w:lineRule="exact"/>
        <w:ind w:firstLine="643" w:firstLineChars="200"/>
        <w:textAlignment w:val="auto"/>
        <w:rPr>
          <w:rFonts w:hint="eastAsia" w:ascii="仿宋_GB2312" w:hAnsi="仿宋_GB2312" w:eastAsia="仿宋_GB2312" w:cs="仿宋_GB2312"/>
          <w:b/>
          <w:bCs/>
          <w:sz w:val="32"/>
          <w:szCs w:val="32"/>
          <w:lang w:val="en-US" w:eastAsia="zh-CN"/>
        </w:rPr>
      </w:pPr>
    </w:p>
    <w:p w14:paraId="76A1F2EF">
      <w:pPr>
        <w:keepNext w:val="0"/>
        <w:keepLines w:val="0"/>
        <w:pageBreakBefore w:val="0"/>
        <w:widowControl w:val="0"/>
        <w:kinsoku/>
        <w:wordWrap w:val="0"/>
        <w:overflowPunct/>
        <w:topLinePunct w:val="0"/>
        <w:autoSpaceDE/>
        <w:autoSpaceDN/>
        <w:bidi w:val="0"/>
        <w:adjustRightInd/>
        <w:snapToGrid/>
        <w:spacing w:line="588"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论文存在图片重复等行为</w:t>
      </w:r>
    </w:p>
    <w:p w14:paraId="010215EE">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案例：重庆师范大学彭建军为通讯作者、青岛大学高慧为第一作者的论文“Hispidulin mediates apoptosis in human renal cell carcinoma by inducing ceramide accumulation”和“Hispidulin prevents hypoxia-induced epithelial-mesenchymal transition in human colon carcinoma cells”。</w:t>
      </w:r>
    </w:p>
    <w:p w14:paraId="42BCA132">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调查，两篇论文存在图片重复等行为。青岛大学对高慧（与另外4篇论文合并处理）作出如下处理：记过处分1年，取消申请或申报科技计划项目（专项、基金等）、科技奖励、科技人才称号资格9年，取消作为提名或推荐人、被提名或推荐人、评审专家等资格9年，记入科研诚信失信档案，取消参加本年度评先评优，年度考核不得确定为合格及以上等次；重庆师范大学对彭建军作出如下处理：通报批评，取消因该论文获得的科研成果奖励、学术荣誉，取消申报各级各类科技计划项目（专项、基金等）、科技奖励、科技人才称号、学术荣誉等资格1年。</w:t>
      </w:r>
    </w:p>
    <w:p w14:paraId="6FD61925">
      <w:pPr>
        <w:keepNext w:val="0"/>
        <w:keepLines w:val="0"/>
        <w:pageBreakBefore w:val="0"/>
        <w:widowControl w:val="0"/>
        <w:kinsoku/>
        <w:wordWrap w:val="0"/>
        <w:overflowPunct/>
        <w:topLinePunct w:val="0"/>
        <w:autoSpaceDE/>
        <w:autoSpaceDN/>
        <w:bidi w:val="0"/>
        <w:adjustRightInd/>
        <w:snapToGrid/>
        <w:spacing w:line="588"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2.论文存在编纂研究过程、实验结果不可信等行为</w:t>
      </w:r>
    </w:p>
    <w:p w14:paraId="56B5E048">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案例：吉林医药学院附属医院李瑞萍为第一作者和通讯作者的论文“Knockdown of long non-coding RNA CCAT1 suppresses proliferation and EMT of human cervical cancer cell lines by down-regulating Runx2”。</w:t>
      </w:r>
    </w:p>
    <w:p w14:paraId="245071B9">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调查，该论文存在编纂研究过程、实验结果不可信等行为。单位对李瑞萍作出如下处理∶取消职称职级评审资格和评优评先、荣誉称号等资格3年，取消申请科技计划项目（专项、基金等）、教学研究项目和科技、教学奖励资格3年。</w:t>
      </w:r>
    </w:p>
    <w:p w14:paraId="725A5E90">
      <w:pPr>
        <w:keepNext w:val="0"/>
        <w:keepLines w:val="0"/>
        <w:pageBreakBefore w:val="0"/>
        <w:widowControl w:val="0"/>
        <w:kinsoku/>
        <w:wordWrap w:val="0"/>
        <w:overflowPunct/>
        <w:topLinePunct w:val="0"/>
        <w:autoSpaceDE/>
        <w:autoSpaceDN/>
        <w:bidi w:val="0"/>
        <w:adjustRightInd/>
        <w:snapToGrid/>
        <w:spacing w:line="588"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3.论文存在代写代投、虚假署名等行为</w:t>
      </w:r>
    </w:p>
    <w:p w14:paraId="4E565215">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案例：新疆医科大学附属中医医院段绍斌为通讯作者，于亮、陈骏为共同第一作者的论文“MicroRNA-937 inhibits cell proliferation and metastasis in gastric cancer cells by downregulating FOXL2”。</w:t>
      </w:r>
    </w:p>
    <w:p w14:paraId="348B5A05">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调查，该论文存在代写代投、虚假署名行为。对于亮作出如下处理：取消承担财政资金支持项目资格、招收硕士研究生资格、申报高一级专业技术职务岗位及博导岗位资格5年；对陈骏作出如下处理：取消承担财政资金支持项目资格、申报高一级专业技术职务岗位及硕导岗位资格5年；对段绍斌作出如下处理：科研诚信诫勉谈话，取消承担财政资金支持项目资格3年；对其他作者刘郁作出如下处理：取消承担财政资金支持项目资格、申报高一级专业技术职务岗位及硕导岗位资格3年。</w:t>
      </w:r>
    </w:p>
    <w:p w14:paraId="2AC6E76A">
      <w:pPr>
        <w:keepNext w:val="0"/>
        <w:keepLines w:val="0"/>
        <w:pageBreakBefore w:val="0"/>
        <w:widowControl w:val="0"/>
        <w:kinsoku/>
        <w:wordWrap w:val="0"/>
        <w:overflowPunct/>
        <w:topLinePunct w:val="0"/>
        <w:autoSpaceDE/>
        <w:autoSpaceDN/>
        <w:bidi w:val="0"/>
        <w:adjustRightInd/>
        <w:snapToGrid/>
        <w:spacing w:line="58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4.论文中存在虚构同行评议意见行为</w:t>
      </w:r>
    </w:p>
    <w:p w14:paraId="1B356525">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国家自然科学基金委员会监督委员会对上海大学陈志文等被撤稿论文涉嫌学术不端问题组织开展了调查，经查，陈志文作为涉事5篇论文中3篇论文的通讯作者和另2篇论文的实际联系人，完成了5篇论文的投稿。其在推荐审稿人的过程中提供了虚假的邮箱地址，并使用这些虚假的邮箱，向杂志社回复了10份审稿意见。</w:t>
      </w:r>
    </w:p>
    <w:p w14:paraId="0036B160">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国家自然科学基金委员会监督委员会五届八次会议（综合专业委员会）审议、国家自然科学基金委员会2021年第一次委务会议审定，决定根据《科研诚信案件调查处理规则（试行）》第二条、第三十一条及第三十三条，并参照《国家自然科学基金委员会监督委员会对科学基金工作中不端行为的处理办法（试行）》第十七条第三项的规定，撤销陈志文国家自然科学基金项目“电子束辐射场作用下氧化锡的微结构演化及其性能研究”（批准号11375111）、“金属/半导体薄膜中分形团簇的纳米结构及其非线性特征”（批准号11074161），追回上述2个项目已拨资金，取消陈志文国家自然科学基金项目申请资格7年（2021年1月7日至2028年1月6日），给予陈志文通报批评。</w:t>
      </w:r>
    </w:p>
    <w:p w14:paraId="05851F9F">
      <w:pPr>
        <w:keepNext w:val="0"/>
        <w:keepLines w:val="0"/>
        <w:pageBreakBefore w:val="0"/>
        <w:widowControl w:val="0"/>
        <w:kinsoku/>
        <w:wordWrap w:val="0"/>
        <w:overflowPunct/>
        <w:topLinePunct w:val="0"/>
        <w:autoSpaceDE/>
        <w:autoSpaceDN/>
        <w:bidi w:val="0"/>
        <w:adjustRightInd/>
        <w:snapToGrid/>
        <w:spacing w:line="58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5.科研项目评审期间存在请托、打招呼行为</w:t>
      </w:r>
    </w:p>
    <w:p w14:paraId="38F5CA30">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案例：国家自然科学基金委员会监督委员会对重庆大学宋树丰涉嫌学术不端开展调查。</w:t>
      </w:r>
    </w:p>
    <w:p w14:paraId="58E58156">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查，宋树丰在2022年国家自然科学基金项目评审期间，向多位其猜测可能是评审专家的学者发送微信，请求对其申请的2022年度国家自然科学基金项目“固态电池中氧化物电解质及电解质/电极界面设计机制研究”（批准号52272192）给予关照，宋树丰存在请托、打招呼行为，违反《国家自然科学基金项目申请人和参与者科研诚信承诺书》。</w:t>
      </w:r>
    </w:p>
    <w:p w14:paraId="41974C37">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国家自然科学基金委员会监督委员会五届十五次会议审议、国家自然科学基金委员会2022年第15次委务会议审定，决定依照《国家自然科学基金项目科研不端行为调查处理办法》第四十四条第一项，撤销宋树丰国家自然科学基金项目“固态电池中氧化物电解质及电解质/电极界面设计机制研究”（批准号52272192），追回已拨资金，取消宋树丰国家自然科学基金项目申请和参与申请资格2年（2022年10月9日至2024年10月8日），给予宋树丰通报批评。</w:t>
      </w:r>
    </w:p>
    <w:p w14:paraId="70843A66">
      <w:pPr>
        <w:keepNext w:val="0"/>
        <w:keepLines w:val="0"/>
        <w:pageBreakBefore w:val="0"/>
        <w:widowControl w:val="0"/>
        <w:kinsoku/>
        <w:wordWrap w:val="0"/>
        <w:overflowPunct/>
        <w:topLinePunct w:val="0"/>
        <w:autoSpaceDE/>
        <w:autoSpaceDN/>
        <w:bidi w:val="0"/>
        <w:adjustRightInd/>
        <w:snapToGrid/>
        <w:spacing w:line="588"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6.科研项目存在剽窃他人项目申请书和伪造专家推荐信行为</w:t>
      </w:r>
    </w:p>
    <w:p w14:paraId="45511E4F">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案例：国家自然科学基金委员会监督委员会对上海交通大学杨成帅涉嫌学术不端开展了调查。</w:t>
      </w:r>
    </w:p>
    <w:p w14:paraId="7FD0623B">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经查，杨成帅在其2021年度国家自然科学基金项目（申请号8210030300）申请书中，存在抄袭剽窃他人已获资助国家自然科学基金项目申请书内容和伪造专家推荐信的问题。</w:t>
      </w:r>
    </w:p>
    <w:p w14:paraId="647A7B0F">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国家自然科学基金委员会监督委员会五届十次会议（生命医学专业委员会）审议、国家自然科学基金委员会2021年第十三次委务会议审定，决定根据《国家自然科学基金项目科研不端行为调查处理办法》第四十条的规定，撤销杨成帅国家自然科学基金项目“基于三维超声成像和红外光学定位配准融合的颅领面外科软组织手术导航关键算法和技术研究”（申请号8210030300）申请，取消杨成帅国家自然科学基金项目申请和参与申请资格4年（2021年7月20日至2025年7月19日），给予杨成帅通报批评。</w:t>
      </w:r>
    </w:p>
    <w:p w14:paraId="03B66252">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D0F8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D485EE">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D485EE">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B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2025-03-10T08:17:06Z</dcterms:created>
  <dc:creator>Administrator</dc:creator>
  <cp:lastModifiedBy>hb</cp:lastModifiedBy>
  <dcterms:modified xsi:type="dcterms:W3CDTF">2025-03-10T08:19:45Z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eyJoZGlkIjoiMjE4N2FjNjk5MDhiNzA2ZGJiMjhhYWYzNjAwOTFiOWUiLCJ1c2VySWQiOiIxNDk4OTA1MDY2In0=</vt:lpwstr>
  </property>
  <property fmtid="{D5CDD505-2E9C-101B-9397-08002B2CF9AE}" pid="4" name="ICV">
    <vt:lpwstr>FD7FDEDF141D47A69C8CA804FC6821EB_12</vt:lpwstr>
  </property>
</Properties>
</file>