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62D38">
      <w:pPr>
        <w:keepNext w:val="0"/>
        <w:keepLines w:val="0"/>
        <w:pageBreakBefore w:val="0"/>
        <w:kinsoku/>
        <w:topLinePunct w:val="0"/>
        <w:bidi w:val="0"/>
        <w:spacing w:line="540" w:lineRule="exact"/>
        <w:jc w:val="left"/>
        <w:textAlignment w:val="auto"/>
        <w:rPr>
          <w:rFonts w:hint="default" w:ascii="CESI宋体-GB2312" w:hAnsi="CESI宋体-GB2312" w:eastAsia="仿宋_GB2312" w:cs="仿宋_GB2312"/>
          <w:color w:val="auto"/>
          <w:sz w:val="32"/>
          <w:szCs w:val="32"/>
          <w:lang w:val="en-US" w:eastAsia="zh-CN"/>
        </w:rPr>
      </w:pPr>
      <w:r>
        <w:rPr>
          <w:rFonts w:hint="eastAsia"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1</w:t>
      </w:r>
    </w:p>
    <w:p w14:paraId="78F487F5">
      <w:pPr>
        <w:keepNext w:val="0"/>
        <w:keepLines w:val="0"/>
        <w:pageBreakBefore w:val="0"/>
        <w:kinsoku/>
        <w:topLinePunct w:val="0"/>
        <w:bidi w:val="0"/>
        <w:spacing w:line="540" w:lineRule="exact"/>
        <w:ind w:firstLine="0" w:firstLineChars="0"/>
        <w:jc w:val="center"/>
        <w:textAlignment w:val="auto"/>
        <w:rPr>
          <w:rFonts w:ascii="CESI宋体-GB2312" w:hAnsi="CESI宋体-GB2312" w:eastAsia="方正小标宋简体"/>
          <w:color w:val="auto"/>
          <w:sz w:val="48"/>
        </w:rPr>
      </w:pPr>
    </w:p>
    <w:p w14:paraId="27D2F322">
      <w:pPr>
        <w:keepNext w:val="0"/>
        <w:keepLines w:val="0"/>
        <w:pageBreakBefore w:val="0"/>
        <w:widowControl/>
        <w:shd w:val="clear" w:color="auto" w:fill="FFFFFF"/>
        <w:kinsoku/>
        <w:topLinePunct w:val="0"/>
        <w:bidi w:val="0"/>
        <w:spacing w:line="540" w:lineRule="exact"/>
        <w:jc w:val="center"/>
        <w:textAlignment w:val="auto"/>
        <w:rPr>
          <w:rFonts w:hint="eastAsia" w:ascii="CESI宋体-GB2312" w:hAnsi="CESI宋体-GB2312" w:eastAsia="方正小标宋简体" w:cs="宋体"/>
          <w:color w:val="auto"/>
          <w:kern w:val="0"/>
          <w:sz w:val="44"/>
          <w:szCs w:val="44"/>
          <w:lang w:eastAsia="zh-CN"/>
        </w:rPr>
      </w:pPr>
      <w:r>
        <w:rPr>
          <w:rFonts w:hint="eastAsia" w:ascii="CESI宋体-GB2312" w:hAnsi="CESI宋体-GB2312" w:eastAsia="方正小标宋简体" w:cs="宋体"/>
          <w:bCs/>
          <w:color w:val="auto"/>
          <w:kern w:val="0"/>
          <w:sz w:val="44"/>
          <w:szCs w:val="44"/>
        </w:rPr>
        <w:t>个人申报专业技术资格诚信承诺书</w:t>
      </w:r>
    </w:p>
    <w:p w14:paraId="5CB0683B">
      <w:pPr>
        <w:keepNext w:val="0"/>
        <w:keepLines w:val="0"/>
        <w:pageBreakBefore w:val="0"/>
        <w:widowControl/>
        <w:shd w:val="clear" w:color="auto" w:fill="FFFFFF"/>
        <w:kinsoku/>
        <w:topLinePunct w:val="0"/>
        <w:bidi w:val="0"/>
        <w:spacing w:line="540" w:lineRule="exact"/>
        <w:ind w:firstLine="360" w:firstLineChars="200"/>
        <w:jc w:val="left"/>
        <w:textAlignment w:val="auto"/>
        <w:rPr>
          <w:rFonts w:hint="eastAsia" w:ascii="CESI宋体-GB2312" w:hAnsi="CESI宋体-GB2312" w:eastAsia="仿宋_GB2312" w:cs="宋体"/>
          <w:color w:val="auto"/>
          <w:kern w:val="0"/>
          <w:sz w:val="18"/>
          <w:szCs w:val="18"/>
        </w:rPr>
      </w:pPr>
    </w:p>
    <w:p w14:paraId="08D35C62">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rPr>
      </w:pPr>
      <w:r>
        <w:rPr>
          <w:rFonts w:hint="eastAsia" w:ascii="CESI宋体-GB2312" w:hAnsi="CESI宋体-GB2312" w:eastAsia="仿宋_GB2312" w:cs="宋体"/>
          <w:color w:val="auto"/>
          <w:kern w:val="0"/>
          <w:sz w:val="32"/>
          <w:szCs w:val="32"/>
        </w:rPr>
        <w:t>本人系</w:t>
      </w:r>
      <w:r>
        <w:rPr>
          <w:rFonts w:hint="eastAsia" w:ascii="CESI宋体-GB2312" w:hAnsi="CESI宋体-GB2312" w:eastAsia="仿宋_GB2312" w:cs="宋体"/>
          <w:color w:val="auto"/>
          <w:kern w:val="0"/>
          <w:sz w:val="32"/>
          <w:szCs w:val="32"/>
          <w:u w:val="single"/>
        </w:rPr>
        <w:t>　　　</w:t>
      </w:r>
      <w:r>
        <w:rPr>
          <w:rFonts w:hint="eastAsia" w:ascii="CESI宋体-GB2312" w:hAnsi="CESI宋体-GB2312" w:eastAsia="仿宋_GB2312" w:cs="宋体"/>
          <w:color w:val="auto"/>
          <w:kern w:val="0"/>
          <w:sz w:val="32"/>
          <w:szCs w:val="32"/>
          <w:u w:val="single"/>
          <w:lang w:val="en-US" w:eastAsia="zh-CN"/>
        </w:rPr>
        <w:t xml:space="preserve">      </w:t>
      </w:r>
      <w:r>
        <w:rPr>
          <w:rFonts w:hint="eastAsia" w:ascii="CESI宋体-GB2312" w:hAnsi="CESI宋体-GB2312" w:eastAsia="仿宋_GB2312" w:cs="宋体"/>
          <w:color w:val="auto"/>
          <w:kern w:val="0"/>
          <w:sz w:val="32"/>
          <w:szCs w:val="32"/>
          <w:u w:val="single"/>
        </w:rPr>
        <w:t>　</w:t>
      </w:r>
      <w:r>
        <w:rPr>
          <w:rFonts w:hint="eastAsia" w:ascii="CESI宋体-GB2312" w:hAnsi="CESI宋体-GB2312" w:eastAsia="仿宋_GB2312" w:cs="宋体"/>
          <w:color w:val="auto"/>
          <w:kern w:val="0"/>
          <w:sz w:val="32"/>
          <w:szCs w:val="32"/>
        </w:rPr>
        <w:t>（单位）工作人员，现申报</w:t>
      </w:r>
      <w:r>
        <w:rPr>
          <w:rFonts w:hint="eastAsia" w:ascii="CESI宋体-GB2312" w:hAnsi="CESI宋体-GB2312" w:eastAsia="仿宋_GB2312" w:cs="宋体"/>
          <w:color w:val="auto"/>
          <w:kern w:val="0"/>
          <w:sz w:val="32"/>
          <w:szCs w:val="32"/>
          <w:u w:val="single"/>
          <w:lang w:eastAsia="zh-CN"/>
        </w:rPr>
        <w:t>工程</w:t>
      </w:r>
      <w:r>
        <w:rPr>
          <w:rFonts w:hint="eastAsia" w:ascii="CESI宋体-GB2312" w:hAnsi="CESI宋体-GB2312" w:eastAsia="仿宋_GB2312" w:cs="宋体"/>
          <w:color w:val="auto"/>
          <w:kern w:val="0"/>
          <w:sz w:val="32"/>
          <w:szCs w:val="32"/>
        </w:rPr>
        <w:t>系列</w:t>
      </w:r>
      <w:r>
        <w:rPr>
          <w:rFonts w:hint="eastAsia" w:ascii="CESI宋体-GB2312" w:hAnsi="CESI宋体-GB2312" w:eastAsia="仿宋_GB2312" w:cs="宋体"/>
          <w:color w:val="auto"/>
          <w:kern w:val="0"/>
          <w:sz w:val="32"/>
          <w:szCs w:val="32"/>
          <w:u w:val="single"/>
        </w:rPr>
        <w:t xml:space="preserve">        </w:t>
      </w:r>
      <w:r>
        <w:rPr>
          <w:rFonts w:hint="eastAsia" w:ascii="CESI宋体-GB2312" w:hAnsi="CESI宋体-GB2312" w:eastAsia="仿宋_GB2312" w:cs="宋体"/>
          <w:color w:val="auto"/>
          <w:kern w:val="0"/>
          <w:sz w:val="32"/>
          <w:szCs w:val="32"/>
        </w:rPr>
        <w:t>专业</w:t>
      </w:r>
      <w:r>
        <w:rPr>
          <w:rFonts w:hint="eastAsia" w:ascii="CESI宋体-GB2312" w:hAnsi="CESI宋体-GB2312" w:eastAsia="仿宋_GB2312" w:cs="宋体"/>
          <w:color w:val="auto"/>
          <w:kern w:val="0"/>
          <w:sz w:val="32"/>
          <w:szCs w:val="32"/>
          <w:u w:val="single"/>
        </w:rPr>
        <w:t xml:space="preserve">        </w:t>
      </w:r>
      <w:r>
        <w:rPr>
          <w:rFonts w:hint="eastAsia" w:ascii="CESI宋体-GB2312" w:hAnsi="CESI宋体-GB2312" w:eastAsia="仿宋_GB2312" w:cs="宋体"/>
          <w:color w:val="auto"/>
          <w:kern w:val="0"/>
          <w:sz w:val="32"/>
          <w:szCs w:val="32"/>
        </w:rPr>
        <w:t>级专业技术资格。本人承诺所提交的所有评审材料（包括学历、职称、奖励证书及论文、业绩证明等材料）均为真实。如材料提供虚假、失实，本人自愿从通报之日起三年内停止申报专业技术资格，并接受人社等部门的处理。</w:t>
      </w:r>
    </w:p>
    <w:p w14:paraId="57DC3CAE">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rPr>
      </w:pPr>
    </w:p>
    <w:p w14:paraId="433A51D6">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rPr>
      </w:pPr>
    </w:p>
    <w:p w14:paraId="77C62563">
      <w:pPr>
        <w:keepNext w:val="0"/>
        <w:keepLines w:val="0"/>
        <w:pageBreakBefore w:val="0"/>
        <w:widowControl/>
        <w:shd w:val="clear" w:color="auto" w:fill="FFFFFF"/>
        <w:kinsoku/>
        <w:wordWrap w:val="0"/>
        <w:topLinePunct w:val="0"/>
        <w:bidi w:val="0"/>
        <w:spacing w:line="540" w:lineRule="exact"/>
        <w:jc w:val="right"/>
        <w:textAlignment w:val="auto"/>
        <w:rPr>
          <w:rFonts w:hint="default" w:ascii="CESI宋体-GB2312" w:hAnsi="CESI宋体-GB2312" w:eastAsia="仿宋_GB2312" w:cs="宋体"/>
          <w:color w:val="auto"/>
          <w:kern w:val="0"/>
          <w:sz w:val="32"/>
          <w:szCs w:val="32"/>
          <w:lang w:val="en-US" w:eastAsia="zh-CN"/>
        </w:rPr>
      </w:pPr>
      <w:r>
        <w:rPr>
          <w:rFonts w:hint="eastAsia" w:ascii="CESI宋体-GB2312" w:hAnsi="CESI宋体-GB2312" w:eastAsia="仿宋_GB2312" w:cs="宋体"/>
          <w:color w:val="auto"/>
          <w:kern w:val="0"/>
          <w:sz w:val="32"/>
          <w:szCs w:val="32"/>
          <w:lang w:eastAsia="zh-CN"/>
        </w:rPr>
        <w:t>申报人签名：</w:t>
      </w:r>
      <w:r>
        <w:rPr>
          <w:rFonts w:hint="eastAsia" w:ascii="CESI宋体-GB2312" w:hAnsi="CESI宋体-GB2312" w:eastAsia="仿宋_GB2312" w:cs="宋体"/>
          <w:color w:val="auto"/>
          <w:kern w:val="0"/>
          <w:sz w:val="32"/>
          <w:szCs w:val="32"/>
          <w:lang w:val="en-US" w:eastAsia="zh-CN"/>
        </w:rPr>
        <w:t xml:space="preserve">                   </w:t>
      </w:r>
    </w:p>
    <w:p w14:paraId="54D236AF">
      <w:pPr>
        <w:keepNext w:val="0"/>
        <w:keepLines w:val="0"/>
        <w:pageBreakBefore w:val="0"/>
        <w:kinsoku/>
        <w:wordWrap/>
        <w:overflowPunct/>
        <w:topLinePunct w:val="0"/>
        <w:bidi w:val="0"/>
        <w:spacing w:line="540" w:lineRule="exact"/>
        <w:ind w:firstLine="5440" w:firstLineChars="1700"/>
        <w:textAlignment w:val="auto"/>
        <w:outlineLvl w:val="9"/>
        <w:rPr>
          <w:rFonts w:ascii="CESI宋体-GB2312" w:hAnsi="CESI宋体-GB2312" w:eastAsia="仿宋_GB2312"/>
          <w:color w:val="auto"/>
          <w:kern w:val="0"/>
          <w:sz w:val="32"/>
          <w:szCs w:val="32"/>
        </w:rPr>
      </w:pPr>
    </w:p>
    <w:p w14:paraId="52F2A8ED">
      <w:pPr>
        <w:keepNext w:val="0"/>
        <w:keepLines w:val="0"/>
        <w:pageBreakBefore w:val="0"/>
        <w:kinsoku/>
        <w:wordWrap/>
        <w:overflowPunct/>
        <w:topLinePunct w:val="0"/>
        <w:bidi w:val="0"/>
        <w:spacing w:line="540" w:lineRule="exact"/>
        <w:ind w:firstLine="5440" w:firstLineChars="1700"/>
        <w:textAlignment w:val="auto"/>
        <w:outlineLvl w:val="9"/>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年    月    日</w:t>
      </w:r>
    </w:p>
    <w:p w14:paraId="39019C75">
      <w:pPr>
        <w:keepNext w:val="0"/>
        <w:keepLines w:val="0"/>
        <w:pageBreakBefore w:val="0"/>
        <w:kinsoku/>
        <w:topLinePunct w:val="0"/>
        <w:bidi w:val="0"/>
        <w:spacing w:line="540" w:lineRule="exact"/>
        <w:ind w:firstLine="0" w:firstLineChars="0"/>
        <w:jc w:val="center"/>
        <w:textAlignment w:val="auto"/>
        <w:rPr>
          <w:rFonts w:ascii="CESI宋体-GB2312" w:hAnsi="CESI宋体-GB2312" w:eastAsia="方正小标宋简体"/>
          <w:color w:val="auto"/>
          <w:spacing w:val="20"/>
          <w:sz w:val="44"/>
          <w:szCs w:val="44"/>
        </w:rPr>
      </w:pPr>
    </w:p>
    <w:p w14:paraId="696FDB3D">
      <w:pPr>
        <w:keepNext w:val="0"/>
        <w:keepLines w:val="0"/>
        <w:pageBreakBefore w:val="0"/>
        <w:kinsoku/>
        <w:topLinePunct w:val="0"/>
        <w:bidi w:val="0"/>
        <w:spacing w:line="540" w:lineRule="exact"/>
        <w:ind w:firstLine="0" w:firstLineChars="0"/>
        <w:jc w:val="center"/>
        <w:textAlignment w:val="auto"/>
        <w:rPr>
          <w:rFonts w:ascii="CESI宋体-GB2312" w:hAnsi="CESI宋体-GB2312" w:eastAsia="方正小标宋简体"/>
          <w:color w:val="auto"/>
          <w:spacing w:val="20"/>
          <w:sz w:val="44"/>
          <w:szCs w:val="44"/>
        </w:rPr>
      </w:pPr>
    </w:p>
    <w:p w14:paraId="7E636097">
      <w:pPr>
        <w:keepNext w:val="0"/>
        <w:keepLines w:val="0"/>
        <w:pageBreakBefore w:val="0"/>
        <w:kinsoku/>
        <w:topLinePunct w:val="0"/>
        <w:bidi w:val="0"/>
        <w:spacing w:line="540" w:lineRule="exact"/>
        <w:jc w:val="left"/>
        <w:textAlignment w:val="auto"/>
        <w:rPr>
          <w:rFonts w:hint="default" w:ascii="CESI宋体-GB2312" w:hAnsi="CESI宋体-GB2312" w:eastAsia="仿宋_GB2312" w:cs="仿宋_GB2312"/>
          <w:color w:val="auto"/>
          <w:sz w:val="32"/>
          <w:szCs w:val="32"/>
          <w:lang w:eastAsia="zh-CN"/>
        </w:rPr>
        <w:sectPr>
          <w:pgSz w:w="11906" w:h="16838"/>
          <w:pgMar w:top="1984" w:right="1531" w:bottom="1984" w:left="1587" w:header="851" w:footer="992" w:gutter="0"/>
          <w:cols w:space="0" w:num="1"/>
          <w:rtlGutter w:val="0"/>
          <w:docGrid w:type="lines" w:linePitch="319" w:charSpace="0"/>
        </w:sectPr>
      </w:pPr>
    </w:p>
    <w:p w14:paraId="2266FB73">
      <w:pPr>
        <w:keepNext w:val="0"/>
        <w:keepLines w:val="0"/>
        <w:pageBreakBefore w:val="0"/>
        <w:kinsoku/>
        <w:topLinePunct w:val="0"/>
        <w:bidi w:val="0"/>
        <w:spacing w:line="540" w:lineRule="exact"/>
        <w:jc w:val="left"/>
        <w:textAlignment w:val="auto"/>
        <w:rPr>
          <w:rFonts w:hint="default" w:ascii="CESI宋体-GB2312" w:hAnsi="CESI宋体-GB2312" w:eastAsia="仿宋_GB2312" w:cs="仿宋_GB2312"/>
          <w:color w:val="auto"/>
          <w:sz w:val="32"/>
          <w:szCs w:val="32"/>
          <w:lang w:val="en-US" w:eastAsia="zh-CN"/>
        </w:rPr>
      </w:pPr>
      <w:r>
        <w:rPr>
          <w:rFonts w:hint="default"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2</w:t>
      </w:r>
    </w:p>
    <w:p w14:paraId="29D401E2">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default" w:ascii="CESI宋体-GB2312" w:hAnsi="CESI宋体-GB2312" w:eastAsia="方正小标宋简体" w:cs="Times New Roman"/>
          <w:color w:val="auto"/>
          <w:kern w:val="0"/>
          <w:sz w:val="40"/>
          <w:szCs w:val="40"/>
        </w:rPr>
      </w:pPr>
    </w:p>
    <w:p w14:paraId="2D97BFF6">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CESI宋体-GB2312" w:hAnsi="CESI宋体-GB2312" w:eastAsia="方正小标宋简体" w:cs="Times New Roman"/>
          <w:color w:val="auto"/>
          <w:kern w:val="0"/>
          <w:sz w:val="40"/>
          <w:szCs w:val="40"/>
          <w:lang w:eastAsia="zh-CN"/>
        </w:rPr>
      </w:pPr>
      <w:r>
        <w:rPr>
          <w:rFonts w:hint="default" w:ascii="CESI宋体-GB2312" w:hAnsi="CESI宋体-GB2312" w:eastAsia="方正小标宋简体" w:cs="Times New Roman"/>
          <w:color w:val="auto"/>
          <w:kern w:val="0"/>
          <w:sz w:val="40"/>
          <w:szCs w:val="40"/>
        </w:rPr>
        <w:t>隐藏个人关键敏感信息</w:t>
      </w:r>
      <w:r>
        <w:rPr>
          <w:rFonts w:hint="eastAsia" w:ascii="CESI宋体-GB2312" w:hAnsi="CESI宋体-GB2312" w:eastAsia="方正小标宋简体" w:cs="Times New Roman"/>
          <w:color w:val="auto"/>
          <w:kern w:val="0"/>
          <w:sz w:val="40"/>
          <w:szCs w:val="40"/>
          <w:lang w:eastAsia="zh-CN"/>
        </w:rPr>
        <w:t>问题解答</w:t>
      </w:r>
    </w:p>
    <w:p w14:paraId="4FF73E59">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黑体-GB2312" w:hAnsi="CESI黑体-GB2312" w:eastAsia="CESI黑体-GB2312" w:cs="CESI黑体-GB2312"/>
          <w:color w:val="auto"/>
          <w:kern w:val="0"/>
          <w:sz w:val="32"/>
          <w:szCs w:val="32"/>
          <w:lang w:eastAsia="zh-CN"/>
        </w:rPr>
      </w:pPr>
    </w:p>
    <w:p w14:paraId="40FAE65D">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黑体-GB2312" w:hAnsi="CESI黑体-GB2312" w:eastAsia="CESI黑体-GB2312" w:cs="CESI黑体-GB2312"/>
          <w:color w:val="auto"/>
          <w:kern w:val="0"/>
          <w:sz w:val="32"/>
          <w:szCs w:val="32"/>
          <w:lang w:eastAsia="zh-CN"/>
        </w:rPr>
        <w:t>问题1：申报人的职称材料需要隐藏哪些个人关键敏感信息？</w:t>
      </w:r>
    </w:p>
    <w:p w14:paraId="27697AB5">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答：根据《关于做好2025年度全省职称评审工作的通知》要求，凡涉及个人关键敏感信息均须打码隐去。主要类别为：</w:t>
      </w:r>
    </w:p>
    <w:p w14:paraId="32181420">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（一）姓名。主要包括：个人签名、笔名、代名、代号、代字符、个人签章，申报人材料以个人姓名命名，业绩下拉菜单中涉及个人在项目中的排名，以及汉语姓名、拼音姓名、英文姓名的全称及缩写等。</w:t>
      </w:r>
    </w:p>
    <w:p w14:paraId="709B1ABA">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（二）单位信息。主要包括：单位名称、单位地址、单位中英文全称及缩写等。</w:t>
      </w:r>
    </w:p>
    <w:p w14:paraId="1ED77917">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（三）其他身份标识。主要包括：本人照片、身份证号、手机号码、家庭住址等。</w:t>
      </w:r>
    </w:p>
    <w:p w14:paraId="38E61894">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（四）包括但不限于以上关键敏感信息。申报人申报材料中有影响评审公平、公正的其他信息，也应隐藏。</w:t>
      </w:r>
    </w:p>
    <w:p w14:paraId="0A35F5B5">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（五）个人、用人单位、地市人力资源社会保障部门及各评委会行业主管部门对申报人申报的原始件及打码件两类文件真实性负责。</w:t>
      </w:r>
    </w:p>
    <w:p w14:paraId="68D1E133">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黑体-GB2312" w:hAnsi="CESI黑体-GB2312" w:eastAsia="CESI黑体-GB2312" w:cs="CESI黑体-GB2312"/>
          <w:color w:val="auto"/>
          <w:kern w:val="0"/>
          <w:sz w:val="32"/>
          <w:szCs w:val="32"/>
          <w:lang w:eastAsia="zh-CN"/>
        </w:rPr>
      </w:pPr>
      <w:r>
        <w:rPr>
          <w:rFonts w:hint="eastAsia" w:ascii="CESI黑体-GB2312" w:hAnsi="CESI黑体-GB2312" w:eastAsia="CESI黑体-GB2312" w:cs="CESI黑体-GB2312"/>
          <w:color w:val="auto"/>
          <w:kern w:val="0"/>
          <w:sz w:val="32"/>
          <w:szCs w:val="32"/>
          <w:lang w:eastAsia="zh-CN"/>
        </w:rPr>
        <w:t>问题2：如何打码隐去个人关键敏感信息？</w:t>
      </w:r>
    </w:p>
    <w:p w14:paraId="32C0E427">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答：方法一：将文件材料打印成纸质稿后，用马克笔涂抹或用便签纸盖住关键敏感信息，再扫描成PDF材料后上传；</w:t>
      </w:r>
    </w:p>
    <w:p w14:paraId="50917CAC">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仿宋_GB2312" w:cs="宋体"/>
          <w:color w:val="auto"/>
          <w:kern w:val="0"/>
          <w:sz w:val="32"/>
          <w:szCs w:val="32"/>
          <w:lang w:eastAsia="zh-CN"/>
        </w:rPr>
      </w:pPr>
      <w:r>
        <w:rPr>
          <w:rFonts w:hint="eastAsia" w:ascii="CESI宋体-GB2312" w:hAnsi="CESI宋体-GB2312" w:eastAsia="仿宋_GB2312" w:cs="宋体"/>
          <w:color w:val="auto"/>
          <w:kern w:val="0"/>
          <w:sz w:val="32"/>
          <w:szCs w:val="32"/>
          <w:lang w:eastAsia="zh-CN"/>
        </w:rPr>
        <w:t>方法二：图片类文件材料可选用各类画图软件，使用矩行工具框选中要打码的区域，调整填充颜色为鲜艳醒目的颜色或使用马赛克功能进行打码均可；</w:t>
      </w:r>
    </w:p>
    <w:p w14:paraId="5502C39B">
      <w:pPr>
        <w:keepNext w:val="0"/>
        <w:keepLines w:val="0"/>
        <w:pageBreakBefore w:val="0"/>
        <w:widowControl/>
        <w:shd w:val="clear" w:color="auto" w:fill="FFFFFF"/>
        <w:kinsoku/>
        <w:topLinePunct w:val="0"/>
        <w:bidi w:val="0"/>
        <w:spacing w:line="540" w:lineRule="exact"/>
        <w:ind w:firstLine="640" w:firstLineChars="200"/>
        <w:jc w:val="left"/>
        <w:textAlignment w:val="auto"/>
        <w:rPr>
          <w:rFonts w:hint="eastAsia" w:ascii="CESI宋体-GB2312" w:hAnsi="CESI宋体-GB2312" w:eastAsia="方正小标宋简体" w:cs="Times New Roman"/>
          <w:color w:val="auto"/>
          <w:kern w:val="0"/>
          <w:sz w:val="40"/>
          <w:szCs w:val="40"/>
          <w:lang w:eastAsia="zh-CN"/>
        </w:rPr>
      </w:pPr>
      <w:r>
        <w:rPr>
          <w:rFonts w:hint="eastAsia" w:ascii="CESI宋体-GB2312" w:hAnsi="CESI宋体-GB2312" w:eastAsia="仿宋_GB2312" w:cs="宋体"/>
          <w:color w:val="auto"/>
          <w:kern w:val="0"/>
          <w:sz w:val="32"/>
          <w:szCs w:val="32"/>
          <w:lang w:eastAsia="zh-CN"/>
        </w:rPr>
        <w:t>方法三：PDF文件材料可以使用各类PDF编辑工具对个人敏感信息进行打码。</w:t>
      </w:r>
    </w:p>
    <w:p w14:paraId="0F9BD817">
      <w:pPr>
        <w:keepNext w:val="0"/>
        <w:keepLines w:val="0"/>
        <w:pageBreakBefore w:val="0"/>
        <w:kinsoku/>
        <w:topLinePunct w:val="0"/>
        <w:bidi w:val="0"/>
        <w:spacing w:line="540" w:lineRule="exact"/>
        <w:jc w:val="left"/>
        <w:textAlignment w:val="auto"/>
        <w:rPr>
          <w:rFonts w:hint="eastAsia" w:ascii="CESI宋体-GB2312" w:hAnsi="CESI宋体-GB2312" w:eastAsia="仿宋_GB2312" w:cs="仿宋_GB2312"/>
          <w:color w:val="auto"/>
          <w:sz w:val="32"/>
          <w:szCs w:val="32"/>
          <w:lang w:eastAsia="zh-CN"/>
        </w:rPr>
        <w:sectPr>
          <w:pgSz w:w="11906" w:h="16838"/>
          <w:pgMar w:top="1984" w:right="1531" w:bottom="1984" w:left="1587" w:header="851" w:footer="992" w:gutter="0"/>
          <w:cols w:space="0" w:num="1"/>
          <w:rtlGutter w:val="0"/>
          <w:docGrid w:type="lines" w:linePitch="319" w:charSpace="0"/>
        </w:sectPr>
      </w:pPr>
    </w:p>
    <w:p w14:paraId="4EB03F35">
      <w:pPr>
        <w:keepNext w:val="0"/>
        <w:keepLines w:val="0"/>
        <w:pageBreakBefore w:val="0"/>
        <w:kinsoku/>
        <w:topLinePunct w:val="0"/>
        <w:bidi w:val="0"/>
        <w:spacing w:line="540" w:lineRule="exact"/>
        <w:jc w:val="left"/>
        <w:textAlignment w:val="auto"/>
        <w:rPr>
          <w:rFonts w:hint="default" w:ascii="CESI宋体-GB2312" w:hAnsi="CESI宋体-GB2312" w:eastAsia="仿宋_GB2312" w:cs="仿宋_GB2312"/>
          <w:color w:val="auto"/>
          <w:sz w:val="32"/>
          <w:szCs w:val="32"/>
          <w:lang w:val="en-US" w:eastAsia="zh-CN"/>
        </w:rPr>
      </w:pPr>
      <w:r>
        <w:rPr>
          <w:rFonts w:hint="eastAsia"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3</w:t>
      </w:r>
    </w:p>
    <w:p w14:paraId="0703CCE2">
      <w:pPr>
        <w:keepNext w:val="0"/>
        <w:keepLines w:val="0"/>
        <w:pageBreakBefore w:val="0"/>
        <w:tabs>
          <w:tab w:val="left" w:pos="7245"/>
        </w:tabs>
        <w:kinsoku/>
        <w:topLinePunct w:val="0"/>
        <w:bidi w:val="0"/>
        <w:spacing w:line="540" w:lineRule="exact"/>
        <w:ind w:firstLine="0" w:firstLineChars="0"/>
        <w:jc w:val="center"/>
        <w:textAlignment w:val="auto"/>
        <w:rPr>
          <w:rFonts w:ascii="CESI宋体-GB2312" w:hAnsi="CESI宋体-GB2312" w:eastAsia="方正小标宋简体"/>
          <w:color w:val="auto"/>
          <w:sz w:val="44"/>
          <w:szCs w:val="44"/>
        </w:rPr>
      </w:pPr>
      <w:r>
        <w:rPr>
          <w:rFonts w:ascii="CESI宋体-GB2312" w:hAnsi="CESI宋体-GB2312" w:eastAsia="方正小标宋简体"/>
          <w:color w:val="auto"/>
          <w:sz w:val="44"/>
          <w:szCs w:val="44"/>
        </w:rPr>
        <w:t>破格申报专业技术资格审批表</w:t>
      </w:r>
    </w:p>
    <w:p w14:paraId="69A65C10">
      <w:pPr>
        <w:keepNext w:val="0"/>
        <w:keepLines w:val="0"/>
        <w:pageBreakBefore w:val="0"/>
        <w:tabs>
          <w:tab w:val="left" w:pos="7245"/>
        </w:tabs>
        <w:kinsoku/>
        <w:topLinePunct w:val="0"/>
        <w:bidi w:val="0"/>
        <w:spacing w:line="540" w:lineRule="exact"/>
        <w:ind w:firstLine="0" w:firstLineChars="0"/>
        <w:jc w:val="center"/>
        <w:textAlignment w:val="auto"/>
        <w:rPr>
          <w:rFonts w:ascii="CESI宋体-GB2312" w:hAnsi="CESI宋体-GB2312" w:eastAsia="方正小标宋简体"/>
          <w:color w:val="auto"/>
          <w:sz w:val="44"/>
          <w:szCs w:val="44"/>
        </w:rPr>
      </w:pPr>
    </w:p>
    <w:tbl>
      <w:tblPr>
        <w:tblStyle w:val="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202"/>
        <w:gridCol w:w="1075"/>
        <w:gridCol w:w="442"/>
        <w:gridCol w:w="72"/>
        <w:gridCol w:w="386"/>
        <w:gridCol w:w="338"/>
        <w:gridCol w:w="923"/>
        <w:gridCol w:w="1603"/>
        <w:gridCol w:w="1769"/>
        <w:gridCol w:w="1667"/>
      </w:tblGrid>
      <w:tr w14:paraId="0277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1013" w:type="dxa"/>
            <w:gridSpan w:val="2"/>
            <w:noWrap w:val="0"/>
            <w:vAlign w:val="center"/>
          </w:tcPr>
          <w:p w14:paraId="274313E9">
            <w:pPr>
              <w:keepNext w:val="0"/>
              <w:keepLines w:val="0"/>
              <w:pageBreakBefore w:val="0"/>
              <w:widowControl w:val="0"/>
              <w:tabs>
                <w:tab w:val="left" w:pos="7245"/>
              </w:tabs>
              <w:kinsoku/>
              <w:wordWrap/>
              <w:overflowPunct/>
              <w:topLinePunct w:val="0"/>
              <w:autoSpaceDE/>
              <w:autoSpaceDN/>
              <w:bidi w:val="0"/>
              <w:adjustRightInd w:val="0"/>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pacing w:val="-20"/>
                <w:sz w:val="24"/>
                <w:szCs w:val="24"/>
              </w:rPr>
              <w:t>姓名</w:t>
            </w:r>
          </w:p>
        </w:tc>
        <w:tc>
          <w:tcPr>
            <w:tcW w:w="1589" w:type="dxa"/>
            <w:gridSpan w:val="3"/>
            <w:noWrap w:val="0"/>
            <w:vAlign w:val="center"/>
          </w:tcPr>
          <w:p w14:paraId="58F5C5CC">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c>
          <w:tcPr>
            <w:tcW w:w="724" w:type="dxa"/>
            <w:gridSpan w:val="2"/>
            <w:noWrap w:val="0"/>
            <w:vAlign w:val="center"/>
          </w:tcPr>
          <w:p w14:paraId="14687ADA">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性别</w:t>
            </w:r>
          </w:p>
        </w:tc>
        <w:tc>
          <w:tcPr>
            <w:tcW w:w="923" w:type="dxa"/>
            <w:noWrap w:val="0"/>
            <w:vAlign w:val="center"/>
          </w:tcPr>
          <w:p w14:paraId="153C2D96">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c>
          <w:tcPr>
            <w:tcW w:w="1603" w:type="dxa"/>
            <w:noWrap w:val="0"/>
            <w:vAlign w:val="center"/>
          </w:tcPr>
          <w:p w14:paraId="7A7DAD67">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出生年月</w:t>
            </w:r>
          </w:p>
        </w:tc>
        <w:tc>
          <w:tcPr>
            <w:tcW w:w="1769" w:type="dxa"/>
            <w:noWrap w:val="0"/>
            <w:vAlign w:val="center"/>
          </w:tcPr>
          <w:p w14:paraId="0B521E22">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c>
          <w:tcPr>
            <w:tcW w:w="1667" w:type="dxa"/>
            <w:vMerge w:val="restart"/>
            <w:noWrap w:val="0"/>
            <w:vAlign w:val="center"/>
          </w:tcPr>
          <w:p w14:paraId="02857EEE">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pacing w:val="20"/>
                <w:sz w:val="24"/>
                <w:szCs w:val="24"/>
              </w:rPr>
              <w:t>照片</w:t>
            </w:r>
          </w:p>
        </w:tc>
      </w:tr>
      <w:tr w14:paraId="11EE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1013" w:type="dxa"/>
            <w:gridSpan w:val="2"/>
            <w:vMerge w:val="restart"/>
            <w:noWrap w:val="0"/>
            <w:vAlign w:val="center"/>
          </w:tcPr>
          <w:p w14:paraId="3092EDFD">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学历</w:t>
            </w:r>
          </w:p>
        </w:tc>
        <w:tc>
          <w:tcPr>
            <w:tcW w:w="1075" w:type="dxa"/>
            <w:noWrap w:val="0"/>
            <w:vAlign w:val="center"/>
          </w:tcPr>
          <w:p w14:paraId="2BE40E01">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全日制</w:t>
            </w:r>
          </w:p>
          <w:p w14:paraId="01D2D99E">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教育</w:t>
            </w:r>
          </w:p>
        </w:tc>
        <w:tc>
          <w:tcPr>
            <w:tcW w:w="900" w:type="dxa"/>
            <w:gridSpan w:val="3"/>
            <w:noWrap w:val="0"/>
            <w:vAlign w:val="center"/>
          </w:tcPr>
          <w:p w14:paraId="610E6D1C">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p>
        </w:tc>
        <w:tc>
          <w:tcPr>
            <w:tcW w:w="1261" w:type="dxa"/>
            <w:gridSpan w:val="2"/>
            <w:noWrap w:val="0"/>
            <w:vAlign w:val="center"/>
          </w:tcPr>
          <w:p w14:paraId="2D53F303">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毕业院校系及专业</w:t>
            </w:r>
          </w:p>
        </w:tc>
        <w:tc>
          <w:tcPr>
            <w:tcW w:w="3372" w:type="dxa"/>
            <w:gridSpan w:val="2"/>
            <w:noWrap w:val="0"/>
            <w:vAlign w:val="center"/>
          </w:tcPr>
          <w:p w14:paraId="76DEABCA">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p>
        </w:tc>
        <w:tc>
          <w:tcPr>
            <w:tcW w:w="1667" w:type="dxa"/>
            <w:vMerge w:val="continue"/>
            <w:noWrap w:val="0"/>
            <w:vAlign w:val="center"/>
          </w:tcPr>
          <w:p w14:paraId="158ABCFF">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58B3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1013" w:type="dxa"/>
            <w:gridSpan w:val="2"/>
            <w:vMerge w:val="continue"/>
            <w:noWrap w:val="0"/>
            <w:vAlign w:val="center"/>
          </w:tcPr>
          <w:p w14:paraId="2CDF9D4C">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p>
        </w:tc>
        <w:tc>
          <w:tcPr>
            <w:tcW w:w="1075" w:type="dxa"/>
            <w:noWrap w:val="0"/>
            <w:vAlign w:val="center"/>
          </w:tcPr>
          <w:p w14:paraId="1B31AFE7">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在职</w:t>
            </w:r>
          </w:p>
          <w:p w14:paraId="730A1930">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教育</w:t>
            </w:r>
          </w:p>
        </w:tc>
        <w:tc>
          <w:tcPr>
            <w:tcW w:w="900" w:type="dxa"/>
            <w:gridSpan w:val="3"/>
            <w:noWrap w:val="0"/>
            <w:vAlign w:val="center"/>
          </w:tcPr>
          <w:p w14:paraId="4A7886A2">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p>
        </w:tc>
        <w:tc>
          <w:tcPr>
            <w:tcW w:w="1261" w:type="dxa"/>
            <w:gridSpan w:val="2"/>
            <w:noWrap w:val="0"/>
            <w:vAlign w:val="center"/>
          </w:tcPr>
          <w:p w14:paraId="3A19248D">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毕业院校系及专业</w:t>
            </w:r>
          </w:p>
        </w:tc>
        <w:tc>
          <w:tcPr>
            <w:tcW w:w="3372" w:type="dxa"/>
            <w:gridSpan w:val="2"/>
            <w:noWrap w:val="0"/>
            <w:vAlign w:val="center"/>
          </w:tcPr>
          <w:p w14:paraId="44198FC2">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p>
        </w:tc>
        <w:tc>
          <w:tcPr>
            <w:tcW w:w="1667" w:type="dxa"/>
            <w:vMerge w:val="continue"/>
            <w:noWrap w:val="0"/>
            <w:vAlign w:val="center"/>
          </w:tcPr>
          <w:p w14:paraId="5BA44E06">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2569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013" w:type="dxa"/>
            <w:gridSpan w:val="2"/>
            <w:noWrap w:val="0"/>
            <w:vAlign w:val="center"/>
          </w:tcPr>
          <w:p w14:paraId="4EB48E13">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毕业</w:t>
            </w:r>
          </w:p>
          <w:p w14:paraId="1FFEB925">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时间</w:t>
            </w:r>
          </w:p>
        </w:tc>
        <w:tc>
          <w:tcPr>
            <w:tcW w:w="3236" w:type="dxa"/>
            <w:gridSpan w:val="6"/>
            <w:noWrap w:val="0"/>
            <w:vAlign w:val="center"/>
          </w:tcPr>
          <w:p w14:paraId="440812F5">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c>
          <w:tcPr>
            <w:tcW w:w="1603" w:type="dxa"/>
            <w:noWrap w:val="0"/>
            <w:vAlign w:val="center"/>
          </w:tcPr>
          <w:p w14:paraId="6496EAED">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参加</w:t>
            </w:r>
          </w:p>
          <w:p w14:paraId="0FDBF131">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工作时间</w:t>
            </w:r>
          </w:p>
        </w:tc>
        <w:tc>
          <w:tcPr>
            <w:tcW w:w="3436" w:type="dxa"/>
            <w:gridSpan w:val="2"/>
            <w:noWrap w:val="0"/>
            <w:vAlign w:val="center"/>
          </w:tcPr>
          <w:p w14:paraId="2E008F66">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6785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530" w:type="dxa"/>
            <w:gridSpan w:val="4"/>
            <w:noWrap w:val="0"/>
            <w:vAlign w:val="center"/>
          </w:tcPr>
          <w:p w14:paraId="1FFD647E">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专业技术资格</w:t>
            </w:r>
          </w:p>
          <w:p w14:paraId="1D6B2CE4">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取得时间</w:t>
            </w:r>
          </w:p>
        </w:tc>
        <w:tc>
          <w:tcPr>
            <w:tcW w:w="1719" w:type="dxa"/>
            <w:gridSpan w:val="4"/>
            <w:noWrap w:val="0"/>
            <w:vAlign w:val="center"/>
          </w:tcPr>
          <w:p w14:paraId="0AB1D3D5">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c>
          <w:tcPr>
            <w:tcW w:w="1603" w:type="dxa"/>
            <w:noWrap w:val="0"/>
            <w:vAlign w:val="center"/>
          </w:tcPr>
          <w:p w14:paraId="411DE19D">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聘任时间</w:t>
            </w:r>
          </w:p>
        </w:tc>
        <w:tc>
          <w:tcPr>
            <w:tcW w:w="3436" w:type="dxa"/>
            <w:gridSpan w:val="2"/>
            <w:noWrap w:val="0"/>
            <w:vAlign w:val="center"/>
          </w:tcPr>
          <w:p w14:paraId="45125098">
            <w:pPr>
              <w:keepNext w:val="0"/>
              <w:keepLines w:val="0"/>
              <w:pageBreakBefore w:val="0"/>
              <w:widowControl w:val="0"/>
              <w:tabs>
                <w:tab w:val="left" w:pos="7245"/>
              </w:tabs>
              <w:kinsoku/>
              <w:wordWrap/>
              <w:overflowPunct/>
              <w:topLinePunct w:val="0"/>
              <w:autoSpaceDE/>
              <w:autoSpaceDN/>
              <w:bidi w:val="0"/>
              <w:adjustRightInd w:val="0"/>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2479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2530" w:type="dxa"/>
            <w:gridSpan w:val="4"/>
            <w:noWrap w:val="0"/>
            <w:vAlign w:val="center"/>
          </w:tcPr>
          <w:p w14:paraId="7E57F0D7">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专业工作年限</w:t>
            </w:r>
          </w:p>
        </w:tc>
        <w:tc>
          <w:tcPr>
            <w:tcW w:w="1719" w:type="dxa"/>
            <w:gridSpan w:val="4"/>
            <w:noWrap w:val="0"/>
            <w:vAlign w:val="center"/>
          </w:tcPr>
          <w:p w14:paraId="4DAAD8E6">
            <w:pPr>
              <w:keepNext w:val="0"/>
              <w:keepLines w:val="0"/>
              <w:pageBreakBefore w:val="0"/>
              <w:widowControl w:val="0"/>
              <w:tabs>
                <w:tab w:val="left" w:pos="7245"/>
              </w:tabs>
              <w:kinsoku/>
              <w:wordWrap/>
              <w:overflowPunct/>
              <w:topLinePunct w:val="0"/>
              <w:autoSpaceDE/>
              <w:autoSpaceDN/>
              <w:bidi w:val="0"/>
              <w:adjustRightInd w:val="0"/>
              <w:snapToGrid/>
              <w:spacing w:line="400" w:lineRule="exact"/>
              <w:ind w:firstLine="0" w:firstLineChars="0"/>
              <w:jc w:val="center"/>
              <w:textAlignment w:val="auto"/>
              <w:rPr>
                <w:rFonts w:ascii="CESI宋体-GB2312" w:hAnsi="CESI宋体-GB2312" w:eastAsia="宋体"/>
                <w:color w:val="auto"/>
                <w:spacing w:val="-20"/>
                <w:sz w:val="24"/>
                <w:szCs w:val="24"/>
              </w:rPr>
            </w:pPr>
          </w:p>
        </w:tc>
        <w:tc>
          <w:tcPr>
            <w:tcW w:w="1603" w:type="dxa"/>
            <w:noWrap w:val="0"/>
            <w:vAlign w:val="center"/>
          </w:tcPr>
          <w:p w14:paraId="35B02024">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破格申报</w:t>
            </w:r>
          </w:p>
          <w:p w14:paraId="279F337E">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专业及级别</w:t>
            </w:r>
          </w:p>
        </w:tc>
        <w:tc>
          <w:tcPr>
            <w:tcW w:w="3436" w:type="dxa"/>
            <w:gridSpan w:val="2"/>
            <w:noWrap w:val="0"/>
            <w:vAlign w:val="center"/>
          </w:tcPr>
          <w:p w14:paraId="671ACD68">
            <w:pPr>
              <w:keepNext w:val="0"/>
              <w:keepLines w:val="0"/>
              <w:pageBreakBefore w:val="0"/>
              <w:widowControl w:val="0"/>
              <w:tabs>
                <w:tab w:val="left" w:pos="7245"/>
              </w:tabs>
              <w:kinsoku/>
              <w:wordWrap/>
              <w:overflowPunct/>
              <w:topLinePunct w:val="0"/>
              <w:autoSpaceDE/>
              <w:autoSpaceDN/>
              <w:bidi w:val="0"/>
              <w:adjustRightInd w:val="0"/>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5AEF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2530" w:type="dxa"/>
            <w:gridSpan w:val="4"/>
            <w:noWrap w:val="0"/>
            <w:vAlign w:val="center"/>
          </w:tcPr>
          <w:p w14:paraId="450C1329">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工作单位及职务</w:t>
            </w:r>
          </w:p>
        </w:tc>
        <w:tc>
          <w:tcPr>
            <w:tcW w:w="6758" w:type="dxa"/>
            <w:gridSpan w:val="7"/>
            <w:noWrap w:val="0"/>
            <w:vAlign w:val="center"/>
          </w:tcPr>
          <w:p w14:paraId="361BE052">
            <w:pPr>
              <w:keepNext w:val="0"/>
              <w:keepLines w:val="0"/>
              <w:pageBreakBefore w:val="0"/>
              <w:widowControl w:val="0"/>
              <w:tabs>
                <w:tab w:val="left" w:pos="7245"/>
              </w:tabs>
              <w:kinsoku/>
              <w:wordWrap/>
              <w:overflowPunct/>
              <w:topLinePunct w:val="0"/>
              <w:autoSpaceDE/>
              <w:autoSpaceDN/>
              <w:bidi w:val="0"/>
              <w:adjustRightInd w:val="0"/>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2156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trPr>
        <w:tc>
          <w:tcPr>
            <w:tcW w:w="2530" w:type="dxa"/>
            <w:gridSpan w:val="4"/>
            <w:noWrap w:val="0"/>
            <w:vAlign w:val="center"/>
          </w:tcPr>
          <w:p w14:paraId="26E2DD40">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用于破格申报</w:t>
            </w:r>
          </w:p>
          <w:p w14:paraId="0D0509D6">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z w:val="24"/>
                <w:szCs w:val="24"/>
              </w:rPr>
              <w:t>的主要业绩</w:t>
            </w:r>
          </w:p>
        </w:tc>
        <w:tc>
          <w:tcPr>
            <w:tcW w:w="6758" w:type="dxa"/>
            <w:gridSpan w:val="7"/>
            <w:noWrap w:val="0"/>
            <w:vAlign w:val="center"/>
          </w:tcPr>
          <w:p w14:paraId="7B6122E2">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6577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5" w:hRule="atLeast"/>
        </w:trPr>
        <w:tc>
          <w:tcPr>
            <w:tcW w:w="811" w:type="dxa"/>
            <w:noWrap w:val="0"/>
            <w:vAlign w:val="center"/>
          </w:tcPr>
          <w:p w14:paraId="312537F4">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pacing w:val="20"/>
                <w:sz w:val="24"/>
                <w:szCs w:val="24"/>
              </w:rPr>
              <w:t>单位意见</w:t>
            </w:r>
          </w:p>
        </w:tc>
        <w:tc>
          <w:tcPr>
            <w:tcW w:w="3438" w:type="dxa"/>
            <w:gridSpan w:val="7"/>
            <w:noWrap w:val="0"/>
            <w:vAlign w:val="center"/>
          </w:tcPr>
          <w:p w14:paraId="0B380F88">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p>
          <w:p w14:paraId="288C00F7">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p>
          <w:p w14:paraId="24B69196">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p w14:paraId="08584958">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z w:val="24"/>
                <w:szCs w:val="24"/>
              </w:rPr>
              <w:t>（盖章）</w:t>
            </w:r>
          </w:p>
          <w:p w14:paraId="176DDED8">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z w:val="24"/>
                <w:szCs w:val="24"/>
              </w:rPr>
              <w:t>年  月  日</w:t>
            </w:r>
          </w:p>
        </w:tc>
        <w:tc>
          <w:tcPr>
            <w:tcW w:w="1603" w:type="dxa"/>
            <w:noWrap w:val="0"/>
            <w:vAlign w:val="center"/>
          </w:tcPr>
          <w:p w14:paraId="4502EC0C">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pacing w:val="20"/>
                <w:sz w:val="24"/>
                <w:szCs w:val="24"/>
              </w:rPr>
              <w:t>市（厅）人社（事）部门意见</w:t>
            </w:r>
          </w:p>
        </w:tc>
        <w:tc>
          <w:tcPr>
            <w:tcW w:w="3436" w:type="dxa"/>
            <w:gridSpan w:val="2"/>
            <w:noWrap w:val="0"/>
            <w:vAlign w:val="center"/>
          </w:tcPr>
          <w:p w14:paraId="362514C1">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p>
          <w:p w14:paraId="7AAA18A7">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p>
          <w:p w14:paraId="20486E47">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p>
          <w:p w14:paraId="31EAF88B">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z w:val="24"/>
                <w:szCs w:val="24"/>
              </w:rPr>
              <w:t>（盖章）</w:t>
            </w:r>
          </w:p>
          <w:p w14:paraId="586BDB8C">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z w:val="24"/>
                <w:szCs w:val="24"/>
              </w:rPr>
              <w:t>年  月  日</w:t>
            </w:r>
          </w:p>
        </w:tc>
      </w:tr>
      <w:tr w14:paraId="0E95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1" w:hRule="atLeast"/>
        </w:trPr>
        <w:tc>
          <w:tcPr>
            <w:tcW w:w="811" w:type="dxa"/>
            <w:noWrap w:val="0"/>
            <w:vAlign w:val="center"/>
          </w:tcPr>
          <w:p w14:paraId="054FD68A">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pacing w:val="20"/>
                <w:sz w:val="24"/>
                <w:szCs w:val="24"/>
              </w:rPr>
              <w:t>审批意见</w:t>
            </w:r>
          </w:p>
        </w:tc>
        <w:tc>
          <w:tcPr>
            <w:tcW w:w="8477" w:type="dxa"/>
            <w:gridSpan w:val="10"/>
            <w:noWrap w:val="0"/>
            <w:vAlign w:val="center"/>
          </w:tcPr>
          <w:p w14:paraId="5BF05164">
            <w:pPr>
              <w:keepNext w:val="0"/>
              <w:keepLines w:val="0"/>
              <w:pageBreakBefore w:val="0"/>
              <w:widowControl w:val="0"/>
              <w:tabs>
                <w:tab w:val="left" w:pos="7245"/>
              </w:tabs>
              <w:kinsoku/>
              <w:wordWrap/>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pacing w:val="20"/>
                <w:sz w:val="24"/>
                <w:szCs w:val="24"/>
              </w:rPr>
            </w:pPr>
          </w:p>
        </w:tc>
      </w:tr>
      <w:tr w14:paraId="4612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811" w:type="dxa"/>
            <w:noWrap w:val="0"/>
            <w:vAlign w:val="center"/>
          </w:tcPr>
          <w:p w14:paraId="05015A55">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r>
              <w:rPr>
                <w:rFonts w:ascii="CESI宋体-GB2312" w:hAnsi="CESI宋体-GB2312" w:eastAsia="宋体"/>
                <w:color w:val="auto"/>
                <w:spacing w:val="20"/>
                <w:sz w:val="24"/>
                <w:szCs w:val="24"/>
              </w:rPr>
              <w:t>备注</w:t>
            </w:r>
          </w:p>
        </w:tc>
        <w:tc>
          <w:tcPr>
            <w:tcW w:w="8477" w:type="dxa"/>
            <w:gridSpan w:val="10"/>
            <w:noWrap w:val="0"/>
            <w:vAlign w:val="center"/>
          </w:tcPr>
          <w:p w14:paraId="3ACF7DDC">
            <w:pPr>
              <w:keepNext w:val="0"/>
              <w:keepLines w:val="0"/>
              <w:pageBreakBefore w:val="0"/>
              <w:widowControl w:val="0"/>
              <w:tabs>
                <w:tab w:val="left" w:pos="7245"/>
              </w:tabs>
              <w:kinsoku/>
              <w:wordWrap/>
              <w:overflowPunct/>
              <w:topLinePunct w:val="0"/>
              <w:autoSpaceDE/>
              <w:autoSpaceDN/>
              <w:bidi w:val="0"/>
              <w:snapToGrid/>
              <w:spacing w:line="400" w:lineRule="exact"/>
              <w:ind w:firstLine="0" w:firstLineChars="0"/>
              <w:jc w:val="center"/>
              <w:textAlignment w:val="auto"/>
              <w:rPr>
                <w:rFonts w:ascii="CESI宋体-GB2312" w:hAnsi="CESI宋体-GB2312" w:eastAsia="宋体"/>
                <w:color w:val="auto"/>
                <w:spacing w:val="20"/>
                <w:sz w:val="24"/>
                <w:szCs w:val="24"/>
              </w:rPr>
            </w:pPr>
          </w:p>
        </w:tc>
      </w:tr>
    </w:tbl>
    <w:p w14:paraId="72F5DF18">
      <w:pPr>
        <w:keepNext w:val="0"/>
        <w:keepLines w:val="0"/>
        <w:pageBreakBefore w:val="0"/>
        <w:kinsoku/>
        <w:wordWrap/>
        <w:overflowPunct/>
        <w:topLinePunct w:val="0"/>
        <w:bidi w:val="0"/>
        <w:spacing w:line="540" w:lineRule="exact"/>
        <w:jc w:val="left"/>
        <w:textAlignment w:val="auto"/>
        <w:outlineLvl w:val="9"/>
        <w:rPr>
          <w:rFonts w:ascii="CESI宋体-GB2312" w:hAnsi="CESI宋体-GB2312" w:eastAsia="黑体"/>
          <w:color w:val="auto"/>
          <w:sz w:val="32"/>
          <w:szCs w:val="32"/>
        </w:rPr>
        <w:sectPr>
          <w:pgSz w:w="11906" w:h="16838"/>
          <w:pgMar w:top="1984" w:right="1531" w:bottom="1984" w:left="1587" w:header="851" w:footer="992" w:gutter="0"/>
          <w:cols w:space="0" w:num="1"/>
          <w:rtlGutter w:val="0"/>
          <w:docGrid w:type="lines" w:linePitch="319" w:charSpace="0"/>
        </w:sectPr>
      </w:pPr>
    </w:p>
    <w:p w14:paraId="46645FC0">
      <w:pPr>
        <w:keepNext w:val="0"/>
        <w:keepLines w:val="0"/>
        <w:pageBreakBefore w:val="0"/>
        <w:kinsoku/>
        <w:topLinePunct w:val="0"/>
        <w:bidi w:val="0"/>
        <w:spacing w:line="540" w:lineRule="exact"/>
        <w:jc w:val="left"/>
        <w:textAlignment w:val="auto"/>
        <w:rPr>
          <w:rFonts w:hint="default" w:ascii="CESI宋体-GB2312" w:hAnsi="CESI宋体-GB2312" w:eastAsia="仿宋_GB2312" w:cs="仿宋_GB2312"/>
          <w:color w:val="auto"/>
          <w:sz w:val="32"/>
          <w:szCs w:val="32"/>
          <w:lang w:val="en-US" w:eastAsia="zh-CN"/>
        </w:rPr>
      </w:pPr>
      <w:r>
        <w:rPr>
          <w:rFonts w:hint="eastAsia"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4</w:t>
      </w:r>
    </w:p>
    <w:p w14:paraId="5811ABEF">
      <w:pPr>
        <w:keepNext w:val="0"/>
        <w:keepLines w:val="0"/>
        <w:pageBreakBefore w:val="0"/>
        <w:kinsoku/>
        <w:topLinePunct w:val="0"/>
        <w:bidi w:val="0"/>
        <w:spacing w:line="540" w:lineRule="exact"/>
        <w:ind w:firstLine="0" w:firstLineChars="0"/>
        <w:jc w:val="center"/>
        <w:textAlignment w:val="auto"/>
        <w:rPr>
          <w:rFonts w:ascii="CESI宋体-GB2312" w:hAnsi="CESI宋体-GB2312" w:eastAsia="方正小标宋简体"/>
          <w:color w:val="auto"/>
          <w:sz w:val="44"/>
        </w:rPr>
      </w:pPr>
      <w:r>
        <w:rPr>
          <w:rFonts w:ascii="CESI宋体-GB2312" w:hAnsi="CESI宋体-GB2312" w:eastAsia="方正小标宋简体"/>
          <w:color w:val="auto"/>
          <w:sz w:val="44"/>
        </w:rPr>
        <w:t>转系列（专业）申报人员审批表</w:t>
      </w:r>
    </w:p>
    <w:p w14:paraId="526D8C50">
      <w:pPr>
        <w:keepNext w:val="0"/>
        <w:keepLines w:val="0"/>
        <w:pageBreakBefore w:val="0"/>
        <w:kinsoku/>
        <w:topLinePunct w:val="0"/>
        <w:bidi w:val="0"/>
        <w:spacing w:line="540" w:lineRule="exact"/>
        <w:ind w:firstLine="0" w:firstLineChars="0"/>
        <w:jc w:val="center"/>
        <w:textAlignment w:val="auto"/>
        <w:rPr>
          <w:rFonts w:ascii="CESI宋体-GB2312" w:hAnsi="CESI宋体-GB2312" w:eastAsia="宋体"/>
          <w:b/>
          <w:bCs/>
          <w:color w:val="auto"/>
          <w:sz w:val="18"/>
        </w:rPr>
      </w:pPr>
    </w:p>
    <w:tbl>
      <w:tblPr>
        <w:tblStyle w:val="2"/>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154"/>
        <w:gridCol w:w="334"/>
        <w:gridCol w:w="611"/>
        <w:gridCol w:w="135"/>
        <w:gridCol w:w="540"/>
        <w:gridCol w:w="696"/>
        <w:gridCol w:w="204"/>
        <w:gridCol w:w="1260"/>
        <w:gridCol w:w="1182"/>
        <w:gridCol w:w="78"/>
        <w:gridCol w:w="283"/>
        <w:gridCol w:w="617"/>
        <w:gridCol w:w="885"/>
        <w:gridCol w:w="213"/>
        <w:gridCol w:w="1602"/>
      </w:tblGrid>
      <w:tr w14:paraId="620B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1008" w:type="dxa"/>
            <w:gridSpan w:val="2"/>
            <w:noWrap w:val="0"/>
            <w:vAlign w:val="center"/>
          </w:tcPr>
          <w:p w14:paraId="2BB0A023">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姓  名</w:t>
            </w:r>
          </w:p>
        </w:tc>
        <w:tc>
          <w:tcPr>
            <w:tcW w:w="1620" w:type="dxa"/>
            <w:gridSpan w:val="4"/>
            <w:noWrap w:val="0"/>
            <w:vAlign w:val="center"/>
          </w:tcPr>
          <w:p w14:paraId="793D9AAE">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900" w:type="dxa"/>
            <w:gridSpan w:val="2"/>
            <w:noWrap w:val="0"/>
            <w:vAlign w:val="center"/>
          </w:tcPr>
          <w:p w14:paraId="524AD7E6">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性别</w:t>
            </w:r>
          </w:p>
        </w:tc>
        <w:tc>
          <w:tcPr>
            <w:tcW w:w="1260" w:type="dxa"/>
            <w:noWrap w:val="0"/>
            <w:vAlign w:val="center"/>
          </w:tcPr>
          <w:p w14:paraId="2B57CCF3">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260" w:type="dxa"/>
            <w:gridSpan w:val="2"/>
            <w:noWrap w:val="0"/>
            <w:vAlign w:val="center"/>
          </w:tcPr>
          <w:p w14:paraId="6CBD19BA">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出生年月</w:t>
            </w:r>
          </w:p>
        </w:tc>
        <w:tc>
          <w:tcPr>
            <w:tcW w:w="1785" w:type="dxa"/>
            <w:gridSpan w:val="3"/>
            <w:noWrap w:val="0"/>
            <w:vAlign w:val="center"/>
          </w:tcPr>
          <w:p w14:paraId="59AD493C">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815" w:type="dxa"/>
            <w:gridSpan w:val="2"/>
            <w:vMerge w:val="restart"/>
            <w:noWrap w:val="0"/>
            <w:vAlign w:val="center"/>
          </w:tcPr>
          <w:p w14:paraId="110B33F2">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照片</w:t>
            </w:r>
          </w:p>
        </w:tc>
      </w:tr>
      <w:tr w14:paraId="321A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jc w:val="center"/>
        </w:trPr>
        <w:tc>
          <w:tcPr>
            <w:tcW w:w="1008" w:type="dxa"/>
            <w:gridSpan w:val="2"/>
            <w:vMerge w:val="restart"/>
            <w:noWrap w:val="0"/>
            <w:vAlign w:val="center"/>
          </w:tcPr>
          <w:p w14:paraId="5EACA43D">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学  历</w:t>
            </w:r>
          </w:p>
        </w:tc>
        <w:tc>
          <w:tcPr>
            <w:tcW w:w="1080" w:type="dxa"/>
            <w:gridSpan w:val="3"/>
            <w:noWrap w:val="0"/>
            <w:vAlign w:val="center"/>
          </w:tcPr>
          <w:p w14:paraId="7119AC2F">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全日制教  育</w:t>
            </w:r>
          </w:p>
        </w:tc>
        <w:tc>
          <w:tcPr>
            <w:tcW w:w="1440" w:type="dxa"/>
            <w:gridSpan w:val="3"/>
            <w:noWrap w:val="0"/>
            <w:vAlign w:val="center"/>
          </w:tcPr>
          <w:p w14:paraId="31BB5DB9">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260" w:type="dxa"/>
            <w:noWrap w:val="0"/>
            <w:vAlign w:val="center"/>
          </w:tcPr>
          <w:p w14:paraId="62F53615">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毕业院校系及专业</w:t>
            </w:r>
          </w:p>
        </w:tc>
        <w:tc>
          <w:tcPr>
            <w:tcW w:w="3045" w:type="dxa"/>
            <w:gridSpan w:val="5"/>
            <w:noWrap w:val="0"/>
            <w:vAlign w:val="center"/>
          </w:tcPr>
          <w:p w14:paraId="034CE413">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815" w:type="dxa"/>
            <w:gridSpan w:val="2"/>
            <w:vMerge w:val="continue"/>
            <w:noWrap w:val="0"/>
            <w:vAlign w:val="center"/>
          </w:tcPr>
          <w:p w14:paraId="28C060AA">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r w14:paraId="4343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1008" w:type="dxa"/>
            <w:gridSpan w:val="2"/>
            <w:vMerge w:val="continue"/>
            <w:noWrap w:val="0"/>
            <w:vAlign w:val="center"/>
          </w:tcPr>
          <w:p w14:paraId="5050F29C">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080" w:type="dxa"/>
            <w:gridSpan w:val="3"/>
            <w:noWrap w:val="0"/>
            <w:vAlign w:val="center"/>
          </w:tcPr>
          <w:p w14:paraId="3C884578">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在  职</w:t>
            </w:r>
          </w:p>
          <w:p w14:paraId="5487D23B">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教  育</w:t>
            </w:r>
          </w:p>
        </w:tc>
        <w:tc>
          <w:tcPr>
            <w:tcW w:w="1440" w:type="dxa"/>
            <w:gridSpan w:val="3"/>
            <w:noWrap w:val="0"/>
            <w:vAlign w:val="center"/>
          </w:tcPr>
          <w:p w14:paraId="60B3F76B">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260" w:type="dxa"/>
            <w:noWrap w:val="0"/>
            <w:vAlign w:val="center"/>
          </w:tcPr>
          <w:p w14:paraId="09996AA1">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毕业院校系及专业</w:t>
            </w:r>
          </w:p>
        </w:tc>
        <w:tc>
          <w:tcPr>
            <w:tcW w:w="3045" w:type="dxa"/>
            <w:gridSpan w:val="5"/>
            <w:noWrap w:val="0"/>
            <w:vAlign w:val="center"/>
          </w:tcPr>
          <w:p w14:paraId="4955110B">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815" w:type="dxa"/>
            <w:gridSpan w:val="2"/>
            <w:vMerge w:val="continue"/>
            <w:noWrap w:val="0"/>
            <w:vAlign w:val="center"/>
          </w:tcPr>
          <w:p w14:paraId="0A8F6111">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r w14:paraId="3471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jc w:val="center"/>
        </w:trPr>
        <w:tc>
          <w:tcPr>
            <w:tcW w:w="1953" w:type="dxa"/>
            <w:gridSpan w:val="4"/>
            <w:noWrap w:val="0"/>
            <w:vAlign w:val="center"/>
          </w:tcPr>
          <w:p w14:paraId="4007306D">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参加工作时间</w:t>
            </w:r>
          </w:p>
        </w:tc>
        <w:tc>
          <w:tcPr>
            <w:tcW w:w="2835" w:type="dxa"/>
            <w:gridSpan w:val="5"/>
            <w:noWrap w:val="0"/>
            <w:vAlign w:val="center"/>
          </w:tcPr>
          <w:p w14:paraId="5EDE0994">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260" w:type="dxa"/>
            <w:gridSpan w:val="2"/>
            <w:noWrap w:val="0"/>
            <w:vAlign w:val="center"/>
          </w:tcPr>
          <w:p w14:paraId="4B2969C4">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毕业时间</w:t>
            </w:r>
          </w:p>
        </w:tc>
        <w:tc>
          <w:tcPr>
            <w:tcW w:w="3600" w:type="dxa"/>
            <w:gridSpan w:val="5"/>
            <w:noWrap w:val="0"/>
            <w:vAlign w:val="center"/>
          </w:tcPr>
          <w:p w14:paraId="4AFF48CD">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r w14:paraId="0846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3324" w:type="dxa"/>
            <w:gridSpan w:val="7"/>
            <w:noWrap w:val="0"/>
            <w:vAlign w:val="center"/>
          </w:tcPr>
          <w:p w14:paraId="5C93D613">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何时取得何专业技术资格</w:t>
            </w:r>
          </w:p>
        </w:tc>
        <w:tc>
          <w:tcPr>
            <w:tcW w:w="3007" w:type="dxa"/>
            <w:gridSpan w:val="5"/>
            <w:noWrap w:val="0"/>
            <w:vAlign w:val="center"/>
          </w:tcPr>
          <w:p w14:paraId="2D5DAF92">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1715" w:type="dxa"/>
            <w:gridSpan w:val="3"/>
            <w:noWrap w:val="0"/>
            <w:vAlign w:val="center"/>
          </w:tcPr>
          <w:p w14:paraId="78AB41EA">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聘任时间</w:t>
            </w:r>
          </w:p>
        </w:tc>
        <w:tc>
          <w:tcPr>
            <w:tcW w:w="1602" w:type="dxa"/>
            <w:noWrap w:val="0"/>
            <w:vAlign w:val="center"/>
          </w:tcPr>
          <w:p w14:paraId="78513799">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r w14:paraId="2C65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2628" w:type="dxa"/>
            <w:gridSpan w:val="6"/>
            <w:noWrap w:val="0"/>
            <w:vAlign w:val="center"/>
          </w:tcPr>
          <w:p w14:paraId="3D5DAF76">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专业工作年限</w:t>
            </w:r>
          </w:p>
        </w:tc>
        <w:tc>
          <w:tcPr>
            <w:tcW w:w="2160" w:type="dxa"/>
            <w:gridSpan w:val="3"/>
            <w:noWrap w:val="0"/>
            <w:vAlign w:val="center"/>
          </w:tcPr>
          <w:p w14:paraId="2C93404B">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c>
          <w:tcPr>
            <w:tcW w:w="2160" w:type="dxa"/>
            <w:gridSpan w:val="4"/>
            <w:noWrap w:val="0"/>
            <w:vAlign w:val="center"/>
          </w:tcPr>
          <w:p w14:paraId="63F9CCAC">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 xml:space="preserve"> 申报何专业技术资格</w:t>
            </w:r>
          </w:p>
        </w:tc>
        <w:tc>
          <w:tcPr>
            <w:tcW w:w="2700" w:type="dxa"/>
            <w:gridSpan w:val="3"/>
            <w:noWrap w:val="0"/>
            <w:vAlign w:val="center"/>
          </w:tcPr>
          <w:p w14:paraId="5F6FF3CC">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r w14:paraId="0259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2628" w:type="dxa"/>
            <w:gridSpan w:val="6"/>
            <w:noWrap w:val="0"/>
            <w:vAlign w:val="center"/>
          </w:tcPr>
          <w:p w14:paraId="66E9EB97">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工作单位及职务</w:t>
            </w:r>
          </w:p>
        </w:tc>
        <w:tc>
          <w:tcPr>
            <w:tcW w:w="7020" w:type="dxa"/>
            <w:gridSpan w:val="10"/>
            <w:noWrap w:val="0"/>
            <w:vAlign w:val="center"/>
          </w:tcPr>
          <w:p w14:paraId="7EFE99DA">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r w14:paraId="416F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1" w:hRule="atLeast"/>
          <w:jc w:val="center"/>
        </w:trPr>
        <w:tc>
          <w:tcPr>
            <w:tcW w:w="1342" w:type="dxa"/>
            <w:gridSpan w:val="3"/>
            <w:noWrap w:val="0"/>
            <w:vAlign w:val="center"/>
          </w:tcPr>
          <w:p w14:paraId="4E64A30D">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申报理由</w:t>
            </w:r>
          </w:p>
        </w:tc>
        <w:tc>
          <w:tcPr>
            <w:tcW w:w="8306" w:type="dxa"/>
            <w:gridSpan w:val="13"/>
            <w:noWrap w:val="0"/>
            <w:vAlign w:val="center"/>
          </w:tcPr>
          <w:p w14:paraId="1628E875">
            <w:pPr>
              <w:keepNext w:val="0"/>
              <w:keepLines w:val="0"/>
              <w:pageBreakBefore w:val="0"/>
              <w:widowControl w:val="0"/>
              <w:kinsoku/>
              <w:overflowPunct/>
              <w:topLinePunct w:val="0"/>
              <w:autoSpaceDE/>
              <w:autoSpaceDN/>
              <w:bidi w:val="0"/>
              <w:adjustRightInd/>
              <w:snapToGrid/>
              <w:spacing w:line="400" w:lineRule="exact"/>
              <w:ind w:firstLine="0" w:firstLineChars="0"/>
              <w:textAlignment w:val="auto"/>
              <w:rPr>
                <w:rFonts w:ascii="CESI宋体-GB2312" w:hAnsi="CESI宋体-GB2312" w:eastAsia="宋体"/>
                <w:color w:val="auto"/>
                <w:sz w:val="24"/>
                <w:szCs w:val="24"/>
              </w:rPr>
            </w:pPr>
          </w:p>
          <w:p w14:paraId="7F05EC1A">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r w14:paraId="41F0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854" w:type="dxa"/>
            <w:noWrap w:val="0"/>
            <w:vAlign w:val="center"/>
          </w:tcPr>
          <w:p w14:paraId="2C9E549A">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单位</w:t>
            </w:r>
          </w:p>
          <w:p w14:paraId="669A5E10">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意见</w:t>
            </w:r>
          </w:p>
        </w:tc>
        <w:tc>
          <w:tcPr>
            <w:tcW w:w="3934" w:type="dxa"/>
            <w:gridSpan w:val="8"/>
            <w:noWrap w:val="0"/>
            <w:vAlign w:val="bottom"/>
          </w:tcPr>
          <w:p w14:paraId="2E9E6180">
            <w:pPr>
              <w:keepNext w:val="0"/>
              <w:keepLines w:val="0"/>
              <w:pageBreakBefore w:val="0"/>
              <w:widowControl w:val="0"/>
              <w:kinsoku/>
              <w:wordWrap w:val="0"/>
              <w:overflowPunct/>
              <w:topLinePunct w:val="0"/>
              <w:autoSpaceDE/>
              <w:autoSpaceDN/>
              <w:bidi w:val="0"/>
              <w:adjustRightInd/>
              <w:snapToGrid/>
              <w:spacing w:line="400" w:lineRule="exact"/>
              <w:ind w:firstLine="0" w:firstLineChars="0"/>
              <w:jc w:val="right"/>
              <w:textAlignment w:val="auto"/>
              <w:rPr>
                <w:rFonts w:ascii="CESI宋体-GB2312" w:hAnsi="CESI宋体-GB2312" w:eastAsia="宋体"/>
                <w:color w:val="auto"/>
                <w:sz w:val="24"/>
                <w:szCs w:val="24"/>
              </w:rPr>
            </w:pPr>
            <w:r>
              <w:rPr>
                <w:rFonts w:ascii="CESI宋体-GB2312" w:hAnsi="CESI宋体-GB2312" w:eastAsia="宋体"/>
                <w:color w:val="auto"/>
                <w:sz w:val="24"/>
                <w:szCs w:val="24"/>
              </w:rPr>
              <w:t>（单位盖章）      年    月    日</w:t>
            </w:r>
          </w:p>
        </w:tc>
        <w:tc>
          <w:tcPr>
            <w:tcW w:w="1182" w:type="dxa"/>
            <w:noWrap w:val="0"/>
            <w:vAlign w:val="center"/>
          </w:tcPr>
          <w:p w14:paraId="0C85E153">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主管</w:t>
            </w:r>
          </w:p>
          <w:p w14:paraId="36B54530">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部门</w:t>
            </w:r>
          </w:p>
          <w:p w14:paraId="482E3A34">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意见</w:t>
            </w:r>
          </w:p>
        </w:tc>
        <w:tc>
          <w:tcPr>
            <w:tcW w:w="3678" w:type="dxa"/>
            <w:gridSpan w:val="6"/>
            <w:noWrap w:val="0"/>
            <w:vAlign w:val="bottom"/>
          </w:tcPr>
          <w:p w14:paraId="4A504A93">
            <w:pPr>
              <w:keepNext w:val="0"/>
              <w:keepLines w:val="0"/>
              <w:pageBreakBefore w:val="0"/>
              <w:widowControl w:val="0"/>
              <w:kinsoku/>
              <w:wordWrap w:val="0"/>
              <w:overflowPunct/>
              <w:topLinePunct w:val="0"/>
              <w:autoSpaceDE/>
              <w:autoSpaceDN/>
              <w:bidi w:val="0"/>
              <w:adjustRightInd/>
              <w:snapToGrid/>
              <w:spacing w:line="400" w:lineRule="exact"/>
              <w:ind w:firstLine="0" w:firstLineChars="0"/>
              <w:jc w:val="right"/>
              <w:textAlignment w:val="auto"/>
              <w:rPr>
                <w:rFonts w:ascii="CESI宋体-GB2312" w:hAnsi="CESI宋体-GB2312" w:eastAsia="宋体"/>
                <w:color w:val="auto"/>
                <w:sz w:val="24"/>
                <w:szCs w:val="24"/>
              </w:rPr>
            </w:pPr>
            <w:r>
              <w:rPr>
                <w:rFonts w:ascii="CESI宋体-GB2312" w:hAnsi="CESI宋体-GB2312" w:eastAsia="宋体"/>
                <w:color w:val="auto"/>
                <w:sz w:val="24"/>
                <w:szCs w:val="24"/>
              </w:rPr>
              <w:t>（单位盖章）      年    月    日</w:t>
            </w:r>
          </w:p>
        </w:tc>
      </w:tr>
      <w:tr w14:paraId="7F58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jc w:val="center"/>
        </w:trPr>
        <w:tc>
          <w:tcPr>
            <w:tcW w:w="854" w:type="dxa"/>
            <w:noWrap w:val="0"/>
            <w:vAlign w:val="center"/>
          </w:tcPr>
          <w:p w14:paraId="070DE97C">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备</w:t>
            </w:r>
          </w:p>
          <w:p w14:paraId="46756976">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r>
              <w:rPr>
                <w:rFonts w:ascii="CESI宋体-GB2312" w:hAnsi="CESI宋体-GB2312" w:eastAsia="宋体"/>
                <w:color w:val="auto"/>
                <w:sz w:val="24"/>
                <w:szCs w:val="24"/>
              </w:rPr>
              <w:t>注</w:t>
            </w:r>
          </w:p>
        </w:tc>
        <w:tc>
          <w:tcPr>
            <w:tcW w:w="8794" w:type="dxa"/>
            <w:gridSpan w:val="15"/>
            <w:noWrap w:val="0"/>
            <w:vAlign w:val="center"/>
          </w:tcPr>
          <w:p w14:paraId="01D15496">
            <w:pPr>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CESI宋体-GB2312" w:hAnsi="CESI宋体-GB2312" w:eastAsia="宋体"/>
                <w:color w:val="auto"/>
                <w:sz w:val="24"/>
                <w:szCs w:val="24"/>
              </w:rPr>
            </w:pPr>
          </w:p>
        </w:tc>
      </w:tr>
    </w:tbl>
    <w:p w14:paraId="79A11123">
      <w:pPr>
        <w:keepNext w:val="0"/>
        <w:keepLines w:val="0"/>
        <w:pageBreakBefore w:val="0"/>
        <w:kinsoku/>
        <w:topLinePunct w:val="0"/>
        <w:bidi w:val="0"/>
        <w:spacing w:line="540" w:lineRule="exact"/>
        <w:jc w:val="left"/>
        <w:textAlignment w:val="auto"/>
        <w:rPr>
          <w:rFonts w:hint="eastAsia" w:ascii="CESI宋体-GB2312" w:hAnsi="CESI宋体-GB2312" w:eastAsia="仿宋_GB2312" w:cs="仿宋_GB2312"/>
          <w:color w:val="auto"/>
          <w:sz w:val="32"/>
          <w:szCs w:val="32"/>
          <w:lang w:eastAsia="zh-CN"/>
        </w:rPr>
        <w:sectPr>
          <w:pgSz w:w="11906" w:h="16838"/>
          <w:pgMar w:top="1984" w:right="1531" w:bottom="1984" w:left="1587" w:header="851" w:footer="992" w:gutter="0"/>
          <w:cols w:space="0" w:num="1"/>
          <w:rtlGutter w:val="0"/>
          <w:docGrid w:type="lines" w:linePitch="319" w:charSpace="0"/>
        </w:sectPr>
      </w:pPr>
    </w:p>
    <w:p w14:paraId="6BF0FE68">
      <w:pPr>
        <w:keepNext w:val="0"/>
        <w:keepLines w:val="0"/>
        <w:pageBreakBefore w:val="0"/>
        <w:kinsoku/>
        <w:topLinePunct w:val="0"/>
        <w:bidi w:val="0"/>
        <w:spacing w:line="540" w:lineRule="exact"/>
        <w:jc w:val="left"/>
        <w:textAlignment w:val="auto"/>
        <w:rPr>
          <w:rFonts w:hint="eastAsia" w:ascii="CESI宋体-GB2312" w:hAnsi="CESI宋体-GB2312" w:eastAsia="黑体" w:cs="Times New Roman"/>
          <w:color w:val="auto"/>
          <w:sz w:val="32"/>
          <w:szCs w:val="32"/>
          <w:lang w:val="en-US" w:eastAsia="zh-CN"/>
        </w:rPr>
      </w:pPr>
      <w:r>
        <w:rPr>
          <w:rFonts w:hint="eastAsia"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5</w:t>
      </w:r>
    </w:p>
    <w:p w14:paraId="799EBF2D">
      <w:pPr>
        <w:keepNext w:val="0"/>
        <w:keepLines w:val="0"/>
        <w:pageBreakBefore w:val="0"/>
        <w:kinsoku/>
        <w:wordWrap/>
        <w:overflowPunct/>
        <w:topLinePunct w:val="0"/>
        <w:bidi w:val="0"/>
        <w:spacing w:line="540" w:lineRule="exact"/>
        <w:jc w:val="center"/>
        <w:textAlignment w:val="auto"/>
        <w:outlineLvl w:val="9"/>
        <w:rPr>
          <w:rFonts w:ascii="CESI宋体-GB2312" w:hAnsi="CESI宋体-GB2312" w:eastAsia="方正小标宋简体"/>
          <w:color w:val="auto"/>
          <w:kern w:val="0"/>
          <w:sz w:val="40"/>
          <w:szCs w:val="40"/>
        </w:rPr>
      </w:pPr>
      <w:r>
        <w:rPr>
          <w:rFonts w:ascii="CESI宋体-GB2312" w:hAnsi="CESI宋体-GB2312" w:eastAsia="方正小标宋简体"/>
          <w:color w:val="auto"/>
          <w:kern w:val="0"/>
          <w:sz w:val="40"/>
          <w:szCs w:val="40"/>
        </w:rPr>
        <w:t>事业单位人员职称申报岗位信息表</w:t>
      </w:r>
    </w:p>
    <w:tbl>
      <w:tblPr>
        <w:tblStyle w:val="2"/>
        <w:tblW w:w="0" w:type="auto"/>
        <w:tblInd w:w="-318" w:type="dxa"/>
        <w:tblLayout w:type="fixed"/>
        <w:tblCellMar>
          <w:top w:w="0" w:type="dxa"/>
          <w:left w:w="108" w:type="dxa"/>
          <w:bottom w:w="0" w:type="dxa"/>
          <w:right w:w="108" w:type="dxa"/>
        </w:tblCellMar>
      </w:tblPr>
      <w:tblGrid>
        <w:gridCol w:w="606"/>
        <w:gridCol w:w="709"/>
        <w:gridCol w:w="1275"/>
        <w:gridCol w:w="1260"/>
        <w:gridCol w:w="120"/>
        <w:gridCol w:w="1140"/>
        <w:gridCol w:w="1440"/>
        <w:gridCol w:w="1184"/>
        <w:gridCol w:w="1337"/>
      </w:tblGrid>
      <w:tr w14:paraId="62F1C5BF">
        <w:tblPrEx>
          <w:tblCellMar>
            <w:top w:w="0" w:type="dxa"/>
            <w:left w:w="108" w:type="dxa"/>
            <w:bottom w:w="0" w:type="dxa"/>
            <w:right w:w="108" w:type="dxa"/>
          </w:tblCellMar>
        </w:tblPrEx>
        <w:trPr>
          <w:trHeight w:val="600" w:hRule="atLeast"/>
        </w:trPr>
        <w:tc>
          <w:tcPr>
            <w:tcW w:w="606" w:type="dxa"/>
            <w:vMerge w:val="restart"/>
            <w:tcBorders>
              <w:top w:val="single" w:color="auto" w:sz="4" w:space="0"/>
              <w:left w:val="single" w:color="auto" w:sz="4" w:space="0"/>
              <w:bottom w:val="single" w:color="000000" w:sz="4" w:space="0"/>
              <w:right w:val="single" w:color="auto" w:sz="4" w:space="0"/>
            </w:tcBorders>
            <w:noWrap w:val="0"/>
            <w:vAlign w:val="center"/>
          </w:tcPr>
          <w:p w14:paraId="7910AD5A">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r>
              <w:rPr>
                <w:rFonts w:ascii="CESI宋体-GB2312" w:hAnsi="CESI宋体-GB2312" w:eastAsia="仿宋_GB2312"/>
                <w:b/>
                <w:bCs/>
                <w:color w:val="auto"/>
                <w:kern w:val="0"/>
                <w:sz w:val="24"/>
                <w:szCs w:val="24"/>
              </w:rPr>
              <w:t>单    位     情    况</w:t>
            </w:r>
          </w:p>
        </w:tc>
        <w:tc>
          <w:tcPr>
            <w:tcW w:w="1984" w:type="dxa"/>
            <w:gridSpan w:val="2"/>
            <w:tcBorders>
              <w:top w:val="single" w:color="auto" w:sz="4" w:space="0"/>
              <w:left w:val="nil"/>
              <w:bottom w:val="single" w:color="auto" w:sz="4" w:space="0"/>
              <w:right w:val="single" w:color="auto" w:sz="4" w:space="0"/>
            </w:tcBorders>
            <w:noWrap w:val="0"/>
            <w:vAlign w:val="center"/>
          </w:tcPr>
          <w:p w14:paraId="5548E160">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名    称</w:t>
            </w:r>
          </w:p>
        </w:tc>
        <w:tc>
          <w:tcPr>
            <w:tcW w:w="6481" w:type="dxa"/>
            <w:gridSpan w:val="6"/>
            <w:tcBorders>
              <w:top w:val="single" w:color="auto" w:sz="4" w:space="0"/>
              <w:left w:val="nil"/>
              <w:bottom w:val="single" w:color="auto" w:sz="4" w:space="0"/>
              <w:right w:val="single" w:color="auto" w:sz="4" w:space="0"/>
            </w:tcBorders>
            <w:noWrap w:val="0"/>
            <w:vAlign w:val="center"/>
          </w:tcPr>
          <w:p w14:paraId="6BEFDD1D">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20349BD4">
        <w:trPr>
          <w:trHeight w:val="811" w:hRule="atLeast"/>
        </w:trPr>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14:paraId="1837AF74">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1984" w:type="dxa"/>
            <w:gridSpan w:val="2"/>
            <w:tcBorders>
              <w:top w:val="single" w:color="auto" w:sz="4" w:space="0"/>
              <w:left w:val="nil"/>
              <w:bottom w:val="single" w:color="auto" w:sz="4" w:space="0"/>
              <w:right w:val="single" w:color="auto" w:sz="4" w:space="0"/>
            </w:tcBorders>
            <w:noWrap w:val="0"/>
            <w:vAlign w:val="center"/>
          </w:tcPr>
          <w:p w14:paraId="58A7752F">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编制数</w:t>
            </w:r>
          </w:p>
        </w:tc>
        <w:tc>
          <w:tcPr>
            <w:tcW w:w="2520" w:type="dxa"/>
            <w:gridSpan w:val="3"/>
            <w:tcBorders>
              <w:top w:val="single" w:color="auto" w:sz="4" w:space="0"/>
              <w:left w:val="nil"/>
              <w:bottom w:val="single" w:color="auto" w:sz="4" w:space="0"/>
              <w:right w:val="single" w:color="auto" w:sz="4" w:space="0"/>
            </w:tcBorders>
            <w:noWrap w:val="0"/>
            <w:vAlign w:val="center"/>
          </w:tcPr>
          <w:p w14:paraId="10AF52B3">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440" w:type="dxa"/>
            <w:tcBorders>
              <w:top w:val="nil"/>
              <w:left w:val="nil"/>
              <w:bottom w:val="single" w:color="auto" w:sz="4" w:space="0"/>
              <w:right w:val="single" w:color="auto" w:sz="4" w:space="0"/>
            </w:tcBorders>
            <w:noWrap w:val="0"/>
            <w:vAlign w:val="center"/>
          </w:tcPr>
          <w:p w14:paraId="30207B67">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专业技术    岗位总数</w:t>
            </w:r>
          </w:p>
        </w:tc>
        <w:tc>
          <w:tcPr>
            <w:tcW w:w="2521" w:type="dxa"/>
            <w:gridSpan w:val="2"/>
            <w:tcBorders>
              <w:top w:val="single" w:color="auto" w:sz="4" w:space="0"/>
              <w:left w:val="nil"/>
              <w:bottom w:val="single" w:color="auto" w:sz="4" w:space="0"/>
              <w:right w:val="single" w:color="auto" w:sz="4" w:space="0"/>
            </w:tcBorders>
            <w:noWrap w:val="0"/>
            <w:vAlign w:val="center"/>
          </w:tcPr>
          <w:p w14:paraId="7C74E4D0">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74E4C696">
        <w:tblPrEx>
          <w:tblCellMar>
            <w:top w:w="0" w:type="dxa"/>
            <w:left w:w="108" w:type="dxa"/>
            <w:bottom w:w="0" w:type="dxa"/>
            <w:right w:w="108" w:type="dxa"/>
          </w:tblCellMar>
        </w:tblPrEx>
        <w:trPr>
          <w:trHeight w:val="600" w:hRule="atLeast"/>
        </w:trPr>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14:paraId="2E940CFA">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709" w:type="dxa"/>
            <w:vMerge w:val="restart"/>
            <w:tcBorders>
              <w:top w:val="nil"/>
              <w:left w:val="nil"/>
              <w:bottom w:val="single" w:color="auto" w:sz="4" w:space="0"/>
              <w:right w:val="single" w:color="auto" w:sz="4" w:space="0"/>
            </w:tcBorders>
            <w:noWrap w:val="0"/>
            <w:vAlign w:val="center"/>
          </w:tcPr>
          <w:p w14:paraId="332D0E4B">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岗位</w:t>
            </w:r>
            <w:r>
              <w:rPr>
                <w:rFonts w:ascii="CESI宋体-GB2312" w:hAnsi="CESI宋体-GB2312" w:eastAsia="仿宋_GB2312"/>
                <w:color w:val="auto"/>
                <w:kern w:val="0"/>
                <w:sz w:val="24"/>
                <w:szCs w:val="24"/>
              </w:rPr>
              <w:br w:type="textWrapping"/>
            </w:r>
            <w:r>
              <w:rPr>
                <w:rFonts w:ascii="CESI宋体-GB2312" w:hAnsi="CESI宋体-GB2312" w:eastAsia="仿宋_GB2312"/>
                <w:color w:val="auto"/>
                <w:kern w:val="0"/>
                <w:sz w:val="24"/>
                <w:szCs w:val="24"/>
              </w:rPr>
              <w:br w:type="textWrapping"/>
            </w:r>
            <w:r>
              <w:rPr>
                <w:rFonts w:ascii="CESI宋体-GB2312" w:hAnsi="CESI宋体-GB2312" w:eastAsia="仿宋_GB2312"/>
                <w:color w:val="auto"/>
                <w:kern w:val="0"/>
                <w:sz w:val="24"/>
                <w:szCs w:val="24"/>
              </w:rPr>
              <w:t>情况</w:t>
            </w:r>
          </w:p>
        </w:tc>
        <w:tc>
          <w:tcPr>
            <w:tcW w:w="1275" w:type="dxa"/>
            <w:tcBorders>
              <w:top w:val="nil"/>
              <w:left w:val="nil"/>
              <w:bottom w:val="single" w:color="auto" w:sz="4" w:space="0"/>
              <w:right w:val="single" w:color="auto" w:sz="4" w:space="0"/>
            </w:tcBorders>
            <w:noWrap w:val="0"/>
            <w:vAlign w:val="center"/>
          </w:tcPr>
          <w:p w14:paraId="1B86C232">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等级</w:t>
            </w:r>
          </w:p>
        </w:tc>
        <w:tc>
          <w:tcPr>
            <w:tcW w:w="1260" w:type="dxa"/>
            <w:tcBorders>
              <w:top w:val="single" w:color="auto" w:sz="4" w:space="0"/>
              <w:left w:val="nil"/>
              <w:bottom w:val="single" w:color="auto" w:sz="4" w:space="0"/>
              <w:right w:val="single" w:color="auto" w:sz="4" w:space="0"/>
            </w:tcBorders>
            <w:noWrap w:val="0"/>
            <w:vAlign w:val="center"/>
          </w:tcPr>
          <w:p w14:paraId="4C3808C7">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正高级</w:t>
            </w:r>
          </w:p>
        </w:tc>
        <w:tc>
          <w:tcPr>
            <w:tcW w:w="1260" w:type="dxa"/>
            <w:gridSpan w:val="2"/>
            <w:tcBorders>
              <w:top w:val="single" w:color="auto" w:sz="4" w:space="0"/>
              <w:left w:val="nil"/>
              <w:bottom w:val="single" w:color="auto" w:sz="4" w:space="0"/>
              <w:right w:val="single" w:color="auto" w:sz="4" w:space="0"/>
            </w:tcBorders>
            <w:noWrap w:val="0"/>
            <w:vAlign w:val="center"/>
          </w:tcPr>
          <w:p w14:paraId="4762913B">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副高级</w:t>
            </w:r>
          </w:p>
        </w:tc>
        <w:tc>
          <w:tcPr>
            <w:tcW w:w="1440" w:type="dxa"/>
            <w:tcBorders>
              <w:top w:val="nil"/>
              <w:left w:val="nil"/>
              <w:bottom w:val="single" w:color="auto" w:sz="4" w:space="0"/>
              <w:right w:val="single" w:color="auto" w:sz="4" w:space="0"/>
            </w:tcBorders>
            <w:noWrap w:val="0"/>
            <w:vAlign w:val="center"/>
          </w:tcPr>
          <w:p w14:paraId="14603BD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中级</w:t>
            </w:r>
          </w:p>
        </w:tc>
        <w:tc>
          <w:tcPr>
            <w:tcW w:w="1184" w:type="dxa"/>
            <w:tcBorders>
              <w:top w:val="single" w:color="auto" w:sz="4" w:space="0"/>
              <w:left w:val="nil"/>
              <w:bottom w:val="single" w:color="auto" w:sz="4" w:space="0"/>
              <w:right w:val="single" w:color="auto" w:sz="4" w:space="0"/>
            </w:tcBorders>
            <w:noWrap w:val="0"/>
            <w:vAlign w:val="center"/>
          </w:tcPr>
          <w:p w14:paraId="44BA04B3">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初级及 未定级</w:t>
            </w:r>
          </w:p>
        </w:tc>
        <w:tc>
          <w:tcPr>
            <w:tcW w:w="1337" w:type="dxa"/>
            <w:tcBorders>
              <w:top w:val="nil"/>
              <w:left w:val="nil"/>
              <w:bottom w:val="single" w:color="auto" w:sz="4" w:space="0"/>
              <w:right w:val="single" w:color="auto" w:sz="4" w:space="0"/>
            </w:tcBorders>
            <w:noWrap w:val="0"/>
            <w:vAlign w:val="center"/>
          </w:tcPr>
          <w:p w14:paraId="0864D1F6">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总数</w:t>
            </w:r>
          </w:p>
        </w:tc>
      </w:tr>
      <w:tr w14:paraId="36C99B6D">
        <w:trPr>
          <w:trHeight w:val="600" w:hRule="atLeast"/>
        </w:trPr>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14:paraId="0B71F9F5">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709" w:type="dxa"/>
            <w:vMerge w:val="continue"/>
            <w:tcBorders>
              <w:top w:val="nil"/>
              <w:left w:val="nil"/>
              <w:bottom w:val="single" w:color="auto" w:sz="4" w:space="0"/>
              <w:right w:val="single" w:color="auto" w:sz="4" w:space="0"/>
            </w:tcBorders>
            <w:noWrap w:val="0"/>
            <w:vAlign w:val="center"/>
          </w:tcPr>
          <w:p w14:paraId="4B25AADA">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75" w:type="dxa"/>
            <w:tcBorders>
              <w:top w:val="nil"/>
              <w:left w:val="nil"/>
              <w:bottom w:val="single" w:color="auto" w:sz="4" w:space="0"/>
              <w:right w:val="single" w:color="auto" w:sz="4" w:space="0"/>
            </w:tcBorders>
            <w:noWrap w:val="0"/>
            <w:vAlign w:val="center"/>
          </w:tcPr>
          <w:p w14:paraId="4EB3EBD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核准比例</w:t>
            </w:r>
          </w:p>
        </w:tc>
        <w:tc>
          <w:tcPr>
            <w:tcW w:w="1260" w:type="dxa"/>
            <w:tcBorders>
              <w:top w:val="single" w:color="auto" w:sz="4" w:space="0"/>
              <w:left w:val="nil"/>
              <w:bottom w:val="single" w:color="auto" w:sz="4" w:space="0"/>
              <w:right w:val="single" w:color="auto" w:sz="4" w:space="0"/>
            </w:tcBorders>
            <w:noWrap w:val="0"/>
            <w:vAlign w:val="center"/>
          </w:tcPr>
          <w:p w14:paraId="10FE2ADB">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60" w:type="dxa"/>
            <w:gridSpan w:val="2"/>
            <w:tcBorders>
              <w:top w:val="single" w:color="auto" w:sz="4" w:space="0"/>
              <w:left w:val="nil"/>
              <w:bottom w:val="single" w:color="auto" w:sz="4" w:space="0"/>
              <w:right w:val="single" w:color="auto" w:sz="4" w:space="0"/>
            </w:tcBorders>
            <w:noWrap w:val="0"/>
            <w:vAlign w:val="center"/>
          </w:tcPr>
          <w:p w14:paraId="2830E076">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440" w:type="dxa"/>
            <w:tcBorders>
              <w:top w:val="nil"/>
              <w:left w:val="nil"/>
              <w:bottom w:val="single" w:color="auto" w:sz="4" w:space="0"/>
              <w:right w:val="single" w:color="auto" w:sz="4" w:space="0"/>
            </w:tcBorders>
            <w:noWrap w:val="0"/>
            <w:vAlign w:val="center"/>
          </w:tcPr>
          <w:p w14:paraId="23780D98">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184" w:type="dxa"/>
            <w:tcBorders>
              <w:top w:val="single" w:color="auto" w:sz="4" w:space="0"/>
              <w:left w:val="nil"/>
              <w:bottom w:val="single" w:color="auto" w:sz="4" w:space="0"/>
              <w:right w:val="single" w:color="auto" w:sz="4" w:space="0"/>
            </w:tcBorders>
            <w:noWrap w:val="0"/>
            <w:vAlign w:val="center"/>
          </w:tcPr>
          <w:p w14:paraId="678BD870">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337" w:type="dxa"/>
            <w:tcBorders>
              <w:top w:val="nil"/>
              <w:left w:val="nil"/>
              <w:bottom w:val="single" w:color="auto" w:sz="4" w:space="0"/>
              <w:right w:val="single" w:color="auto" w:sz="4" w:space="0"/>
            </w:tcBorders>
            <w:noWrap w:val="0"/>
            <w:vAlign w:val="center"/>
          </w:tcPr>
          <w:p w14:paraId="2BA92F03">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3C960D78">
        <w:tblPrEx>
          <w:tblCellMar>
            <w:top w:w="0" w:type="dxa"/>
            <w:left w:w="108" w:type="dxa"/>
            <w:bottom w:w="0" w:type="dxa"/>
            <w:right w:w="108" w:type="dxa"/>
          </w:tblCellMar>
        </w:tblPrEx>
        <w:trPr>
          <w:trHeight w:val="600" w:hRule="atLeast"/>
        </w:trPr>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14:paraId="3317C4E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709" w:type="dxa"/>
            <w:vMerge w:val="continue"/>
            <w:tcBorders>
              <w:top w:val="nil"/>
              <w:left w:val="nil"/>
              <w:bottom w:val="single" w:color="auto" w:sz="4" w:space="0"/>
              <w:right w:val="single" w:color="auto" w:sz="4" w:space="0"/>
            </w:tcBorders>
            <w:noWrap w:val="0"/>
            <w:vAlign w:val="center"/>
          </w:tcPr>
          <w:p w14:paraId="3053C28F">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75" w:type="dxa"/>
            <w:tcBorders>
              <w:top w:val="nil"/>
              <w:left w:val="nil"/>
              <w:bottom w:val="single" w:color="auto" w:sz="4" w:space="0"/>
              <w:right w:val="single" w:color="auto" w:sz="4" w:space="0"/>
            </w:tcBorders>
            <w:noWrap w:val="0"/>
            <w:vAlign w:val="center"/>
          </w:tcPr>
          <w:p w14:paraId="446C0BCF">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核准人数</w:t>
            </w:r>
          </w:p>
        </w:tc>
        <w:tc>
          <w:tcPr>
            <w:tcW w:w="1260" w:type="dxa"/>
            <w:tcBorders>
              <w:top w:val="single" w:color="auto" w:sz="4" w:space="0"/>
              <w:left w:val="nil"/>
              <w:bottom w:val="single" w:color="auto" w:sz="4" w:space="0"/>
              <w:right w:val="single" w:color="auto" w:sz="4" w:space="0"/>
            </w:tcBorders>
            <w:noWrap w:val="0"/>
            <w:vAlign w:val="center"/>
          </w:tcPr>
          <w:p w14:paraId="3BBCB37C">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60" w:type="dxa"/>
            <w:gridSpan w:val="2"/>
            <w:tcBorders>
              <w:top w:val="single" w:color="auto" w:sz="4" w:space="0"/>
              <w:left w:val="nil"/>
              <w:bottom w:val="single" w:color="auto" w:sz="4" w:space="0"/>
              <w:right w:val="single" w:color="auto" w:sz="4" w:space="0"/>
            </w:tcBorders>
            <w:noWrap w:val="0"/>
            <w:vAlign w:val="center"/>
          </w:tcPr>
          <w:p w14:paraId="746145AD">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440" w:type="dxa"/>
            <w:tcBorders>
              <w:top w:val="nil"/>
              <w:left w:val="nil"/>
              <w:bottom w:val="single" w:color="auto" w:sz="4" w:space="0"/>
              <w:right w:val="single" w:color="auto" w:sz="4" w:space="0"/>
            </w:tcBorders>
            <w:noWrap w:val="0"/>
            <w:vAlign w:val="center"/>
          </w:tcPr>
          <w:p w14:paraId="5FE26E46">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184" w:type="dxa"/>
            <w:tcBorders>
              <w:top w:val="single" w:color="auto" w:sz="4" w:space="0"/>
              <w:left w:val="nil"/>
              <w:bottom w:val="single" w:color="auto" w:sz="4" w:space="0"/>
              <w:right w:val="single" w:color="auto" w:sz="4" w:space="0"/>
            </w:tcBorders>
            <w:noWrap w:val="0"/>
            <w:vAlign w:val="center"/>
          </w:tcPr>
          <w:p w14:paraId="061B44E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337" w:type="dxa"/>
            <w:tcBorders>
              <w:top w:val="nil"/>
              <w:left w:val="nil"/>
              <w:bottom w:val="single" w:color="auto" w:sz="4" w:space="0"/>
              <w:right w:val="single" w:color="auto" w:sz="4" w:space="0"/>
            </w:tcBorders>
            <w:noWrap w:val="0"/>
            <w:vAlign w:val="center"/>
          </w:tcPr>
          <w:p w14:paraId="53DC63CD">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0A9030EE">
        <w:trPr>
          <w:trHeight w:val="600" w:hRule="atLeast"/>
        </w:trPr>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14:paraId="648C7BAC">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709" w:type="dxa"/>
            <w:vMerge w:val="continue"/>
            <w:tcBorders>
              <w:top w:val="nil"/>
              <w:left w:val="nil"/>
              <w:bottom w:val="single" w:color="auto" w:sz="4" w:space="0"/>
              <w:right w:val="single" w:color="auto" w:sz="4" w:space="0"/>
            </w:tcBorders>
            <w:noWrap w:val="0"/>
            <w:vAlign w:val="center"/>
          </w:tcPr>
          <w:p w14:paraId="0C2E01B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75" w:type="dxa"/>
            <w:tcBorders>
              <w:top w:val="nil"/>
              <w:left w:val="nil"/>
              <w:bottom w:val="single" w:color="auto" w:sz="4" w:space="0"/>
              <w:right w:val="single" w:color="auto" w:sz="4" w:space="0"/>
            </w:tcBorders>
            <w:noWrap w:val="0"/>
            <w:vAlign w:val="center"/>
          </w:tcPr>
          <w:p w14:paraId="5FA00494">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实聘人数</w:t>
            </w:r>
          </w:p>
        </w:tc>
        <w:tc>
          <w:tcPr>
            <w:tcW w:w="1260" w:type="dxa"/>
            <w:tcBorders>
              <w:top w:val="single" w:color="auto" w:sz="4" w:space="0"/>
              <w:left w:val="nil"/>
              <w:bottom w:val="single" w:color="auto" w:sz="4" w:space="0"/>
              <w:right w:val="single" w:color="auto" w:sz="4" w:space="0"/>
            </w:tcBorders>
            <w:noWrap w:val="0"/>
            <w:vAlign w:val="center"/>
          </w:tcPr>
          <w:p w14:paraId="6D83D023">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60" w:type="dxa"/>
            <w:gridSpan w:val="2"/>
            <w:tcBorders>
              <w:top w:val="single" w:color="auto" w:sz="4" w:space="0"/>
              <w:left w:val="nil"/>
              <w:bottom w:val="single" w:color="auto" w:sz="4" w:space="0"/>
              <w:right w:val="single" w:color="auto" w:sz="4" w:space="0"/>
            </w:tcBorders>
            <w:noWrap w:val="0"/>
            <w:vAlign w:val="center"/>
          </w:tcPr>
          <w:p w14:paraId="6F6AF32B">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440" w:type="dxa"/>
            <w:tcBorders>
              <w:top w:val="nil"/>
              <w:left w:val="nil"/>
              <w:bottom w:val="single" w:color="auto" w:sz="4" w:space="0"/>
              <w:right w:val="single" w:color="auto" w:sz="4" w:space="0"/>
            </w:tcBorders>
            <w:noWrap w:val="0"/>
            <w:vAlign w:val="center"/>
          </w:tcPr>
          <w:p w14:paraId="2ECE9B70">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184" w:type="dxa"/>
            <w:tcBorders>
              <w:top w:val="single" w:color="auto" w:sz="4" w:space="0"/>
              <w:left w:val="nil"/>
              <w:bottom w:val="single" w:color="auto" w:sz="4" w:space="0"/>
              <w:right w:val="single" w:color="auto" w:sz="4" w:space="0"/>
            </w:tcBorders>
            <w:noWrap w:val="0"/>
            <w:vAlign w:val="center"/>
          </w:tcPr>
          <w:p w14:paraId="3E9E378C">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337" w:type="dxa"/>
            <w:tcBorders>
              <w:top w:val="nil"/>
              <w:left w:val="nil"/>
              <w:bottom w:val="single" w:color="auto" w:sz="4" w:space="0"/>
              <w:right w:val="single" w:color="auto" w:sz="4" w:space="0"/>
            </w:tcBorders>
            <w:noWrap w:val="0"/>
            <w:vAlign w:val="center"/>
          </w:tcPr>
          <w:p w14:paraId="24292440">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35F35A52">
        <w:tblPrEx>
          <w:tblCellMar>
            <w:top w:w="0" w:type="dxa"/>
            <w:left w:w="108" w:type="dxa"/>
            <w:bottom w:w="0" w:type="dxa"/>
            <w:right w:w="108" w:type="dxa"/>
          </w:tblCellMar>
        </w:tblPrEx>
        <w:trPr>
          <w:trHeight w:val="600" w:hRule="atLeast"/>
        </w:trPr>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14:paraId="039F6B9D">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709" w:type="dxa"/>
            <w:vMerge w:val="continue"/>
            <w:tcBorders>
              <w:top w:val="nil"/>
              <w:left w:val="nil"/>
              <w:bottom w:val="single" w:color="auto" w:sz="4" w:space="0"/>
              <w:right w:val="single" w:color="auto" w:sz="4" w:space="0"/>
            </w:tcBorders>
            <w:noWrap w:val="0"/>
            <w:vAlign w:val="center"/>
          </w:tcPr>
          <w:p w14:paraId="16BF1EAA">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75" w:type="dxa"/>
            <w:tcBorders>
              <w:top w:val="nil"/>
              <w:left w:val="nil"/>
              <w:bottom w:val="single" w:color="auto" w:sz="4" w:space="0"/>
              <w:right w:val="single" w:color="auto" w:sz="4" w:space="0"/>
            </w:tcBorders>
            <w:noWrap w:val="0"/>
            <w:vAlign w:val="center"/>
          </w:tcPr>
          <w:p w14:paraId="318DB894">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空缺情况</w:t>
            </w:r>
          </w:p>
        </w:tc>
        <w:tc>
          <w:tcPr>
            <w:tcW w:w="1260" w:type="dxa"/>
            <w:tcBorders>
              <w:top w:val="single" w:color="auto" w:sz="4" w:space="0"/>
              <w:left w:val="nil"/>
              <w:bottom w:val="single" w:color="auto" w:sz="4" w:space="0"/>
              <w:right w:val="single" w:color="auto" w:sz="4" w:space="0"/>
            </w:tcBorders>
            <w:noWrap w:val="0"/>
            <w:vAlign w:val="center"/>
          </w:tcPr>
          <w:p w14:paraId="3F9620C5">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60" w:type="dxa"/>
            <w:gridSpan w:val="2"/>
            <w:tcBorders>
              <w:top w:val="single" w:color="auto" w:sz="4" w:space="0"/>
              <w:left w:val="nil"/>
              <w:bottom w:val="single" w:color="auto" w:sz="4" w:space="0"/>
              <w:right w:val="single" w:color="auto" w:sz="4" w:space="0"/>
            </w:tcBorders>
            <w:noWrap w:val="0"/>
            <w:vAlign w:val="center"/>
          </w:tcPr>
          <w:p w14:paraId="7AEDCB4B">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440" w:type="dxa"/>
            <w:tcBorders>
              <w:top w:val="nil"/>
              <w:left w:val="nil"/>
              <w:bottom w:val="single" w:color="auto" w:sz="4" w:space="0"/>
              <w:right w:val="single" w:color="auto" w:sz="4" w:space="0"/>
            </w:tcBorders>
            <w:noWrap w:val="0"/>
            <w:vAlign w:val="center"/>
          </w:tcPr>
          <w:p w14:paraId="12E5A2FB">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184" w:type="dxa"/>
            <w:tcBorders>
              <w:top w:val="single" w:color="auto" w:sz="4" w:space="0"/>
              <w:left w:val="nil"/>
              <w:bottom w:val="single" w:color="auto" w:sz="4" w:space="0"/>
              <w:right w:val="single" w:color="auto" w:sz="4" w:space="0"/>
            </w:tcBorders>
            <w:noWrap w:val="0"/>
            <w:vAlign w:val="center"/>
          </w:tcPr>
          <w:p w14:paraId="18EB4A27">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337" w:type="dxa"/>
            <w:tcBorders>
              <w:top w:val="nil"/>
              <w:left w:val="nil"/>
              <w:bottom w:val="single" w:color="auto" w:sz="4" w:space="0"/>
              <w:right w:val="single" w:color="auto" w:sz="4" w:space="0"/>
            </w:tcBorders>
            <w:noWrap w:val="0"/>
            <w:vAlign w:val="center"/>
          </w:tcPr>
          <w:p w14:paraId="567164C5">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3E809DDD">
        <w:trPr>
          <w:trHeight w:val="600" w:hRule="atLeast"/>
        </w:trPr>
        <w:tc>
          <w:tcPr>
            <w:tcW w:w="606" w:type="dxa"/>
            <w:vMerge w:val="restart"/>
            <w:tcBorders>
              <w:top w:val="nil"/>
              <w:left w:val="single" w:color="auto" w:sz="4" w:space="0"/>
              <w:bottom w:val="single" w:color="000000" w:sz="4" w:space="0"/>
              <w:right w:val="single" w:color="auto" w:sz="4" w:space="0"/>
            </w:tcBorders>
            <w:noWrap w:val="0"/>
            <w:vAlign w:val="center"/>
          </w:tcPr>
          <w:p w14:paraId="0E980DC4">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r>
              <w:rPr>
                <w:rFonts w:ascii="CESI宋体-GB2312" w:hAnsi="CESI宋体-GB2312" w:eastAsia="仿宋_GB2312"/>
                <w:b/>
                <w:bCs/>
                <w:color w:val="auto"/>
                <w:kern w:val="0"/>
                <w:sz w:val="24"/>
                <w:szCs w:val="24"/>
              </w:rPr>
              <w:t>个     人</w:t>
            </w:r>
            <w:r>
              <w:rPr>
                <w:rFonts w:ascii="CESI宋体-GB2312" w:hAnsi="CESI宋体-GB2312" w:eastAsia="仿宋_GB2312"/>
                <w:b/>
                <w:bCs/>
                <w:color w:val="auto"/>
                <w:kern w:val="0"/>
                <w:sz w:val="24"/>
                <w:szCs w:val="24"/>
              </w:rPr>
              <w:br w:type="textWrapping"/>
            </w:r>
            <w:r>
              <w:rPr>
                <w:rFonts w:ascii="CESI宋体-GB2312" w:hAnsi="CESI宋体-GB2312" w:eastAsia="仿宋_GB2312"/>
                <w:b/>
                <w:bCs/>
                <w:color w:val="auto"/>
                <w:kern w:val="0"/>
                <w:sz w:val="24"/>
                <w:szCs w:val="24"/>
              </w:rPr>
              <w:t>情    况</w:t>
            </w:r>
          </w:p>
        </w:tc>
        <w:tc>
          <w:tcPr>
            <w:tcW w:w="1984" w:type="dxa"/>
            <w:gridSpan w:val="2"/>
            <w:tcBorders>
              <w:top w:val="single" w:color="auto" w:sz="4" w:space="0"/>
              <w:left w:val="nil"/>
              <w:bottom w:val="single" w:color="auto" w:sz="4" w:space="0"/>
              <w:right w:val="single" w:color="auto" w:sz="4" w:space="0"/>
            </w:tcBorders>
            <w:noWrap w:val="0"/>
            <w:vAlign w:val="center"/>
          </w:tcPr>
          <w:p w14:paraId="554B56BD">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姓    名</w:t>
            </w:r>
          </w:p>
        </w:tc>
        <w:tc>
          <w:tcPr>
            <w:tcW w:w="1260" w:type="dxa"/>
            <w:tcBorders>
              <w:top w:val="single" w:color="auto" w:sz="4" w:space="0"/>
              <w:left w:val="nil"/>
              <w:bottom w:val="single" w:color="auto" w:sz="4" w:space="0"/>
              <w:right w:val="single" w:color="auto" w:sz="4" w:space="0"/>
            </w:tcBorders>
            <w:noWrap w:val="0"/>
            <w:vAlign w:val="center"/>
          </w:tcPr>
          <w:p w14:paraId="4C4A4997">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260" w:type="dxa"/>
            <w:gridSpan w:val="2"/>
            <w:tcBorders>
              <w:top w:val="single" w:color="auto" w:sz="4" w:space="0"/>
              <w:left w:val="nil"/>
              <w:bottom w:val="single" w:color="auto" w:sz="4" w:space="0"/>
              <w:right w:val="single" w:color="auto" w:sz="4" w:space="0"/>
            </w:tcBorders>
            <w:noWrap w:val="0"/>
            <w:vAlign w:val="center"/>
          </w:tcPr>
          <w:p w14:paraId="39690AF5">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性别</w:t>
            </w:r>
          </w:p>
        </w:tc>
        <w:tc>
          <w:tcPr>
            <w:tcW w:w="1440" w:type="dxa"/>
            <w:tcBorders>
              <w:top w:val="single" w:color="auto" w:sz="4" w:space="0"/>
              <w:left w:val="nil"/>
              <w:bottom w:val="single" w:color="auto" w:sz="4" w:space="0"/>
              <w:right w:val="single" w:color="auto" w:sz="4" w:space="0"/>
            </w:tcBorders>
            <w:noWrap w:val="0"/>
            <w:vAlign w:val="center"/>
          </w:tcPr>
          <w:p w14:paraId="17761571">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184" w:type="dxa"/>
            <w:tcBorders>
              <w:top w:val="nil"/>
              <w:left w:val="nil"/>
              <w:bottom w:val="single" w:color="auto" w:sz="4" w:space="0"/>
              <w:right w:val="single" w:color="auto" w:sz="4" w:space="0"/>
            </w:tcBorders>
            <w:noWrap w:val="0"/>
            <w:vAlign w:val="center"/>
          </w:tcPr>
          <w:p w14:paraId="4A196A5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出生年月</w:t>
            </w:r>
          </w:p>
        </w:tc>
        <w:tc>
          <w:tcPr>
            <w:tcW w:w="1337" w:type="dxa"/>
            <w:tcBorders>
              <w:top w:val="single" w:color="auto" w:sz="4" w:space="0"/>
              <w:left w:val="nil"/>
              <w:bottom w:val="single" w:color="auto" w:sz="4" w:space="0"/>
              <w:right w:val="single" w:color="auto" w:sz="4" w:space="0"/>
            </w:tcBorders>
            <w:noWrap w:val="0"/>
            <w:vAlign w:val="center"/>
          </w:tcPr>
          <w:p w14:paraId="328A1738">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7619DFEB">
        <w:tblPrEx>
          <w:tblCellMar>
            <w:top w:w="0" w:type="dxa"/>
            <w:left w:w="108" w:type="dxa"/>
            <w:bottom w:w="0" w:type="dxa"/>
            <w:right w:w="108" w:type="dxa"/>
          </w:tblCellMar>
        </w:tblPrEx>
        <w:trPr>
          <w:trHeight w:val="600" w:hRule="atLeast"/>
        </w:trPr>
        <w:tc>
          <w:tcPr>
            <w:tcW w:w="606" w:type="dxa"/>
            <w:vMerge w:val="continue"/>
            <w:tcBorders>
              <w:top w:val="nil"/>
              <w:left w:val="single" w:color="auto" w:sz="4" w:space="0"/>
              <w:bottom w:val="single" w:color="000000" w:sz="4" w:space="0"/>
              <w:right w:val="single" w:color="auto" w:sz="4" w:space="0"/>
            </w:tcBorders>
            <w:noWrap w:val="0"/>
            <w:vAlign w:val="center"/>
          </w:tcPr>
          <w:p w14:paraId="78C37B02">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1984" w:type="dxa"/>
            <w:gridSpan w:val="2"/>
            <w:tcBorders>
              <w:top w:val="single" w:color="auto" w:sz="4" w:space="0"/>
              <w:left w:val="nil"/>
              <w:bottom w:val="single" w:color="auto" w:sz="4" w:space="0"/>
              <w:right w:val="single" w:color="auto" w:sz="4" w:space="0"/>
            </w:tcBorders>
            <w:noWrap w:val="0"/>
            <w:vAlign w:val="center"/>
          </w:tcPr>
          <w:p w14:paraId="014B4949">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身份证号码</w:t>
            </w:r>
          </w:p>
        </w:tc>
        <w:tc>
          <w:tcPr>
            <w:tcW w:w="6481" w:type="dxa"/>
            <w:gridSpan w:val="6"/>
            <w:tcBorders>
              <w:top w:val="single" w:color="auto" w:sz="4" w:space="0"/>
              <w:left w:val="nil"/>
              <w:bottom w:val="single" w:color="auto" w:sz="4" w:space="0"/>
              <w:right w:val="single" w:color="auto" w:sz="4" w:space="0"/>
            </w:tcBorders>
            <w:noWrap w:val="0"/>
            <w:vAlign w:val="center"/>
          </w:tcPr>
          <w:p w14:paraId="481DC52F">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40C8E545">
        <w:trPr>
          <w:trHeight w:val="600" w:hRule="atLeast"/>
        </w:trPr>
        <w:tc>
          <w:tcPr>
            <w:tcW w:w="606" w:type="dxa"/>
            <w:vMerge w:val="continue"/>
            <w:tcBorders>
              <w:top w:val="nil"/>
              <w:left w:val="single" w:color="auto" w:sz="4" w:space="0"/>
              <w:bottom w:val="single" w:color="000000" w:sz="4" w:space="0"/>
              <w:right w:val="single" w:color="auto" w:sz="4" w:space="0"/>
            </w:tcBorders>
            <w:noWrap w:val="0"/>
            <w:vAlign w:val="center"/>
          </w:tcPr>
          <w:p w14:paraId="76D5A6B9">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1984" w:type="dxa"/>
            <w:gridSpan w:val="2"/>
            <w:tcBorders>
              <w:top w:val="single" w:color="auto" w:sz="4" w:space="0"/>
              <w:left w:val="nil"/>
              <w:bottom w:val="single" w:color="auto" w:sz="4" w:space="0"/>
              <w:right w:val="single" w:color="auto" w:sz="4" w:space="0"/>
            </w:tcBorders>
            <w:noWrap w:val="0"/>
            <w:vAlign w:val="center"/>
          </w:tcPr>
          <w:p w14:paraId="6B743029">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现专业技术</w:t>
            </w:r>
            <w:r>
              <w:rPr>
                <w:rFonts w:ascii="CESI宋体-GB2312" w:hAnsi="CESI宋体-GB2312" w:eastAsia="仿宋_GB2312"/>
                <w:color w:val="auto"/>
                <w:kern w:val="0"/>
                <w:sz w:val="24"/>
                <w:szCs w:val="24"/>
              </w:rPr>
              <w:br w:type="textWrapping"/>
            </w:r>
            <w:r>
              <w:rPr>
                <w:rFonts w:ascii="CESI宋体-GB2312" w:hAnsi="CESI宋体-GB2312" w:eastAsia="仿宋_GB2312"/>
                <w:color w:val="auto"/>
                <w:kern w:val="0"/>
                <w:sz w:val="24"/>
                <w:szCs w:val="24"/>
              </w:rPr>
              <w:t>资格及取得时间</w:t>
            </w:r>
          </w:p>
        </w:tc>
        <w:tc>
          <w:tcPr>
            <w:tcW w:w="2520" w:type="dxa"/>
            <w:gridSpan w:val="3"/>
            <w:tcBorders>
              <w:top w:val="single" w:color="auto" w:sz="4" w:space="0"/>
              <w:left w:val="nil"/>
              <w:bottom w:val="single" w:color="auto" w:sz="4" w:space="0"/>
              <w:right w:val="single" w:color="auto" w:sz="4" w:space="0"/>
            </w:tcBorders>
            <w:noWrap w:val="0"/>
            <w:vAlign w:val="center"/>
          </w:tcPr>
          <w:p w14:paraId="4BE8AB98">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440" w:type="dxa"/>
            <w:tcBorders>
              <w:top w:val="nil"/>
              <w:left w:val="nil"/>
              <w:bottom w:val="single" w:color="auto" w:sz="4" w:space="0"/>
              <w:right w:val="single" w:color="auto" w:sz="4" w:space="0"/>
            </w:tcBorders>
            <w:noWrap w:val="0"/>
            <w:vAlign w:val="center"/>
          </w:tcPr>
          <w:p w14:paraId="2FBB3B8D">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现聘专业</w:t>
            </w:r>
          </w:p>
          <w:p w14:paraId="72727F14">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技术职务</w:t>
            </w:r>
          </w:p>
          <w:p w14:paraId="48DF1EEC">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及聘任时间</w:t>
            </w:r>
          </w:p>
        </w:tc>
        <w:tc>
          <w:tcPr>
            <w:tcW w:w="2521" w:type="dxa"/>
            <w:gridSpan w:val="2"/>
            <w:tcBorders>
              <w:top w:val="single" w:color="auto" w:sz="4" w:space="0"/>
              <w:left w:val="nil"/>
              <w:bottom w:val="single" w:color="auto" w:sz="4" w:space="0"/>
              <w:right w:val="single" w:color="auto" w:sz="4" w:space="0"/>
            </w:tcBorders>
            <w:noWrap w:val="0"/>
            <w:vAlign w:val="center"/>
          </w:tcPr>
          <w:p w14:paraId="6E17D5C7">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79A95806">
        <w:tblPrEx>
          <w:tblCellMar>
            <w:top w:w="0" w:type="dxa"/>
            <w:left w:w="108" w:type="dxa"/>
            <w:bottom w:w="0" w:type="dxa"/>
            <w:right w:w="108" w:type="dxa"/>
          </w:tblCellMar>
        </w:tblPrEx>
        <w:trPr>
          <w:trHeight w:val="726" w:hRule="atLeast"/>
        </w:trPr>
        <w:tc>
          <w:tcPr>
            <w:tcW w:w="606" w:type="dxa"/>
            <w:vMerge w:val="continue"/>
            <w:tcBorders>
              <w:top w:val="nil"/>
              <w:left w:val="single" w:color="auto" w:sz="4" w:space="0"/>
              <w:bottom w:val="single" w:color="auto" w:sz="4" w:space="0"/>
              <w:right w:val="single" w:color="auto" w:sz="4" w:space="0"/>
            </w:tcBorders>
            <w:noWrap w:val="0"/>
            <w:vAlign w:val="center"/>
          </w:tcPr>
          <w:p w14:paraId="4F060F5A">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p>
        </w:tc>
        <w:tc>
          <w:tcPr>
            <w:tcW w:w="1984" w:type="dxa"/>
            <w:gridSpan w:val="2"/>
            <w:tcBorders>
              <w:top w:val="single" w:color="auto" w:sz="4" w:space="0"/>
              <w:left w:val="nil"/>
              <w:bottom w:val="single" w:color="auto" w:sz="4" w:space="0"/>
              <w:right w:val="single" w:color="auto" w:sz="4" w:space="0"/>
            </w:tcBorders>
            <w:noWrap w:val="0"/>
            <w:vAlign w:val="center"/>
          </w:tcPr>
          <w:p w14:paraId="46865271">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是否双肩挑</w:t>
            </w:r>
          </w:p>
        </w:tc>
        <w:tc>
          <w:tcPr>
            <w:tcW w:w="2520" w:type="dxa"/>
            <w:gridSpan w:val="3"/>
            <w:tcBorders>
              <w:top w:val="single" w:color="auto" w:sz="4" w:space="0"/>
              <w:left w:val="nil"/>
              <w:bottom w:val="single" w:color="auto" w:sz="4" w:space="0"/>
              <w:right w:val="nil"/>
            </w:tcBorders>
            <w:noWrap w:val="0"/>
            <w:vAlign w:val="center"/>
          </w:tcPr>
          <w:p w14:paraId="3C6F5ED1">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c>
          <w:tcPr>
            <w:tcW w:w="1440" w:type="dxa"/>
            <w:tcBorders>
              <w:top w:val="nil"/>
              <w:left w:val="single" w:color="auto" w:sz="4" w:space="0"/>
              <w:bottom w:val="single" w:color="auto" w:sz="4" w:space="0"/>
              <w:right w:val="single" w:color="auto" w:sz="4" w:space="0"/>
            </w:tcBorders>
            <w:noWrap w:val="0"/>
            <w:vAlign w:val="center"/>
          </w:tcPr>
          <w:p w14:paraId="29234A51">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所申报职称</w:t>
            </w:r>
          </w:p>
        </w:tc>
        <w:tc>
          <w:tcPr>
            <w:tcW w:w="2521" w:type="dxa"/>
            <w:gridSpan w:val="2"/>
            <w:tcBorders>
              <w:top w:val="single" w:color="auto" w:sz="4" w:space="0"/>
              <w:left w:val="nil"/>
              <w:bottom w:val="single" w:color="auto" w:sz="4" w:space="0"/>
              <w:right w:val="single" w:color="000000" w:sz="4" w:space="0"/>
            </w:tcBorders>
            <w:noWrap w:val="0"/>
            <w:vAlign w:val="center"/>
          </w:tcPr>
          <w:p w14:paraId="448B5369">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r w14:paraId="780BBC7E">
        <w:trPr>
          <w:trHeight w:val="3089" w:hRule="atLeast"/>
        </w:trPr>
        <w:tc>
          <w:tcPr>
            <w:tcW w:w="606" w:type="dxa"/>
            <w:tcBorders>
              <w:top w:val="single" w:color="auto" w:sz="4" w:space="0"/>
              <w:left w:val="single" w:color="auto" w:sz="4" w:space="0"/>
              <w:bottom w:val="single" w:color="auto" w:sz="4" w:space="0"/>
              <w:right w:val="single" w:color="auto" w:sz="4" w:space="0"/>
            </w:tcBorders>
            <w:noWrap w:val="0"/>
            <w:vAlign w:val="center"/>
          </w:tcPr>
          <w:p w14:paraId="56EC1A6B">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r>
              <w:rPr>
                <w:rFonts w:ascii="CESI宋体-GB2312" w:hAnsi="CESI宋体-GB2312" w:eastAsia="仿宋_GB2312"/>
                <w:b/>
                <w:bCs/>
                <w:color w:val="auto"/>
                <w:kern w:val="0"/>
                <w:sz w:val="24"/>
                <w:szCs w:val="24"/>
              </w:rPr>
              <w:t>单    位    意    见</w:t>
            </w:r>
          </w:p>
        </w:tc>
        <w:tc>
          <w:tcPr>
            <w:tcW w:w="3364" w:type="dxa"/>
            <w:gridSpan w:val="4"/>
            <w:tcBorders>
              <w:top w:val="single" w:color="auto" w:sz="4" w:space="0"/>
              <w:left w:val="nil"/>
              <w:bottom w:val="single" w:color="auto" w:sz="4" w:space="0"/>
              <w:right w:val="nil"/>
            </w:tcBorders>
            <w:noWrap w:val="0"/>
            <w:vAlign w:val="center"/>
          </w:tcPr>
          <w:p w14:paraId="2873E4B2">
            <w:pPr>
              <w:keepNext w:val="0"/>
              <w:keepLines w:val="0"/>
              <w:pageBreakBefore w:val="0"/>
              <w:widowControl/>
              <w:kinsoku/>
              <w:wordWrap/>
              <w:overflowPunct/>
              <w:topLinePunct w:val="0"/>
              <w:autoSpaceDE/>
              <w:autoSpaceDN/>
              <w:bidi w:val="0"/>
              <w:spacing w:line="400" w:lineRule="exact"/>
              <w:ind w:firstLine="480" w:firstLineChars="200"/>
              <w:jc w:val="left"/>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为纳入岗位管理的事业单位正式在编人员，经研究，同意推荐参加评审。</w:t>
            </w:r>
          </w:p>
          <w:p w14:paraId="00E39A0E">
            <w:pPr>
              <w:keepNext w:val="0"/>
              <w:keepLines w:val="0"/>
              <w:pageBreakBefore w:val="0"/>
              <w:widowControl/>
              <w:kinsoku/>
              <w:wordWrap/>
              <w:overflowPunct/>
              <w:topLinePunct w:val="0"/>
              <w:autoSpaceDE/>
              <w:autoSpaceDN/>
              <w:bidi w:val="0"/>
              <w:adjustRightInd w:val="0"/>
              <w:snapToGrid w:val="0"/>
              <w:spacing w:line="400" w:lineRule="exact"/>
              <w:ind w:firstLine="480"/>
              <w:jc w:val="center"/>
              <w:textAlignment w:val="auto"/>
              <w:outlineLvl w:val="9"/>
              <w:rPr>
                <w:rFonts w:ascii="CESI宋体-GB2312" w:hAnsi="CESI宋体-GB2312" w:eastAsia="仿宋_GB2312"/>
                <w:color w:val="auto"/>
                <w:kern w:val="0"/>
                <w:sz w:val="24"/>
                <w:szCs w:val="24"/>
              </w:rPr>
            </w:pPr>
          </w:p>
          <w:p w14:paraId="502A04BB">
            <w:pPr>
              <w:keepNext w:val="0"/>
              <w:keepLines w:val="0"/>
              <w:pageBreakBefore w:val="0"/>
              <w:widowControl/>
              <w:kinsoku/>
              <w:wordWrap/>
              <w:overflowPunct/>
              <w:topLinePunct w:val="0"/>
              <w:autoSpaceDE/>
              <w:autoSpaceDN/>
              <w:bidi w:val="0"/>
              <w:adjustRightInd w:val="0"/>
              <w:snapToGrid w:val="0"/>
              <w:spacing w:line="400" w:lineRule="exact"/>
              <w:ind w:firstLine="480"/>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（盖章）</w:t>
            </w:r>
          </w:p>
          <w:p w14:paraId="0A6171B8">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年   月   日</w:t>
            </w:r>
          </w:p>
          <w:p w14:paraId="0A09EB41">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9"/>
              <w:rPr>
                <w:rFonts w:ascii="CESI宋体-GB2312" w:hAnsi="CESI宋体-GB2312" w:eastAsia="仿宋_GB2312"/>
                <w:color w:val="auto"/>
                <w:kern w:val="0"/>
                <w:sz w:val="24"/>
                <w:szCs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0B66388">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r>
              <w:rPr>
                <w:rFonts w:ascii="CESI宋体-GB2312" w:hAnsi="CESI宋体-GB2312" w:eastAsia="仿宋_GB2312"/>
                <w:b/>
                <w:bCs/>
                <w:color w:val="auto"/>
                <w:kern w:val="0"/>
                <w:sz w:val="24"/>
                <w:szCs w:val="24"/>
              </w:rPr>
              <w:t>人社</w:t>
            </w:r>
          </w:p>
          <w:p w14:paraId="093F68D9">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r>
              <w:rPr>
                <w:rFonts w:ascii="CESI宋体-GB2312" w:hAnsi="CESI宋体-GB2312" w:eastAsia="仿宋_GB2312"/>
                <w:b/>
                <w:bCs/>
                <w:color w:val="auto"/>
                <w:kern w:val="0"/>
                <w:sz w:val="24"/>
                <w:szCs w:val="24"/>
              </w:rPr>
              <w:t>部门</w:t>
            </w:r>
          </w:p>
          <w:p w14:paraId="5981AA13">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b/>
                <w:bCs/>
                <w:color w:val="auto"/>
                <w:kern w:val="0"/>
                <w:sz w:val="24"/>
                <w:szCs w:val="24"/>
              </w:rPr>
            </w:pPr>
            <w:r>
              <w:rPr>
                <w:rFonts w:ascii="CESI宋体-GB2312" w:hAnsi="CESI宋体-GB2312" w:eastAsia="仿宋_GB2312"/>
                <w:b/>
                <w:bCs/>
                <w:color w:val="auto"/>
                <w:kern w:val="0"/>
                <w:sz w:val="24"/>
                <w:szCs w:val="24"/>
              </w:rPr>
              <w:t>意见</w:t>
            </w:r>
          </w:p>
        </w:tc>
        <w:tc>
          <w:tcPr>
            <w:tcW w:w="3961" w:type="dxa"/>
            <w:gridSpan w:val="3"/>
            <w:tcBorders>
              <w:top w:val="single" w:color="auto" w:sz="4" w:space="0"/>
              <w:left w:val="nil"/>
              <w:bottom w:val="single" w:color="auto" w:sz="4" w:space="0"/>
              <w:right w:val="single" w:color="auto" w:sz="4" w:space="0"/>
            </w:tcBorders>
            <w:noWrap w:val="0"/>
            <w:vAlign w:val="center"/>
          </w:tcPr>
          <w:p w14:paraId="787CD5A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（盖章）</w:t>
            </w:r>
          </w:p>
          <w:p w14:paraId="407BEA3E">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p w14:paraId="4EDDA2ED">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r>
              <w:rPr>
                <w:rFonts w:ascii="CESI宋体-GB2312" w:hAnsi="CESI宋体-GB2312" w:eastAsia="仿宋_GB2312"/>
                <w:color w:val="auto"/>
                <w:kern w:val="0"/>
                <w:sz w:val="24"/>
                <w:szCs w:val="24"/>
              </w:rPr>
              <w:t>年   月   日</w:t>
            </w:r>
          </w:p>
          <w:p w14:paraId="70DC3491">
            <w:pPr>
              <w:keepNext w:val="0"/>
              <w:keepLines w:val="0"/>
              <w:pageBreakBefore w:val="0"/>
              <w:widowControl/>
              <w:kinsoku/>
              <w:wordWrap/>
              <w:overflowPunct/>
              <w:topLinePunct w:val="0"/>
              <w:autoSpaceDE/>
              <w:autoSpaceDN/>
              <w:bidi w:val="0"/>
              <w:spacing w:line="400" w:lineRule="exact"/>
              <w:jc w:val="center"/>
              <w:textAlignment w:val="auto"/>
              <w:outlineLvl w:val="9"/>
              <w:rPr>
                <w:rFonts w:ascii="CESI宋体-GB2312" w:hAnsi="CESI宋体-GB2312" w:eastAsia="仿宋_GB2312"/>
                <w:color w:val="auto"/>
                <w:kern w:val="0"/>
                <w:sz w:val="24"/>
                <w:szCs w:val="24"/>
              </w:rPr>
            </w:pPr>
          </w:p>
        </w:tc>
      </w:tr>
    </w:tbl>
    <w:p w14:paraId="7B3024F1">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ascii="CESI宋体-GB2312" w:hAnsi="CESI宋体-GB2312"/>
          <w:color w:val="auto"/>
        </w:rPr>
      </w:pPr>
      <w:r>
        <w:rPr>
          <w:rFonts w:ascii="CESI宋体-GB2312" w:hAnsi="CESI宋体-GB2312"/>
          <w:color w:val="auto"/>
        </w:rPr>
        <w:t>注：该表格为事业单位在编人员申报职称评审时填写</w:t>
      </w:r>
    </w:p>
    <w:p w14:paraId="2EB81C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CESI宋体-GB2312" w:hAnsi="CESI宋体-GB2312" w:eastAsia="仿宋_GB2312" w:cs="仿宋_GB2312"/>
          <w:color w:val="auto"/>
          <w:sz w:val="32"/>
          <w:szCs w:val="32"/>
          <w:lang w:eastAsia="zh-CN"/>
        </w:rPr>
        <w:sectPr>
          <w:pgSz w:w="11906" w:h="16838"/>
          <w:pgMar w:top="1984" w:right="1531" w:bottom="1984" w:left="1587" w:header="851" w:footer="992" w:gutter="0"/>
          <w:cols w:space="0" w:num="1"/>
          <w:rtlGutter w:val="0"/>
          <w:docGrid w:type="lines" w:linePitch="319" w:charSpace="0"/>
        </w:sectPr>
      </w:pPr>
    </w:p>
    <w:p w14:paraId="0C9CB922">
      <w:pPr>
        <w:keepNext w:val="0"/>
        <w:keepLines w:val="0"/>
        <w:pageBreakBefore w:val="0"/>
        <w:kinsoku/>
        <w:topLinePunct w:val="0"/>
        <w:bidi w:val="0"/>
        <w:spacing w:line="540" w:lineRule="exact"/>
        <w:jc w:val="left"/>
        <w:textAlignment w:val="auto"/>
        <w:rPr>
          <w:rFonts w:hint="eastAsia" w:ascii="CESI宋体-GB2312" w:hAnsi="CESI宋体-GB2312" w:eastAsia="仿宋_GB2312" w:cs="仿宋_GB2312"/>
          <w:color w:val="auto"/>
          <w:sz w:val="32"/>
          <w:szCs w:val="32"/>
          <w:lang w:val="en-US" w:eastAsia="zh-CN"/>
        </w:rPr>
      </w:pPr>
      <w:r>
        <w:rPr>
          <w:rFonts w:hint="eastAsia"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6</w:t>
      </w:r>
    </w:p>
    <w:p w14:paraId="6B166E6A">
      <w:pPr>
        <w:keepNext w:val="0"/>
        <w:keepLines w:val="0"/>
        <w:pageBreakBefore w:val="0"/>
        <w:kinsoku/>
        <w:wordWrap/>
        <w:overflowPunct/>
        <w:topLinePunct w:val="0"/>
        <w:bidi w:val="0"/>
        <w:spacing w:line="540" w:lineRule="exact"/>
        <w:jc w:val="center"/>
        <w:textAlignment w:val="auto"/>
        <w:outlineLvl w:val="9"/>
        <w:rPr>
          <w:rFonts w:ascii="CESI宋体-GB2312" w:hAnsi="CESI宋体-GB2312" w:eastAsia="方正小标宋简体"/>
          <w:color w:val="auto"/>
          <w:sz w:val="44"/>
          <w:szCs w:val="44"/>
        </w:rPr>
      </w:pPr>
    </w:p>
    <w:p w14:paraId="1298EBB2">
      <w:pPr>
        <w:keepNext w:val="0"/>
        <w:keepLines w:val="0"/>
        <w:pageBreakBefore w:val="0"/>
        <w:kinsoku/>
        <w:wordWrap/>
        <w:overflowPunct/>
        <w:topLinePunct w:val="0"/>
        <w:bidi w:val="0"/>
        <w:spacing w:line="540" w:lineRule="exact"/>
        <w:jc w:val="center"/>
        <w:textAlignment w:val="auto"/>
        <w:outlineLvl w:val="9"/>
        <w:rPr>
          <w:rFonts w:hint="eastAsia" w:ascii="CESI宋体-GB2312" w:hAnsi="CESI宋体-GB2312" w:eastAsia="方正小标宋简体"/>
          <w:color w:val="auto"/>
          <w:sz w:val="44"/>
          <w:szCs w:val="44"/>
          <w:lang w:eastAsia="zh-CN"/>
        </w:rPr>
      </w:pPr>
      <w:r>
        <w:rPr>
          <w:rFonts w:ascii="CESI宋体-GB2312" w:hAnsi="CESI宋体-GB2312" w:eastAsia="方正小标宋简体"/>
          <w:color w:val="auto"/>
          <w:sz w:val="44"/>
          <w:szCs w:val="44"/>
        </w:rPr>
        <w:t>单位公示证明</w:t>
      </w:r>
    </w:p>
    <w:p w14:paraId="42134BE6">
      <w:pPr>
        <w:keepNext w:val="0"/>
        <w:keepLines w:val="0"/>
        <w:pageBreakBefore w:val="0"/>
        <w:kinsoku/>
        <w:wordWrap/>
        <w:overflowPunct/>
        <w:topLinePunct w:val="0"/>
        <w:bidi w:val="0"/>
        <w:spacing w:line="540" w:lineRule="exact"/>
        <w:textAlignment w:val="auto"/>
        <w:outlineLvl w:val="9"/>
        <w:rPr>
          <w:rFonts w:ascii="CESI宋体-GB2312" w:hAnsi="CESI宋体-GB2312" w:eastAsia="方正仿宋_GBK"/>
          <w:color w:val="auto"/>
          <w:szCs w:val="32"/>
        </w:rPr>
      </w:pPr>
      <w:r>
        <w:rPr>
          <w:rFonts w:ascii="CESI宋体-GB2312" w:hAnsi="CESI宋体-GB2312"/>
          <w:color w:val="auto"/>
          <w:szCs w:val="32"/>
        </w:rPr>
        <w:t> </w:t>
      </w:r>
    </w:p>
    <w:p w14:paraId="0219B3CB">
      <w:pPr>
        <w:keepNext w:val="0"/>
        <w:keepLines w:val="0"/>
        <w:pageBreakBefore w:val="0"/>
        <w:kinsoku/>
        <w:wordWrap/>
        <w:overflowPunct/>
        <w:topLinePunct w:val="0"/>
        <w:bidi w:val="0"/>
        <w:spacing w:line="540" w:lineRule="exact"/>
        <w:ind w:firstLine="640" w:firstLineChars="200"/>
        <w:textAlignment w:val="auto"/>
        <w:outlineLvl w:val="9"/>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同意推荐本单位</w:t>
      </w:r>
      <w:r>
        <w:rPr>
          <w:rFonts w:ascii="CESI宋体-GB2312" w:hAnsi="CESI宋体-GB2312" w:eastAsia="仿宋_GB2312"/>
          <w:color w:val="auto"/>
          <w:kern w:val="0"/>
          <w:sz w:val="32"/>
          <w:szCs w:val="32"/>
          <w:u w:val="single"/>
        </w:rPr>
        <w:t xml:space="preserve"> 　　　 </w:t>
      </w:r>
      <w:r>
        <w:rPr>
          <w:rFonts w:ascii="CESI宋体-GB2312" w:hAnsi="CESI宋体-GB2312" w:eastAsia="仿宋_GB2312"/>
          <w:color w:val="auto"/>
          <w:kern w:val="0"/>
          <w:sz w:val="32"/>
          <w:szCs w:val="32"/>
        </w:rPr>
        <w:t>同志申报工程</w:t>
      </w:r>
      <w:r>
        <w:rPr>
          <w:rFonts w:hint="eastAsia" w:ascii="CESI宋体-GB2312" w:hAnsi="CESI宋体-GB2312" w:eastAsia="仿宋_GB2312"/>
          <w:color w:val="auto"/>
          <w:kern w:val="0"/>
          <w:sz w:val="32"/>
          <w:szCs w:val="32"/>
          <w:lang w:eastAsia="zh-CN"/>
        </w:rPr>
        <w:t>系列</w:t>
      </w:r>
      <w:r>
        <w:rPr>
          <w:rFonts w:ascii="CESI宋体-GB2312" w:hAnsi="CESI宋体-GB2312" w:eastAsia="仿宋_GB2312"/>
          <w:color w:val="auto"/>
          <w:kern w:val="0"/>
          <w:sz w:val="32"/>
          <w:szCs w:val="32"/>
          <w:u w:val="single"/>
        </w:rPr>
        <w:t>　</w:t>
      </w:r>
      <w:r>
        <w:rPr>
          <w:rFonts w:hint="eastAsia" w:ascii="CESI宋体-GB2312" w:hAnsi="CESI宋体-GB2312" w:eastAsia="仿宋_GB2312"/>
          <w:color w:val="auto"/>
          <w:kern w:val="0"/>
          <w:sz w:val="32"/>
          <w:szCs w:val="32"/>
          <w:u w:val="single"/>
          <w:lang w:val="en-US" w:eastAsia="zh-CN"/>
        </w:rPr>
        <w:t xml:space="preserve">  </w:t>
      </w:r>
      <w:r>
        <w:rPr>
          <w:rFonts w:ascii="CESI宋体-GB2312" w:hAnsi="CESI宋体-GB2312" w:eastAsia="仿宋_GB2312"/>
          <w:color w:val="auto"/>
          <w:kern w:val="0"/>
          <w:sz w:val="32"/>
          <w:szCs w:val="32"/>
          <w:u w:val="single"/>
        </w:rPr>
        <w:t>　　</w:t>
      </w:r>
      <w:r>
        <w:rPr>
          <w:rFonts w:ascii="CESI宋体-GB2312" w:hAnsi="CESI宋体-GB2312" w:eastAsia="仿宋_GB2312"/>
          <w:color w:val="auto"/>
          <w:kern w:val="0"/>
          <w:sz w:val="32"/>
          <w:szCs w:val="32"/>
        </w:rPr>
        <w:t>专业</w:t>
      </w:r>
      <w:r>
        <w:rPr>
          <w:rFonts w:ascii="CESI宋体-GB2312" w:hAnsi="CESI宋体-GB2312" w:eastAsia="仿宋_GB2312"/>
          <w:color w:val="auto"/>
          <w:kern w:val="0"/>
          <w:sz w:val="32"/>
          <w:szCs w:val="32"/>
          <w:u w:val="single"/>
        </w:rPr>
        <w:t xml:space="preserve">       </w:t>
      </w:r>
      <w:r>
        <w:rPr>
          <w:rFonts w:ascii="CESI宋体-GB2312" w:hAnsi="CESI宋体-GB2312" w:eastAsia="仿宋_GB2312"/>
          <w:color w:val="auto"/>
          <w:kern w:val="0"/>
          <w:sz w:val="32"/>
          <w:szCs w:val="32"/>
        </w:rPr>
        <w:t>级专业技术资格。其申报的材料已经本单位审查，并按有关规定在本单位公示5个工作日以上。</w:t>
      </w:r>
    </w:p>
    <w:p w14:paraId="0FC29EE4">
      <w:pPr>
        <w:keepNext w:val="0"/>
        <w:keepLines w:val="0"/>
        <w:pageBreakBefore w:val="0"/>
        <w:kinsoku/>
        <w:wordWrap/>
        <w:overflowPunct/>
        <w:topLinePunct w:val="0"/>
        <w:bidi w:val="0"/>
        <w:spacing w:line="540" w:lineRule="exact"/>
        <w:ind w:firstLine="640" w:firstLineChars="200"/>
        <w:textAlignment w:val="auto"/>
        <w:outlineLvl w:val="9"/>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 xml:space="preserve">申报材料经公示后无异议。   </w:t>
      </w:r>
    </w:p>
    <w:p w14:paraId="38DB0987">
      <w:pPr>
        <w:keepNext w:val="0"/>
        <w:keepLines w:val="0"/>
        <w:pageBreakBefore w:val="0"/>
        <w:kinsoku/>
        <w:wordWrap/>
        <w:overflowPunct/>
        <w:topLinePunct w:val="0"/>
        <w:bidi w:val="0"/>
        <w:spacing w:line="540" w:lineRule="exact"/>
        <w:ind w:firstLine="4320" w:firstLineChars="1350"/>
        <w:textAlignment w:val="auto"/>
        <w:outlineLvl w:val="9"/>
        <w:rPr>
          <w:rFonts w:ascii="CESI宋体-GB2312" w:hAnsi="CESI宋体-GB2312" w:eastAsia="仿宋_GB2312"/>
          <w:color w:val="auto"/>
          <w:kern w:val="0"/>
          <w:sz w:val="32"/>
          <w:szCs w:val="32"/>
        </w:rPr>
      </w:pPr>
    </w:p>
    <w:p w14:paraId="7316453E">
      <w:pPr>
        <w:keepNext w:val="0"/>
        <w:keepLines w:val="0"/>
        <w:pageBreakBefore w:val="0"/>
        <w:kinsoku/>
        <w:wordWrap/>
        <w:overflowPunct/>
        <w:topLinePunct w:val="0"/>
        <w:bidi w:val="0"/>
        <w:spacing w:line="540" w:lineRule="exact"/>
        <w:ind w:firstLine="4320" w:firstLineChars="1350"/>
        <w:textAlignment w:val="auto"/>
        <w:outlineLvl w:val="9"/>
        <w:rPr>
          <w:rFonts w:ascii="CESI宋体-GB2312" w:hAnsi="CESI宋体-GB2312" w:eastAsia="仿宋_GB2312"/>
          <w:color w:val="auto"/>
          <w:kern w:val="0"/>
          <w:sz w:val="32"/>
          <w:szCs w:val="32"/>
        </w:rPr>
      </w:pPr>
    </w:p>
    <w:p w14:paraId="1288CD5C">
      <w:pPr>
        <w:keepNext w:val="0"/>
        <w:keepLines w:val="0"/>
        <w:pageBreakBefore w:val="0"/>
        <w:kinsoku/>
        <w:wordWrap/>
        <w:overflowPunct/>
        <w:topLinePunct w:val="0"/>
        <w:bidi w:val="0"/>
        <w:spacing w:line="540" w:lineRule="exact"/>
        <w:ind w:firstLine="4320" w:firstLineChars="1350"/>
        <w:textAlignment w:val="auto"/>
        <w:outlineLvl w:val="9"/>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单位（公章）：</w:t>
      </w:r>
    </w:p>
    <w:p w14:paraId="3E87E298">
      <w:pPr>
        <w:keepNext w:val="0"/>
        <w:keepLines w:val="0"/>
        <w:pageBreakBefore w:val="0"/>
        <w:kinsoku/>
        <w:wordWrap/>
        <w:overflowPunct/>
        <w:topLinePunct w:val="0"/>
        <w:bidi w:val="0"/>
        <w:spacing w:line="540" w:lineRule="exact"/>
        <w:ind w:firstLine="5440" w:firstLineChars="1700"/>
        <w:textAlignment w:val="auto"/>
        <w:outlineLvl w:val="9"/>
        <w:rPr>
          <w:rFonts w:hint="eastAsia" w:ascii="CESI宋体-GB2312" w:hAnsi="CESI宋体-GB2312" w:eastAsia="黑体" w:cs="Times New Roman"/>
          <w:color w:val="auto"/>
          <w:sz w:val="32"/>
          <w:szCs w:val="32"/>
        </w:rPr>
      </w:pPr>
      <w:r>
        <w:rPr>
          <w:rFonts w:ascii="CESI宋体-GB2312" w:hAnsi="CESI宋体-GB2312" w:eastAsia="仿宋_GB2312"/>
          <w:color w:val="auto"/>
          <w:kern w:val="0"/>
          <w:sz w:val="32"/>
          <w:szCs w:val="32"/>
        </w:rPr>
        <w:t>年    月    日</w:t>
      </w:r>
    </w:p>
    <w:p w14:paraId="41CC8BCF">
      <w:pPr>
        <w:keepNext w:val="0"/>
        <w:keepLines w:val="0"/>
        <w:pageBreakBefore w:val="0"/>
        <w:kinsoku/>
        <w:topLinePunct w:val="0"/>
        <w:bidi w:val="0"/>
        <w:spacing w:line="540" w:lineRule="exact"/>
        <w:ind w:firstLine="4800" w:firstLineChars="1500"/>
        <w:textAlignment w:val="auto"/>
        <w:rPr>
          <w:rFonts w:hint="eastAsia" w:ascii="CESI宋体-GB2312" w:hAnsi="CESI宋体-GB2312" w:eastAsia="仿宋_GB2312"/>
          <w:color w:val="auto"/>
          <w:kern w:val="0"/>
          <w:sz w:val="32"/>
          <w:szCs w:val="32"/>
          <w:lang w:eastAsia="zh-CN"/>
        </w:rPr>
      </w:pPr>
    </w:p>
    <w:p w14:paraId="682551C7">
      <w:pPr>
        <w:keepNext w:val="0"/>
        <w:keepLines w:val="0"/>
        <w:pageBreakBefore w:val="0"/>
        <w:kinsoku/>
        <w:topLinePunct w:val="0"/>
        <w:bidi w:val="0"/>
        <w:spacing w:line="540" w:lineRule="exact"/>
        <w:jc w:val="left"/>
        <w:textAlignment w:val="auto"/>
        <w:rPr>
          <w:rFonts w:hint="eastAsia" w:ascii="CESI宋体-GB2312" w:hAnsi="CESI宋体-GB2312" w:eastAsia="仿宋_GB2312" w:cs="仿宋_GB2312"/>
          <w:color w:val="auto"/>
          <w:sz w:val="32"/>
          <w:szCs w:val="32"/>
          <w:lang w:eastAsia="zh-CN"/>
        </w:rPr>
        <w:sectPr>
          <w:pgSz w:w="11906" w:h="16838"/>
          <w:pgMar w:top="1984" w:right="1531" w:bottom="1984" w:left="1531" w:header="851" w:footer="992" w:gutter="0"/>
          <w:cols w:space="425" w:num="1"/>
          <w:docGrid w:type="lines" w:linePitch="312" w:charSpace="0"/>
        </w:sectPr>
      </w:pPr>
    </w:p>
    <w:p w14:paraId="1F742CC0">
      <w:pPr>
        <w:keepNext w:val="0"/>
        <w:keepLines w:val="0"/>
        <w:pageBreakBefore w:val="0"/>
        <w:kinsoku/>
        <w:topLinePunct w:val="0"/>
        <w:bidi w:val="0"/>
        <w:spacing w:line="540" w:lineRule="exact"/>
        <w:jc w:val="left"/>
        <w:textAlignment w:val="auto"/>
        <w:rPr>
          <w:rFonts w:hint="eastAsia" w:ascii="CESI宋体-GB2312" w:hAnsi="CESI宋体-GB2312" w:eastAsia="仿宋_GB2312" w:cs="仿宋_GB2312"/>
          <w:color w:val="auto"/>
          <w:sz w:val="32"/>
          <w:szCs w:val="32"/>
          <w:lang w:val="en-US" w:eastAsia="zh-CN"/>
        </w:rPr>
      </w:pPr>
      <w:r>
        <w:rPr>
          <w:rFonts w:hint="eastAsia"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7</w:t>
      </w:r>
    </w:p>
    <w:p w14:paraId="356E6BF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CESI宋体-GB2312" w:hAnsi="CESI宋体-GB2312" w:eastAsia="方正小标宋简体" w:cs="方正小标宋简体"/>
          <w:color w:val="auto"/>
          <w:sz w:val="36"/>
          <w:szCs w:val="36"/>
          <w:lang w:eastAsia="zh-CN"/>
        </w:rPr>
      </w:pPr>
    </w:p>
    <w:p w14:paraId="069C64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CESI宋体-GB2312" w:hAnsi="CESI宋体-GB2312" w:eastAsia="方正小标宋简体" w:cs="方正小标宋简体"/>
          <w:color w:val="auto"/>
          <w:sz w:val="36"/>
          <w:szCs w:val="36"/>
          <w:lang w:eastAsia="zh-CN"/>
        </w:rPr>
      </w:pPr>
      <w:r>
        <w:rPr>
          <w:rFonts w:hint="eastAsia" w:ascii="CESI宋体-GB2312" w:hAnsi="CESI宋体-GB2312" w:eastAsia="方正小标宋简体" w:cs="方正小标宋简体"/>
          <w:color w:val="auto"/>
          <w:sz w:val="36"/>
          <w:szCs w:val="36"/>
          <w:lang w:eastAsia="zh-CN"/>
        </w:rPr>
        <w:t>专业技术人员岗位结构比例内申报资格核准表</w:t>
      </w:r>
    </w:p>
    <w:p w14:paraId="2045E6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CESI宋体-GB2312" w:hAnsi="CESI宋体-GB2312" w:eastAsia="仿宋" w:cs="仿宋"/>
          <w:color w:val="auto"/>
          <w:sz w:val="28"/>
          <w:szCs w:val="28"/>
          <w:lang w:eastAsia="zh-CN"/>
        </w:rPr>
      </w:pPr>
    </w:p>
    <w:p w14:paraId="7417D5BF">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32"/>
          <w:szCs w:val="32"/>
          <w:lang w:val="en-US" w:eastAsia="zh-CN"/>
        </w:rPr>
      </w:pPr>
      <w:r>
        <w:rPr>
          <w:rFonts w:hint="eastAsia" w:ascii="CESI宋体-GB2312" w:hAnsi="CESI宋体-GB2312" w:eastAsia="仿宋" w:cs="仿宋"/>
          <w:color w:val="auto"/>
          <w:sz w:val="28"/>
          <w:szCs w:val="28"/>
          <w:lang w:eastAsia="zh-CN"/>
        </w:rPr>
        <w:t>单位名称（公章）：</w:t>
      </w:r>
      <w:r>
        <w:rPr>
          <w:rFonts w:hint="eastAsia" w:ascii="CESI宋体-GB2312" w:hAnsi="CESI宋体-GB2312" w:eastAsia="仿宋" w:cs="仿宋"/>
          <w:color w:val="auto"/>
          <w:sz w:val="28"/>
          <w:szCs w:val="28"/>
          <w:lang w:val="en-US" w:eastAsia="zh-CN"/>
        </w:rPr>
        <w:t xml:space="preserve">             填报时间：   年  月  日</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916"/>
        <w:gridCol w:w="687"/>
        <w:gridCol w:w="928"/>
        <w:gridCol w:w="979"/>
        <w:gridCol w:w="483"/>
        <w:gridCol w:w="1407"/>
        <w:gridCol w:w="164"/>
        <w:gridCol w:w="2033"/>
      </w:tblGrid>
      <w:tr w14:paraId="3E18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888" w:type="dxa"/>
            <w:gridSpan w:val="2"/>
            <w:vMerge w:val="restart"/>
            <w:vAlign w:val="center"/>
          </w:tcPr>
          <w:p w14:paraId="69B01DC3">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空缺岗位数</w:t>
            </w:r>
          </w:p>
        </w:tc>
        <w:tc>
          <w:tcPr>
            <w:tcW w:w="1615" w:type="dxa"/>
            <w:gridSpan w:val="2"/>
          </w:tcPr>
          <w:p w14:paraId="6CBAB229">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正高级</w:t>
            </w:r>
          </w:p>
        </w:tc>
        <w:tc>
          <w:tcPr>
            <w:tcW w:w="1462" w:type="dxa"/>
            <w:gridSpan w:val="2"/>
          </w:tcPr>
          <w:p w14:paraId="73D639A0">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副高级</w:t>
            </w:r>
          </w:p>
        </w:tc>
        <w:tc>
          <w:tcPr>
            <w:tcW w:w="1407" w:type="dxa"/>
          </w:tcPr>
          <w:p w14:paraId="7C58CA37">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中级</w:t>
            </w:r>
          </w:p>
        </w:tc>
        <w:tc>
          <w:tcPr>
            <w:tcW w:w="2197" w:type="dxa"/>
            <w:gridSpan w:val="2"/>
          </w:tcPr>
          <w:p w14:paraId="03149D51">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初级</w:t>
            </w:r>
          </w:p>
        </w:tc>
      </w:tr>
      <w:tr w14:paraId="4681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8" w:type="dxa"/>
            <w:gridSpan w:val="2"/>
            <w:vMerge w:val="continue"/>
          </w:tcPr>
          <w:p w14:paraId="145CEF33">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15" w:type="dxa"/>
            <w:gridSpan w:val="2"/>
          </w:tcPr>
          <w:p w14:paraId="0797D823">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462" w:type="dxa"/>
            <w:gridSpan w:val="2"/>
          </w:tcPr>
          <w:p w14:paraId="50639EBF">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407" w:type="dxa"/>
          </w:tcPr>
          <w:p w14:paraId="37431CED">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197" w:type="dxa"/>
            <w:gridSpan w:val="2"/>
          </w:tcPr>
          <w:p w14:paraId="1A8C0833">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1612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8" w:type="dxa"/>
            <w:gridSpan w:val="2"/>
            <w:vMerge w:val="restart"/>
            <w:vAlign w:val="center"/>
          </w:tcPr>
          <w:p w14:paraId="082B1E84">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拟申报人数</w:t>
            </w:r>
          </w:p>
        </w:tc>
        <w:tc>
          <w:tcPr>
            <w:tcW w:w="1615" w:type="dxa"/>
            <w:gridSpan w:val="2"/>
            <w:shd w:val="clear" w:color="auto" w:fill="auto"/>
            <w:vAlign w:val="top"/>
          </w:tcPr>
          <w:p w14:paraId="780F5A02">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kern w:val="2"/>
                <w:sz w:val="28"/>
                <w:szCs w:val="28"/>
                <w:vertAlign w:val="baseline"/>
                <w:lang w:val="en-US" w:eastAsia="zh-CN" w:bidi="ar-SA"/>
              </w:rPr>
            </w:pPr>
            <w:r>
              <w:rPr>
                <w:rFonts w:hint="eastAsia" w:ascii="CESI宋体-GB2312" w:hAnsi="CESI宋体-GB2312" w:eastAsia="仿宋" w:cs="仿宋"/>
                <w:color w:val="auto"/>
                <w:sz w:val="28"/>
                <w:szCs w:val="28"/>
                <w:vertAlign w:val="baseline"/>
                <w:lang w:eastAsia="zh-CN"/>
              </w:rPr>
              <w:t>正高级</w:t>
            </w:r>
          </w:p>
        </w:tc>
        <w:tc>
          <w:tcPr>
            <w:tcW w:w="1462" w:type="dxa"/>
            <w:gridSpan w:val="2"/>
            <w:shd w:val="clear" w:color="auto" w:fill="auto"/>
            <w:vAlign w:val="top"/>
          </w:tcPr>
          <w:p w14:paraId="71631832">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kern w:val="2"/>
                <w:sz w:val="28"/>
                <w:szCs w:val="28"/>
                <w:vertAlign w:val="baseline"/>
                <w:lang w:val="en-US" w:eastAsia="zh-CN" w:bidi="ar-SA"/>
              </w:rPr>
            </w:pPr>
            <w:r>
              <w:rPr>
                <w:rFonts w:hint="eastAsia" w:ascii="CESI宋体-GB2312" w:hAnsi="CESI宋体-GB2312" w:eastAsia="仿宋" w:cs="仿宋"/>
                <w:color w:val="auto"/>
                <w:sz w:val="28"/>
                <w:szCs w:val="28"/>
                <w:vertAlign w:val="baseline"/>
                <w:lang w:eastAsia="zh-CN"/>
              </w:rPr>
              <w:t>副高级</w:t>
            </w:r>
          </w:p>
        </w:tc>
        <w:tc>
          <w:tcPr>
            <w:tcW w:w="1407" w:type="dxa"/>
            <w:shd w:val="clear" w:color="auto" w:fill="auto"/>
            <w:vAlign w:val="top"/>
          </w:tcPr>
          <w:p w14:paraId="676384EC">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kern w:val="2"/>
                <w:sz w:val="28"/>
                <w:szCs w:val="28"/>
                <w:vertAlign w:val="baseline"/>
                <w:lang w:val="en-US" w:eastAsia="zh-CN" w:bidi="ar-SA"/>
              </w:rPr>
            </w:pPr>
            <w:r>
              <w:rPr>
                <w:rFonts w:hint="eastAsia" w:ascii="CESI宋体-GB2312" w:hAnsi="CESI宋体-GB2312" w:eastAsia="仿宋" w:cs="仿宋"/>
                <w:color w:val="auto"/>
                <w:sz w:val="28"/>
                <w:szCs w:val="28"/>
                <w:vertAlign w:val="baseline"/>
                <w:lang w:eastAsia="zh-CN"/>
              </w:rPr>
              <w:t>中级</w:t>
            </w:r>
          </w:p>
        </w:tc>
        <w:tc>
          <w:tcPr>
            <w:tcW w:w="2197" w:type="dxa"/>
            <w:gridSpan w:val="2"/>
            <w:shd w:val="clear" w:color="auto" w:fill="auto"/>
            <w:vAlign w:val="top"/>
          </w:tcPr>
          <w:p w14:paraId="33EB972F">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kern w:val="2"/>
                <w:sz w:val="28"/>
                <w:szCs w:val="28"/>
                <w:vertAlign w:val="baseline"/>
                <w:lang w:val="en-US" w:eastAsia="zh-CN" w:bidi="ar-SA"/>
              </w:rPr>
            </w:pPr>
            <w:r>
              <w:rPr>
                <w:rFonts w:hint="eastAsia" w:ascii="CESI宋体-GB2312" w:hAnsi="CESI宋体-GB2312" w:eastAsia="仿宋" w:cs="仿宋"/>
                <w:color w:val="auto"/>
                <w:sz w:val="28"/>
                <w:szCs w:val="28"/>
                <w:vertAlign w:val="baseline"/>
                <w:lang w:eastAsia="zh-CN"/>
              </w:rPr>
              <w:t>初级</w:t>
            </w:r>
          </w:p>
        </w:tc>
      </w:tr>
      <w:tr w14:paraId="4458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8" w:type="dxa"/>
            <w:gridSpan w:val="2"/>
            <w:vMerge w:val="continue"/>
          </w:tcPr>
          <w:p w14:paraId="0BBA3B97">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15" w:type="dxa"/>
            <w:gridSpan w:val="2"/>
          </w:tcPr>
          <w:p w14:paraId="1A026F40">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462" w:type="dxa"/>
            <w:gridSpan w:val="2"/>
          </w:tcPr>
          <w:p w14:paraId="43E37F34">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407" w:type="dxa"/>
          </w:tcPr>
          <w:p w14:paraId="0B48EF12">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197" w:type="dxa"/>
            <w:gridSpan w:val="2"/>
          </w:tcPr>
          <w:p w14:paraId="2A960341">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648C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9" w:type="dxa"/>
            <w:gridSpan w:val="9"/>
          </w:tcPr>
          <w:p w14:paraId="3E638821">
            <w:pPr>
              <w:keepNext w:val="0"/>
              <w:keepLines w:val="0"/>
              <w:pageBreakBefore w:val="0"/>
              <w:kinsoku/>
              <w:topLinePunct w:val="0"/>
              <w:bidi w:val="0"/>
              <w:spacing w:line="54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申报人员花名册</w:t>
            </w:r>
          </w:p>
        </w:tc>
      </w:tr>
      <w:tr w14:paraId="2C8F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Align w:val="center"/>
          </w:tcPr>
          <w:p w14:paraId="2F7C75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序号</w:t>
            </w:r>
          </w:p>
        </w:tc>
        <w:tc>
          <w:tcPr>
            <w:tcW w:w="1603" w:type="dxa"/>
            <w:gridSpan w:val="2"/>
            <w:vAlign w:val="center"/>
          </w:tcPr>
          <w:p w14:paraId="282A0D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姓名</w:t>
            </w:r>
          </w:p>
        </w:tc>
        <w:tc>
          <w:tcPr>
            <w:tcW w:w="1907" w:type="dxa"/>
            <w:gridSpan w:val="2"/>
            <w:vAlign w:val="center"/>
          </w:tcPr>
          <w:p w14:paraId="524FC7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拟申报系列</w:t>
            </w:r>
          </w:p>
        </w:tc>
        <w:tc>
          <w:tcPr>
            <w:tcW w:w="2054" w:type="dxa"/>
            <w:gridSpan w:val="3"/>
            <w:vAlign w:val="center"/>
          </w:tcPr>
          <w:p w14:paraId="018125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拟申报专业技术资格名称</w:t>
            </w:r>
          </w:p>
        </w:tc>
        <w:tc>
          <w:tcPr>
            <w:tcW w:w="2033" w:type="dxa"/>
            <w:vAlign w:val="center"/>
          </w:tcPr>
          <w:p w14:paraId="37ED71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ESI宋体-GB2312" w:hAnsi="CESI宋体-GB2312" w:eastAsia="仿宋" w:cs="仿宋"/>
                <w:color w:val="auto"/>
                <w:sz w:val="28"/>
                <w:szCs w:val="28"/>
                <w:vertAlign w:val="baseline"/>
                <w:lang w:eastAsia="zh-CN"/>
              </w:rPr>
            </w:pPr>
            <w:r>
              <w:rPr>
                <w:rFonts w:hint="eastAsia" w:ascii="CESI宋体-GB2312" w:hAnsi="CESI宋体-GB2312" w:eastAsia="仿宋" w:cs="仿宋"/>
                <w:color w:val="auto"/>
                <w:sz w:val="28"/>
                <w:szCs w:val="28"/>
                <w:vertAlign w:val="baseline"/>
                <w:lang w:eastAsia="zh-CN"/>
              </w:rPr>
              <w:t>备注</w:t>
            </w:r>
          </w:p>
        </w:tc>
      </w:tr>
      <w:tr w14:paraId="6250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7EA21A8F">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2046F915">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50DEA062">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1FDEE2FB">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6640EB98">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4981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1B3AF1CF">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56E59F88">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0DDE1BFE">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6C405FD8">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3E7FB38C">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6838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52DD0C64">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5A03FBA3">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2BDE2A5C">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217EBC1E">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03726CF0">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084C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604B5C79">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2409DE96">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2DA8FB59">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5E582205">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46E4636B">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78B2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13EC46AB">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09DE1330">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644DD553">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144F11D6">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6975FC1A">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5527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2223E17A">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3B37DFA2">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65172AF1">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2EEA9352">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79D5084A">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7B84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20D5D2FB">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43229306">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51BF107C">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7A72635E">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70D98AB0">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599C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7A7681FA">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314C258D">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512D58F0">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42A93F6A">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766411FC">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4934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0C71B17C">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461A0B12">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073243C2">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507EAB10">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00FD52FB">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r w14:paraId="3C91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Pr>
          <w:p w14:paraId="471E9E00">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603" w:type="dxa"/>
            <w:gridSpan w:val="2"/>
          </w:tcPr>
          <w:p w14:paraId="695A5FA6">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1907" w:type="dxa"/>
            <w:gridSpan w:val="2"/>
          </w:tcPr>
          <w:p w14:paraId="28A6FE5B">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54" w:type="dxa"/>
            <w:gridSpan w:val="3"/>
          </w:tcPr>
          <w:p w14:paraId="3836A40A">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c>
          <w:tcPr>
            <w:tcW w:w="2033" w:type="dxa"/>
          </w:tcPr>
          <w:p w14:paraId="63F41E6D">
            <w:pPr>
              <w:keepNext w:val="0"/>
              <w:keepLines w:val="0"/>
              <w:pageBreakBefore w:val="0"/>
              <w:kinsoku/>
              <w:topLinePunct w:val="0"/>
              <w:bidi w:val="0"/>
              <w:spacing w:line="540" w:lineRule="exact"/>
              <w:textAlignment w:val="auto"/>
              <w:rPr>
                <w:rFonts w:hint="eastAsia" w:ascii="CESI宋体-GB2312" w:hAnsi="CESI宋体-GB2312" w:eastAsia="仿宋" w:cs="仿宋"/>
                <w:color w:val="auto"/>
                <w:sz w:val="28"/>
                <w:szCs w:val="28"/>
                <w:vertAlign w:val="baseline"/>
                <w:lang w:eastAsia="zh-CN"/>
              </w:rPr>
            </w:pPr>
          </w:p>
        </w:tc>
      </w:tr>
    </w:tbl>
    <w:p w14:paraId="12B8EF4C">
      <w:pPr>
        <w:keepNext w:val="0"/>
        <w:keepLines w:val="0"/>
        <w:pageBreakBefore w:val="0"/>
        <w:kinsoku/>
        <w:topLinePunct w:val="0"/>
        <w:bidi w:val="0"/>
        <w:spacing w:line="540" w:lineRule="exact"/>
        <w:jc w:val="center"/>
        <w:textAlignment w:val="auto"/>
        <w:rPr>
          <w:rFonts w:hint="eastAsia" w:ascii="CESI宋体-GB2312" w:hAnsi="CESI宋体-GB2312" w:eastAsia="方正小标宋简体"/>
          <w:bCs/>
          <w:color w:val="auto"/>
          <w:spacing w:val="-17"/>
          <w:kern w:val="0"/>
          <w:sz w:val="44"/>
          <w:szCs w:val="44"/>
          <w:lang w:eastAsia="zh-CN"/>
        </w:rPr>
        <w:sectPr>
          <w:pgSz w:w="11906" w:h="16838"/>
          <w:pgMar w:top="1984" w:right="1531" w:bottom="1984" w:left="1531" w:header="851" w:footer="992" w:gutter="0"/>
          <w:cols w:space="425" w:num="1"/>
          <w:docGrid w:type="lines" w:linePitch="312" w:charSpace="0"/>
        </w:sectPr>
      </w:pPr>
    </w:p>
    <w:p w14:paraId="6B392A2E">
      <w:pPr>
        <w:keepNext w:val="0"/>
        <w:keepLines w:val="0"/>
        <w:pageBreakBefore w:val="0"/>
        <w:kinsoku/>
        <w:topLinePunct w:val="0"/>
        <w:bidi w:val="0"/>
        <w:spacing w:line="540" w:lineRule="exact"/>
        <w:jc w:val="left"/>
        <w:textAlignment w:val="auto"/>
        <w:rPr>
          <w:rFonts w:hint="eastAsia" w:ascii="CESI宋体-GB2312" w:hAnsi="CESI宋体-GB2312" w:eastAsia="仿宋_GB2312" w:cs="仿宋_GB2312"/>
          <w:color w:val="auto"/>
          <w:sz w:val="32"/>
          <w:szCs w:val="32"/>
          <w:lang w:val="en-US" w:eastAsia="zh-CN"/>
        </w:rPr>
      </w:pPr>
      <w:r>
        <w:rPr>
          <w:rFonts w:hint="eastAsia" w:ascii="CESI宋体-GB2312" w:hAnsi="CESI宋体-GB2312" w:eastAsia="仿宋_GB2312" w:cs="仿宋_GB2312"/>
          <w:color w:val="auto"/>
          <w:sz w:val="32"/>
          <w:szCs w:val="32"/>
          <w:lang w:eastAsia="zh-CN"/>
        </w:rPr>
        <w:t>附件</w:t>
      </w:r>
      <w:r>
        <w:rPr>
          <w:rFonts w:hint="eastAsia" w:ascii="CESI宋体-GB2312" w:hAnsi="CESI宋体-GB2312" w:eastAsia="仿宋_GB2312" w:cs="仿宋_GB2312"/>
          <w:color w:val="auto"/>
          <w:sz w:val="32"/>
          <w:szCs w:val="32"/>
          <w:lang w:val="en-US" w:eastAsia="zh-CN"/>
        </w:rPr>
        <w:t>8</w:t>
      </w:r>
    </w:p>
    <w:p w14:paraId="58B645B1">
      <w:pPr>
        <w:keepNext w:val="0"/>
        <w:keepLines w:val="0"/>
        <w:pageBreakBefore w:val="0"/>
        <w:kinsoku/>
        <w:wordWrap/>
        <w:topLinePunct w:val="0"/>
        <w:bidi w:val="0"/>
        <w:adjustRightInd/>
        <w:spacing w:line="530" w:lineRule="exact"/>
        <w:jc w:val="center"/>
        <w:textAlignment w:val="auto"/>
        <w:rPr>
          <w:rFonts w:hint="eastAsia" w:ascii="CESI宋体-GB2312" w:hAnsi="CESI宋体-GB2312" w:eastAsia="方正小标宋简体"/>
          <w:bCs/>
          <w:color w:val="auto"/>
          <w:spacing w:val="-17"/>
          <w:kern w:val="0"/>
          <w:sz w:val="44"/>
          <w:szCs w:val="44"/>
          <w:lang w:eastAsia="zh-CN"/>
        </w:rPr>
      </w:pPr>
    </w:p>
    <w:p w14:paraId="02451D9B">
      <w:pPr>
        <w:keepNext w:val="0"/>
        <w:keepLines w:val="0"/>
        <w:pageBreakBefore w:val="0"/>
        <w:kinsoku/>
        <w:wordWrap/>
        <w:topLinePunct w:val="0"/>
        <w:bidi w:val="0"/>
        <w:adjustRightInd/>
        <w:spacing w:line="530" w:lineRule="exact"/>
        <w:jc w:val="center"/>
        <w:textAlignment w:val="auto"/>
        <w:rPr>
          <w:rFonts w:ascii="CESI宋体-GB2312" w:hAnsi="CESI宋体-GB2312" w:eastAsia="方正小标宋简体"/>
          <w:bCs/>
          <w:color w:val="auto"/>
          <w:spacing w:val="-17"/>
          <w:kern w:val="0"/>
          <w:sz w:val="44"/>
          <w:szCs w:val="44"/>
        </w:rPr>
      </w:pPr>
      <w:r>
        <w:rPr>
          <w:rFonts w:hint="eastAsia" w:ascii="CESI宋体-GB2312" w:hAnsi="CESI宋体-GB2312" w:eastAsia="方正小标宋简体"/>
          <w:bCs/>
          <w:color w:val="auto"/>
          <w:spacing w:val="-17"/>
          <w:kern w:val="0"/>
          <w:sz w:val="44"/>
          <w:szCs w:val="44"/>
          <w:lang w:eastAsia="zh-CN"/>
        </w:rPr>
        <w:t>安徽省工程系列</w:t>
      </w:r>
      <w:r>
        <w:rPr>
          <w:rFonts w:ascii="CESI宋体-GB2312" w:hAnsi="CESI宋体-GB2312" w:eastAsia="方正小标宋简体"/>
          <w:bCs/>
          <w:color w:val="auto"/>
          <w:spacing w:val="-17"/>
          <w:kern w:val="0"/>
          <w:sz w:val="44"/>
          <w:szCs w:val="44"/>
        </w:rPr>
        <w:t>专业技术资格评审标准条件</w:t>
      </w:r>
    </w:p>
    <w:p w14:paraId="29302281">
      <w:pPr>
        <w:keepNext w:val="0"/>
        <w:keepLines w:val="0"/>
        <w:pageBreakBefore w:val="0"/>
        <w:kinsoku/>
        <w:wordWrap/>
        <w:topLinePunct w:val="0"/>
        <w:bidi w:val="0"/>
        <w:adjustRightInd/>
        <w:spacing w:line="530" w:lineRule="exact"/>
        <w:jc w:val="center"/>
        <w:textAlignment w:val="auto"/>
        <w:rPr>
          <w:rFonts w:ascii="CESI宋体-GB2312" w:hAnsi="CESI宋体-GB2312" w:eastAsia="仿宋_GB2312"/>
          <w:color w:val="auto"/>
          <w:kern w:val="0"/>
          <w:sz w:val="24"/>
          <w:szCs w:val="24"/>
        </w:rPr>
      </w:pPr>
      <w:r>
        <w:rPr>
          <w:rFonts w:hint="eastAsia" w:ascii="CESI宋体-GB2312" w:hAnsi="CESI宋体-GB2312" w:eastAsia="方正小标宋简体"/>
          <w:bCs/>
          <w:color w:val="auto"/>
          <w:spacing w:val="-17"/>
          <w:kern w:val="0"/>
          <w:sz w:val="44"/>
          <w:szCs w:val="44"/>
          <w:lang w:val="en-US" w:eastAsia="zh-CN"/>
        </w:rPr>
        <w:t>（</w:t>
      </w:r>
      <w:r>
        <w:rPr>
          <w:rFonts w:hint="eastAsia" w:ascii="CESI宋体-GB2312" w:hAnsi="CESI宋体-GB2312" w:eastAsia="仿宋_GB2312"/>
          <w:color w:val="auto"/>
          <w:sz w:val="32"/>
          <w:szCs w:val="32"/>
        </w:rPr>
        <w:t>皖人社发〔2019〕5号</w:t>
      </w:r>
      <w:r>
        <w:rPr>
          <w:rFonts w:hint="eastAsia" w:ascii="CESI宋体-GB2312" w:hAnsi="CESI宋体-GB2312" w:eastAsia="方正小标宋简体"/>
          <w:bCs/>
          <w:color w:val="auto"/>
          <w:spacing w:val="-17"/>
          <w:kern w:val="0"/>
          <w:sz w:val="44"/>
          <w:szCs w:val="44"/>
          <w:lang w:val="en-US" w:eastAsia="zh-CN"/>
        </w:rPr>
        <w:t>）</w:t>
      </w:r>
    </w:p>
    <w:p w14:paraId="129C2295">
      <w:pPr>
        <w:keepNext w:val="0"/>
        <w:keepLines w:val="0"/>
        <w:pageBreakBefore w:val="0"/>
        <w:kinsoku/>
        <w:wordWrap/>
        <w:topLinePunct w:val="0"/>
        <w:bidi w:val="0"/>
        <w:adjustRightInd/>
        <w:spacing w:line="530" w:lineRule="exact"/>
        <w:jc w:val="center"/>
        <w:textAlignment w:val="auto"/>
        <w:rPr>
          <w:rFonts w:ascii="CESI宋体-GB2312" w:hAnsi="CESI宋体-GB2312" w:eastAsia="黑体"/>
          <w:bCs/>
          <w:color w:val="auto"/>
          <w:kern w:val="0"/>
          <w:sz w:val="32"/>
          <w:szCs w:val="32"/>
        </w:rPr>
      </w:pPr>
    </w:p>
    <w:p w14:paraId="26753A0B">
      <w:pPr>
        <w:keepNext w:val="0"/>
        <w:keepLines w:val="0"/>
        <w:pageBreakBefore w:val="0"/>
        <w:kinsoku/>
        <w:wordWrap/>
        <w:topLinePunct w:val="0"/>
        <w:bidi w:val="0"/>
        <w:adjustRightInd/>
        <w:spacing w:line="530" w:lineRule="exact"/>
        <w:jc w:val="center"/>
        <w:textAlignment w:val="auto"/>
        <w:rPr>
          <w:rFonts w:ascii="CESI宋体-GB2312" w:hAnsi="CESI宋体-GB2312" w:eastAsia="黑体"/>
          <w:bCs/>
          <w:color w:val="auto"/>
          <w:kern w:val="0"/>
          <w:sz w:val="32"/>
          <w:szCs w:val="32"/>
        </w:rPr>
      </w:pPr>
      <w:r>
        <w:rPr>
          <w:rFonts w:ascii="CESI宋体-GB2312" w:hAnsi="CESI宋体-GB2312" w:eastAsia="黑体"/>
          <w:bCs/>
          <w:color w:val="auto"/>
          <w:kern w:val="0"/>
          <w:sz w:val="32"/>
          <w:szCs w:val="32"/>
        </w:rPr>
        <w:t xml:space="preserve">第一章 </w:t>
      </w:r>
      <w:r>
        <w:rPr>
          <w:rFonts w:hint="eastAsia" w:ascii="CESI宋体-GB2312" w:hAnsi="CESI宋体-GB2312" w:eastAsia="黑体"/>
          <w:bCs/>
          <w:color w:val="auto"/>
          <w:kern w:val="0"/>
          <w:sz w:val="32"/>
          <w:szCs w:val="32"/>
        </w:rPr>
        <w:t xml:space="preserve"> </w:t>
      </w:r>
      <w:r>
        <w:rPr>
          <w:rFonts w:ascii="CESI宋体-GB2312" w:hAnsi="CESI宋体-GB2312" w:eastAsia="黑体"/>
          <w:bCs/>
          <w:color w:val="auto"/>
          <w:kern w:val="0"/>
          <w:sz w:val="32"/>
          <w:szCs w:val="32"/>
        </w:rPr>
        <w:t>总 则</w:t>
      </w:r>
    </w:p>
    <w:p w14:paraId="2844EFDB">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第一条</w:t>
      </w:r>
      <w:r>
        <w:rPr>
          <w:rFonts w:ascii="CESI宋体-GB2312" w:hAnsi="CESI宋体-GB2312" w:eastAsia="仿宋_GB2312"/>
          <w:color w:val="auto"/>
          <w:kern w:val="0"/>
          <w:sz w:val="32"/>
          <w:szCs w:val="32"/>
        </w:rPr>
        <w:t xml:space="preserve">  为客观公正科学评价工程系列专业技术人才的</w:t>
      </w:r>
      <w:r>
        <w:rPr>
          <w:rFonts w:ascii="CESI宋体-GB2312" w:hAnsi="CESI宋体-GB2312" w:eastAsia="仿宋_GB2312"/>
          <w:bCs/>
          <w:color w:val="auto"/>
          <w:kern w:val="0"/>
          <w:sz w:val="32"/>
          <w:szCs w:val="32"/>
        </w:rPr>
        <w:t>学术技术水平和专业能力，充分发挥职称在促进专业技术人才培养使用方面的作用，进一步加强我省专业技术人才队伍建设，</w:t>
      </w:r>
      <w:r>
        <w:rPr>
          <w:rFonts w:ascii="CESI宋体-GB2312" w:hAnsi="CESI宋体-GB2312" w:eastAsia="仿宋_GB2312"/>
          <w:color w:val="auto"/>
          <w:kern w:val="0"/>
          <w:sz w:val="32"/>
          <w:szCs w:val="32"/>
        </w:rPr>
        <w:t>按照《中共中央办公厅 国务院办公厅&lt;关于深化职称制度改革的意见&gt;的通知》（中办发〔2016〕77号）及我省实施意见的精神和</w:t>
      </w:r>
      <w:r>
        <w:rPr>
          <w:rFonts w:hint="eastAsia" w:ascii="CESI宋体-GB2312" w:hAnsi="CESI宋体-GB2312" w:eastAsia="仿宋_GB2312"/>
          <w:color w:val="auto"/>
          <w:kern w:val="0"/>
          <w:sz w:val="32"/>
          <w:szCs w:val="32"/>
        </w:rPr>
        <w:t>有关规定</w:t>
      </w:r>
      <w:r>
        <w:rPr>
          <w:rFonts w:ascii="CESI宋体-GB2312" w:hAnsi="CESI宋体-GB2312" w:eastAsia="仿宋_GB2312"/>
          <w:color w:val="auto"/>
          <w:kern w:val="0"/>
          <w:sz w:val="32"/>
          <w:szCs w:val="32"/>
        </w:rPr>
        <w:t>，结合实际</w:t>
      </w:r>
      <w:r>
        <w:rPr>
          <w:rFonts w:hint="eastAsia" w:ascii="CESI宋体-GB2312" w:hAnsi="CESI宋体-GB2312" w:eastAsia="仿宋_GB2312"/>
          <w:color w:val="auto"/>
          <w:kern w:val="0"/>
          <w:sz w:val="32"/>
          <w:szCs w:val="32"/>
        </w:rPr>
        <w:t>，</w:t>
      </w:r>
      <w:r>
        <w:rPr>
          <w:rFonts w:ascii="CESI宋体-GB2312" w:hAnsi="CESI宋体-GB2312" w:eastAsia="仿宋_GB2312"/>
          <w:color w:val="auto"/>
          <w:kern w:val="0"/>
          <w:sz w:val="32"/>
          <w:szCs w:val="32"/>
        </w:rPr>
        <w:t xml:space="preserve">制定本标准条件。 </w:t>
      </w:r>
    </w:p>
    <w:p w14:paraId="0FA165E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s="Calibri"/>
          <w:color w:val="auto"/>
          <w:sz w:val="32"/>
          <w:szCs w:val="21"/>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二</w:t>
      </w:r>
      <w:r>
        <w:rPr>
          <w:rFonts w:ascii="CESI宋体-GB2312" w:hAnsi="CESI宋体-GB2312" w:eastAsia="楷体_GB2312"/>
          <w:bCs/>
          <w:color w:val="auto"/>
          <w:kern w:val="0"/>
          <w:sz w:val="32"/>
          <w:szCs w:val="32"/>
        </w:rPr>
        <w:t>条</w:t>
      </w:r>
      <w:r>
        <w:rPr>
          <w:rFonts w:ascii="CESI宋体-GB2312" w:hAnsi="CESI宋体-GB2312" w:eastAsia="仿宋_GB2312" w:cs="Calibri"/>
          <w:color w:val="auto"/>
          <w:sz w:val="32"/>
          <w:szCs w:val="21"/>
        </w:rPr>
        <w:t xml:space="preserve">  本标准条件所称工程系列专业技术资格包括：技术员、助理工程师、工程师、高级工程师、正高级工程师。</w:t>
      </w:r>
    </w:p>
    <w:p w14:paraId="53F0B651">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
          <w:bCs/>
          <w:color w:val="auto"/>
          <w:kern w:val="0"/>
          <w:sz w:val="32"/>
          <w:szCs w:val="32"/>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三</w:t>
      </w:r>
      <w:r>
        <w:rPr>
          <w:rFonts w:ascii="CESI宋体-GB2312" w:hAnsi="CESI宋体-GB2312" w:eastAsia="楷体_GB2312"/>
          <w:bCs/>
          <w:color w:val="auto"/>
          <w:kern w:val="0"/>
          <w:sz w:val="32"/>
          <w:szCs w:val="32"/>
        </w:rPr>
        <w:t>条</w:t>
      </w:r>
      <w:r>
        <w:rPr>
          <w:rFonts w:ascii="CESI宋体-GB2312" w:hAnsi="CESI宋体-GB2312" w:eastAsia="仿宋_GB2312"/>
          <w:bCs/>
          <w:color w:val="auto"/>
          <w:kern w:val="0"/>
          <w:sz w:val="32"/>
          <w:szCs w:val="32"/>
        </w:rPr>
        <w:t xml:space="preserve">  本标准条件适用于全省各类企事业单位从事专业技术工作的人员，以及现在皖工作已满１年的省外专业技术人员。公务员（包括参照公务员法管理人员）及已</w:t>
      </w:r>
      <w:r>
        <w:rPr>
          <w:rFonts w:hint="eastAsia" w:ascii="CESI宋体-GB2312" w:hAnsi="CESI宋体-GB2312" w:eastAsia="仿宋_GB2312"/>
          <w:bCs/>
          <w:color w:val="auto"/>
          <w:kern w:val="0"/>
          <w:sz w:val="32"/>
          <w:szCs w:val="32"/>
        </w:rPr>
        <w:t>办理离</w:t>
      </w:r>
      <w:r>
        <w:rPr>
          <w:rFonts w:ascii="CESI宋体-GB2312" w:hAnsi="CESI宋体-GB2312" w:eastAsia="仿宋_GB2312"/>
          <w:bCs/>
          <w:color w:val="auto"/>
          <w:kern w:val="0"/>
          <w:sz w:val="32"/>
          <w:szCs w:val="32"/>
        </w:rPr>
        <w:t>退休</w:t>
      </w:r>
      <w:r>
        <w:rPr>
          <w:rFonts w:hint="eastAsia" w:ascii="CESI宋体-GB2312" w:hAnsi="CESI宋体-GB2312" w:eastAsia="仿宋_GB2312"/>
          <w:bCs/>
          <w:color w:val="auto"/>
          <w:kern w:val="0"/>
          <w:sz w:val="32"/>
          <w:szCs w:val="32"/>
        </w:rPr>
        <w:t>手续</w:t>
      </w:r>
      <w:r>
        <w:rPr>
          <w:rFonts w:ascii="CESI宋体-GB2312" w:hAnsi="CESI宋体-GB2312" w:eastAsia="仿宋_GB2312"/>
          <w:bCs/>
          <w:color w:val="auto"/>
          <w:kern w:val="0"/>
          <w:sz w:val="32"/>
          <w:szCs w:val="32"/>
        </w:rPr>
        <w:t>人员</w:t>
      </w:r>
      <w:r>
        <w:rPr>
          <w:rFonts w:hint="eastAsia" w:ascii="CESI宋体-GB2312" w:hAnsi="CESI宋体-GB2312" w:eastAsia="仿宋_GB2312"/>
          <w:bCs/>
          <w:color w:val="auto"/>
          <w:kern w:val="0"/>
          <w:sz w:val="32"/>
          <w:szCs w:val="32"/>
        </w:rPr>
        <w:t>，</w:t>
      </w:r>
      <w:r>
        <w:rPr>
          <w:rFonts w:ascii="CESI宋体-GB2312" w:hAnsi="CESI宋体-GB2312" w:eastAsia="仿宋_GB2312"/>
          <w:bCs/>
          <w:color w:val="auto"/>
          <w:kern w:val="0"/>
          <w:sz w:val="32"/>
          <w:szCs w:val="32"/>
        </w:rPr>
        <w:t>不得申报工程系列专业技术资格。</w:t>
      </w:r>
    </w:p>
    <w:p w14:paraId="4D303A8B">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四</w:t>
      </w:r>
      <w:r>
        <w:rPr>
          <w:rFonts w:ascii="CESI宋体-GB2312" w:hAnsi="CESI宋体-GB2312" w:eastAsia="楷体_GB2312"/>
          <w:bCs/>
          <w:color w:val="auto"/>
          <w:kern w:val="0"/>
          <w:sz w:val="32"/>
          <w:szCs w:val="32"/>
        </w:rPr>
        <w:t>条</w:t>
      </w:r>
      <w:r>
        <w:rPr>
          <w:rFonts w:ascii="CESI宋体-GB2312" w:hAnsi="CESI宋体-GB2312" w:eastAsia="仿宋_GB2312"/>
          <w:b/>
          <w:bCs/>
          <w:color w:val="auto"/>
          <w:sz w:val="32"/>
          <w:szCs w:val="21"/>
        </w:rPr>
        <w:t xml:space="preserve"> </w:t>
      </w:r>
      <w:r>
        <w:rPr>
          <w:rFonts w:ascii="CESI宋体-GB2312" w:hAnsi="CESI宋体-GB2312" w:eastAsia="仿宋_GB2312"/>
          <w:bCs/>
          <w:color w:val="auto"/>
          <w:sz w:val="32"/>
          <w:szCs w:val="21"/>
        </w:rPr>
        <w:t xml:space="preserve"> 推动</w:t>
      </w:r>
      <w:r>
        <w:rPr>
          <w:rFonts w:ascii="CESI宋体-GB2312" w:hAnsi="CESI宋体-GB2312" w:eastAsia="仿宋_GB2312"/>
          <w:color w:val="auto"/>
          <w:sz w:val="32"/>
          <w:szCs w:val="21"/>
        </w:rPr>
        <w:t>高技能人才与专业技术人才职业发展贯通，符合条件的高技能人才可申报工程系列专业技术资格。</w:t>
      </w:r>
    </w:p>
    <w:p w14:paraId="7B3DBA26">
      <w:pPr>
        <w:keepNext w:val="0"/>
        <w:keepLines w:val="0"/>
        <w:pageBreakBefore w:val="0"/>
        <w:kinsoku/>
        <w:wordWrap/>
        <w:topLinePunct w:val="0"/>
        <w:bidi w:val="0"/>
        <w:adjustRightInd/>
        <w:spacing w:line="530" w:lineRule="exact"/>
        <w:jc w:val="center"/>
        <w:textAlignment w:val="auto"/>
        <w:rPr>
          <w:rFonts w:ascii="CESI宋体-GB2312" w:hAnsi="CESI宋体-GB2312" w:eastAsia="黑体"/>
          <w:bCs/>
          <w:color w:val="auto"/>
          <w:kern w:val="0"/>
          <w:sz w:val="32"/>
          <w:szCs w:val="32"/>
        </w:rPr>
      </w:pPr>
      <w:r>
        <w:rPr>
          <w:rFonts w:ascii="CESI宋体-GB2312" w:hAnsi="CESI宋体-GB2312" w:eastAsia="黑体"/>
          <w:bCs/>
          <w:color w:val="auto"/>
          <w:kern w:val="0"/>
          <w:sz w:val="32"/>
          <w:szCs w:val="32"/>
        </w:rPr>
        <w:t>第二章  基本条件</w:t>
      </w:r>
    </w:p>
    <w:p w14:paraId="2AB1C24B">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五</w:t>
      </w:r>
      <w:r>
        <w:rPr>
          <w:rFonts w:ascii="CESI宋体-GB2312" w:hAnsi="CESI宋体-GB2312" w:eastAsia="楷体_GB2312"/>
          <w:bCs/>
          <w:color w:val="auto"/>
          <w:kern w:val="0"/>
          <w:sz w:val="32"/>
          <w:szCs w:val="32"/>
        </w:rPr>
        <w:t>条</w:t>
      </w:r>
      <w:r>
        <w:rPr>
          <w:rFonts w:ascii="CESI宋体-GB2312" w:hAnsi="CESI宋体-GB2312" w:eastAsia="仿宋_GB2312"/>
          <w:color w:val="auto"/>
          <w:kern w:val="0"/>
          <w:sz w:val="32"/>
          <w:szCs w:val="32"/>
        </w:rPr>
        <w:t xml:space="preserve">  热爱祖国，</w:t>
      </w:r>
      <w:r>
        <w:rPr>
          <w:rFonts w:ascii="CESI宋体-GB2312" w:hAnsi="CESI宋体-GB2312" w:eastAsia="仿宋_GB2312"/>
          <w:color w:val="auto"/>
          <w:sz w:val="32"/>
          <w:szCs w:val="21"/>
        </w:rPr>
        <w:t>遵守中华人民共和国宪法和法律法规，坚决贯彻执行党的理论和路线方针政策，坚持习近平新时代中国特色社会主义思想，具有良好的职业道德，诚实守信，作风端正，认真履行岗位职责。</w:t>
      </w:r>
    </w:p>
    <w:p w14:paraId="23B454C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六</w:t>
      </w:r>
      <w:r>
        <w:rPr>
          <w:rFonts w:ascii="CESI宋体-GB2312" w:hAnsi="CESI宋体-GB2312" w:eastAsia="楷体_GB2312"/>
          <w:bCs/>
          <w:color w:val="auto"/>
          <w:kern w:val="0"/>
          <w:sz w:val="32"/>
          <w:szCs w:val="32"/>
        </w:rPr>
        <w:t>条</w:t>
      </w:r>
      <w:r>
        <w:rPr>
          <w:rFonts w:ascii="CESI宋体-GB2312" w:hAnsi="CESI宋体-GB2312" w:eastAsia="仿宋_GB2312"/>
          <w:b/>
          <w:bCs/>
          <w:color w:val="auto"/>
          <w:kern w:val="0"/>
          <w:sz w:val="28"/>
          <w:szCs w:val="28"/>
        </w:rPr>
        <w:t xml:space="preserve">  </w:t>
      </w:r>
      <w:r>
        <w:rPr>
          <w:rFonts w:ascii="CESI宋体-GB2312" w:hAnsi="CESI宋体-GB2312" w:eastAsia="仿宋_GB2312"/>
          <w:color w:val="auto"/>
          <w:sz w:val="32"/>
          <w:szCs w:val="21"/>
        </w:rPr>
        <w:t>在现专业技术职务任职时间内，年度考核或任期考核达到合格以上等次。</w:t>
      </w:r>
    </w:p>
    <w:p w14:paraId="4D8EC7EB">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
          <w:color w:val="auto"/>
          <w:kern w:val="0"/>
          <w:sz w:val="32"/>
          <w:szCs w:val="32"/>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七</w:t>
      </w:r>
      <w:r>
        <w:rPr>
          <w:rFonts w:ascii="CESI宋体-GB2312" w:hAnsi="CESI宋体-GB2312" w:eastAsia="楷体_GB2312"/>
          <w:bCs/>
          <w:color w:val="auto"/>
          <w:kern w:val="0"/>
          <w:sz w:val="32"/>
          <w:szCs w:val="32"/>
        </w:rPr>
        <w:t>条</w:t>
      </w:r>
      <w:r>
        <w:rPr>
          <w:rFonts w:ascii="CESI宋体-GB2312" w:hAnsi="CESI宋体-GB2312" w:eastAsia="楷体_GB2312"/>
          <w:b/>
          <w:bCs/>
          <w:color w:val="auto"/>
          <w:kern w:val="0"/>
          <w:sz w:val="32"/>
          <w:szCs w:val="32"/>
        </w:rPr>
        <w:t xml:space="preserve">  </w:t>
      </w:r>
      <w:r>
        <w:rPr>
          <w:rFonts w:ascii="CESI宋体-GB2312" w:hAnsi="CESI宋体-GB2312" w:eastAsia="仿宋_GB2312"/>
          <w:color w:val="auto"/>
          <w:sz w:val="32"/>
          <w:szCs w:val="21"/>
        </w:rPr>
        <w:t>积极</w:t>
      </w:r>
      <w:r>
        <w:rPr>
          <w:rFonts w:ascii="CESI宋体-GB2312" w:hAnsi="CESI宋体-GB2312" w:eastAsia="仿宋_GB2312"/>
          <w:color w:val="auto"/>
          <w:kern w:val="0"/>
          <w:sz w:val="32"/>
          <w:szCs w:val="32"/>
        </w:rPr>
        <w:t>参加继续教育培训，并按规定</w:t>
      </w:r>
      <w:r>
        <w:rPr>
          <w:rFonts w:ascii="CESI宋体-GB2312" w:hAnsi="CESI宋体-GB2312" w:eastAsia="仿宋_GB2312"/>
          <w:color w:val="auto"/>
          <w:sz w:val="32"/>
          <w:szCs w:val="21"/>
        </w:rPr>
        <w:t>在现专业技术职务任职时间内</w:t>
      </w:r>
      <w:r>
        <w:rPr>
          <w:rFonts w:ascii="CESI宋体-GB2312" w:hAnsi="CESI宋体-GB2312" w:eastAsia="仿宋_GB2312"/>
          <w:color w:val="auto"/>
          <w:kern w:val="0"/>
          <w:sz w:val="32"/>
          <w:szCs w:val="32"/>
        </w:rPr>
        <w:t>达到相应学时要求。</w:t>
      </w:r>
    </w:p>
    <w:p w14:paraId="30408C8E">
      <w:pPr>
        <w:keepNext w:val="0"/>
        <w:keepLines w:val="0"/>
        <w:pageBreakBefore w:val="0"/>
        <w:kinsoku/>
        <w:wordWrap/>
        <w:topLinePunct w:val="0"/>
        <w:bidi w:val="0"/>
        <w:adjustRightInd/>
        <w:spacing w:line="530" w:lineRule="exact"/>
        <w:jc w:val="center"/>
        <w:textAlignment w:val="auto"/>
        <w:rPr>
          <w:rFonts w:hint="eastAsia" w:ascii="CESI宋体-GB2312" w:hAnsi="CESI宋体-GB2312" w:eastAsia="黑体"/>
          <w:bCs/>
          <w:color w:val="auto"/>
          <w:kern w:val="0"/>
          <w:sz w:val="32"/>
          <w:szCs w:val="32"/>
        </w:rPr>
      </w:pPr>
      <w:r>
        <w:rPr>
          <w:rFonts w:ascii="CESI宋体-GB2312" w:hAnsi="CESI宋体-GB2312" w:eastAsia="黑体"/>
          <w:bCs/>
          <w:color w:val="auto"/>
          <w:kern w:val="0"/>
          <w:sz w:val="32"/>
          <w:szCs w:val="32"/>
        </w:rPr>
        <w:t>第三章  资格及能力业绩</w:t>
      </w:r>
      <w:r>
        <w:rPr>
          <w:rFonts w:hint="eastAsia" w:ascii="CESI宋体-GB2312" w:hAnsi="CESI宋体-GB2312" w:eastAsia="黑体"/>
          <w:bCs/>
          <w:color w:val="auto"/>
          <w:kern w:val="0"/>
          <w:sz w:val="32"/>
          <w:szCs w:val="32"/>
        </w:rPr>
        <w:t>条件</w:t>
      </w:r>
    </w:p>
    <w:p w14:paraId="1BF2CC98">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八</w:t>
      </w:r>
      <w:r>
        <w:rPr>
          <w:rFonts w:ascii="CESI宋体-GB2312" w:hAnsi="CESI宋体-GB2312" w:eastAsia="楷体_GB2312"/>
          <w:bCs/>
          <w:color w:val="auto"/>
          <w:kern w:val="0"/>
          <w:sz w:val="32"/>
          <w:szCs w:val="32"/>
        </w:rPr>
        <w:t>条</w:t>
      </w:r>
      <w:r>
        <w:rPr>
          <w:rFonts w:ascii="CESI宋体-GB2312" w:hAnsi="CESI宋体-GB2312" w:eastAsia="仿宋_GB2312"/>
          <w:color w:val="auto"/>
          <w:kern w:val="0"/>
          <w:sz w:val="32"/>
          <w:szCs w:val="32"/>
        </w:rPr>
        <w:t xml:space="preserve">  专业技术人员申报专业技术资格，除应具备第二章所列基本条件外，还应具备各层级专业技术资格要求的理论水平、工作能力、学历、任职年限及业绩成果。</w:t>
      </w:r>
    </w:p>
    <w:p w14:paraId="61E5C1FD">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w:t>
      </w:r>
      <w:r>
        <w:rPr>
          <w:rFonts w:hint="eastAsia" w:ascii="CESI宋体-GB2312" w:hAnsi="CESI宋体-GB2312" w:eastAsia="楷体_GB2312"/>
          <w:bCs/>
          <w:color w:val="auto"/>
          <w:kern w:val="0"/>
          <w:sz w:val="32"/>
          <w:szCs w:val="32"/>
        </w:rPr>
        <w:t>九</w:t>
      </w:r>
      <w:r>
        <w:rPr>
          <w:rFonts w:ascii="CESI宋体-GB2312" w:hAnsi="CESI宋体-GB2312" w:eastAsia="楷体_GB2312"/>
          <w:bCs/>
          <w:color w:val="auto"/>
          <w:kern w:val="0"/>
          <w:sz w:val="32"/>
          <w:szCs w:val="32"/>
        </w:rPr>
        <w:t>条</w:t>
      </w:r>
      <w:r>
        <w:rPr>
          <w:rFonts w:ascii="CESI宋体-GB2312" w:hAnsi="CESI宋体-GB2312" w:eastAsia="仿宋_GB2312"/>
          <w:b/>
          <w:bCs/>
          <w:color w:val="auto"/>
          <w:kern w:val="0"/>
          <w:sz w:val="32"/>
          <w:szCs w:val="32"/>
        </w:rPr>
        <w:t xml:space="preserve">  </w:t>
      </w:r>
      <w:r>
        <w:rPr>
          <w:rFonts w:ascii="CESI宋体-GB2312" w:hAnsi="CESI宋体-GB2312" w:eastAsia="仿宋_GB2312"/>
          <w:color w:val="auto"/>
          <w:kern w:val="0"/>
          <w:sz w:val="32"/>
          <w:szCs w:val="32"/>
        </w:rPr>
        <w:t>技术员</w:t>
      </w:r>
      <w:r>
        <w:rPr>
          <w:rFonts w:hint="eastAsia" w:ascii="CESI宋体-GB2312" w:hAnsi="CESI宋体-GB2312" w:eastAsia="仿宋_GB2312"/>
          <w:color w:val="auto"/>
          <w:kern w:val="0"/>
          <w:sz w:val="32"/>
          <w:szCs w:val="32"/>
        </w:rPr>
        <w:t>条件</w:t>
      </w:r>
    </w:p>
    <w:p w14:paraId="3166381F">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（一）具备所从事专业的基础理论知识和专业技术知识。</w:t>
      </w:r>
    </w:p>
    <w:p w14:paraId="77FEDFE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（二）具有完成一般辅助性技术工作的能力。</w:t>
      </w:r>
    </w:p>
    <w:p w14:paraId="5889AACB">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仿宋_GB2312"/>
          <w:color w:val="auto"/>
          <w:kern w:val="0"/>
          <w:sz w:val="32"/>
          <w:szCs w:val="32"/>
        </w:rPr>
        <w:t>（三）具</w:t>
      </w:r>
      <w:r>
        <w:rPr>
          <w:rFonts w:hint="eastAsia" w:ascii="CESI宋体-GB2312" w:hAnsi="CESI宋体-GB2312" w:eastAsia="仿宋_GB2312"/>
          <w:color w:val="auto"/>
          <w:kern w:val="0"/>
          <w:sz w:val="32"/>
          <w:szCs w:val="32"/>
        </w:rPr>
        <w:t>有</w:t>
      </w:r>
      <w:r>
        <w:rPr>
          <w:rFonts w:ascii="CESI宋体-GB2312" w:hAnsi="CESI宋体-GB2312" w:eastAsia="仿宋_GB2312"/>
          <w:color w:val="auto"/>
          <w:kern w:val="0"/>
          <w:sz w:val="32"/>
          <w:szCs w:val="32"/>
        </w:rPr>
        <w:t>大学专科</w:t>
      </w:r>
      <w:r>
        <w:rPr>
          <w:rFonts w:hint="eastAsia" w:ascii="CESI宋体-GB2312" w:hAnsi="CESI宋体-GB2312" w:eastAsia="仿宋_GB2312"/>
          <w:color w:val="auto"/>
          <w:kern w:val="0"/>
          <w:sz w:val="32"/>
          <w:szCs w:val="32"/>
        </w:rPr>
        <w:t>或</w:t>
      </w:r>
      <w:r>
        <w:rPr>
          <w:rFonts w:ascii="CESI宋体-GB2312" w:hAnsi="CESI宋体-GB2312" w:eastAsia="仿宋_GB2312"/>
          <w:color w:val="auto"/>
          <w:sz w:val="32"/>
          <w:szCs w:val="21"/>
        </w:rPr>
        <w:fldChar w:fldCharType="begin"/>
      </w:r>
      <w:r>
        <w:rPr>
          <w:rFonts w:ascii="CESI宋体-GB2312" w:hAnsi="CESI宋体-GB2312" w:eastAsia="仿宋_GB2312"/>
          <w:color w:val="auto"/>
          <w:sz w:val="32"/>
          <w:szCs w:val="21"/>
        </w:rPr>
        <w:instrText xml:space="preserve">HYPERLINK "https://baike.so.com/doc/5395178-5632330.html" \t "_blank"</w:instrText>
      </w:r>
      <w:r>
        <w:rPr>
          <w:rFonts w:ascii="CESI宋体-GB2312" w:hAnsi="CESI宋体-GB2312" w:eastAsia="仿宋_GB2312"/>
          <w:color w:val="auto"/>
          <w:sz w:val="32"/>
          <w:szCs w:val="21"/>
        </w:rPr>
        <w:fldChar w:fldCharType="separate"/>
      </w:r>
      <w:r>
        <w:rPr>
          <w:rFonts w:ascii="CESI宋体-GB2312" w:hAnsi="CESI宋体-GB2312" w:eastAsia="仿宋_GB2312"/>
          <w:color w:val="auto"/>
          <w:kern w:val="0"/>
          <w:sz w:val="32"/>
          <w:szCs w:val="32"/>
        </w:rPr>
        <w:t>中等专业学校</w:t>
      </w:r>
      <w:r>
        <w:rPr>
          <w:rFonts w:ascii="CESI宋体-GB2312" w:hAnsi="CESI宋体-GB2312" w:eastAsia="仿宋_GB2312"/>
          <w:color w:val="auto"/>
          <w:sz w:val="32"/>
          <w:szCs w:val="21"/>
        </w:rPr>
        <w:fldChar w:fldCharType="end"/>
      </w:r>
      <w:r>
        <w:rPr>
          <w:rFonts w:ascii="CESI宋体-GB2312" w:hAnsi="CESI宋体-GB2312" w:eastAsia="仿宋_GB2312"/>
          <w:color w:val="auto"/>
          <w:kern w:val="0"/>
          <w:sz w:val="32"/>
          <w:szCs w:val="32"/>
        </w:rPr>
        <w:t>学历，在专业技术岗位见习1年期满</w:t>
      </w:r>
      <w:r>
        <w:rPr>
          <w:rFonts w:hint="eastAsia" w:ascii="CESI宋体-GB2312" w:hAnsi="CESI宋体-GB2312" w:eastAsia="仿宋_GB2312"/>
          <w:color w:val="auto"/>
          <w:kern w:val="0"/>
          <w:sz w:val="32"/>
          <w:szCs w:val="32"/>
        </w:rPr>
        <w:t>。</w:t>
      </w:r>
    </w:p>
    <w:p w14:paraId="33F0FD61">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hint="eastAsia" w:ascii="CESI宋体-GB2312" w:hAnsi="CESI宋体-GB2312" w:eastAsia="仿宋_GB2312"/>
          <w:color w:val="auto"/>
          <w:kern w:val="0"/>
          <w:sz w:val="32"/>
          <w:szCs w:val="32"/>
        </w:rPr>
        <w:t>（四）</w:t>
      </w:r>
      <w:r>
        <w:rPr>
          <w:rFonts w:ascii="CESI宋体-GB2312" w:hAnsi="CESI宋体-GB2312" w:eastAsia="仿宋_GB2312"/>
          <w:color w:val="auto"/>
          <w:kern w:val="0"/>
          <w:sz w:val="32"/>
          <w:szCs w:val="32"/>
        </w:rPr>
        <w:t>独立撰写所从事专业技术总结</w:t>
      </w:r>
      <w:r>
        <w:rPr>
          <w:rFonts w:hint="eastAsia" w:ascii="CESI宋体-GB2312" w:hAnsi="CESI宋体-GB2312" w:eastAsia="仿宋_GB2312"/>
          <w:color w:val="auto"/>
          <w:kern w:val="0"/>
          <w:sz w:val="32"/>
          <w:szCs w:val="32"/>
        </w:rPr>
        <w:t>1</w:t>
      </w:r>
      <w:r>
        <w:rPr>
          <w:rFonts w:ascii="CESI宋体-GB2312" w:hAnsi="CESI宋体-GB2312" w:eastAsia="仿宋_GB2312"/>
          <w:color w:val="auto"/>
          <w:kern w:val="0"/>
          <w:sz w:val="32"/>
          <w:szCs w:val="32"/>
        </w:rPr>
        <w:t>篇。</w:t>
      </w:r>
    </w:p>
    <w:p w14:paraId="4A10BCD0">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 xml:space="preserve">第十条 </w:t>
      </w:r>
      <w:r>
        <w:rPr>
          <w:rFonts w:ascii="CESI宋体-GB2312" w:hAnsi="CESI宋体-GB2312" w:eastAsia="仿宋_GB2312"/>
          <w:b/>
          <w:bCs/>
          <w:color w:val="auto"/>
          <w:kern w:val="0"/>
          <w:sz w:val="32"/>
          <w:szCs w:val="32"/>
        </w:rPr>
        <w:t xml:space="preserve"> </w:t>
      </w:r>
      <w:r>
        <w:rPr>
          <w:rFonts w:ascii="CESI宋体-GB2312" w:hAnsi="CESI宋体-GB2312" w:eastAsia="仿宋_GB2312"/>
          <w:color w:val="auto"/>
          <w:kern w:val="0"/>
          <w:sz w:val="32"/>
          <w:szCs w:val="32"/>
        </w:rPr>
        <w:t>助理工程师</w:t>
      </w:r>
      <w:r>
        <w:rPr>
          <w:rFonts w:hint="eastAsia" w:ascii="CESI宋体-GB2312" w:hAnsi="CESI宋体-GB2312" w:eastAsia="仿宋_GB2312"/>
          <w:color w:val="auto"/>
          <w:kern w:val="0"/>
          <w:sz w:val="32"/>
          <w:szCs w:val="32"/>
        </w:rPr>
        <w:t>条件</w:t>
      </w:r>
    </w:p>
    <w:p w14:paraId="2A5F48E1">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（一）具备所从事专业的基础理论知识、专业技术知识和实践经验。</w:t>
      </w:r>
    </w:p>
    <w:p w14:paraId="77693636">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（二）能够独立完成和指导一般性技术工作，参与处理所从事专业范围一般性技术难题。</w:t>
      </w:r>
    </w:p>
    <w:p w14:paraId="6AC34643">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仿宋_GB2312"/>
          <w:color w:val="auto"/>
          <w:kern w:val="0"/>
          <w:sz w:val="32"/>
          <w:szCs w:val="32"/>
        </w:rPr>
        <w:t>（三）具有大学专科学历，取得技术员或相应职业资格后，从事专业技术工作满2年；或具有中等专业学校学历，取得技术员或相应职业资格后，从事专业技术工作满4年。</w:t>
      </w:r>
    </w:p>
    <w:p w14:paraId="298094BE">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仿宋_GB2312"/>
          <w:color w:val="auto"/>
          <w:kern w:val="0"/>
          <w:sz w:val="32"/>
          <w:szCs w:val="32"/>
        </w:rPr>
        <w:t>（四）独立撰写所从事专业技术总结2篇。</w:t>
      </w:r>
    </w:p>
    <w:p w14:paraId="4B99BDD0">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一</w:t>
      </w:r>
      <w:r>
        <w:rPr>
          <w:rFonts w:ascii="CESI宋体-GB2312" w:hAnsi="CESI宋体-GB2312" w:eastAsia="楷体_GB2312"/>
          <w:bCs/>
          <w:color w:val="auto"/>
          <w:kern w:val="0"/>
          <w:sz w:val="32"/>
          <w:szCs w:val="32"/>
        </w:rPr>
        <w:t>条</w:t>
      </w:r>
      <w:r>
        <w:rPr>
          <w:rFonts w:ascii="CESI宋体-GB2312" w:hAnsi="CESI宋体-GB2312" w:eastAsia="仿宋_GB2312"/>
          <w:color w:val="auto"/>
          <w:kern w:val="0"/>
          <w:sz w:val="32"/>
          <w:szCs w:val="32"/>
        </w:rPr>
        <w:t xml:space="preserve">  工程师</w:t>
      </w:r>
      <w:r>
        <w:rPr>
          <w:rFonts w:hint="eastAsia" w:ascii="CESI宋体-GB2312" w:hAnsi="CESI宋体-GB2312" w:eastAsia="仿宋_GB2312"/>
          <w:color w:val="auto"/>
          <w:kern w:val="0"/>
          <w:sz w:val="32"/>
          <w:szCs w:val="32"/>
        </w:rPr>
        <w:t>条件</w:t>
      </w:r>
    </w:p>
    <w:p w14:paraId="7125F860">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w:t>
      </w:r>
      <w:r>
        <w:rPr>
          <w:rFonts w:ascii="CESI宋体-GB2312" w:hAnsi="CESI宋体-GB2312" w:eastAsia="仿宋_GB2312"/>
          <w:color w:val="auto"/>
          <w:sz w:val="32"/>
          <w:szCs w:val="21"/>
        </w:rPr>
        <w:t>一</w:t>
      </w:r>
      <w:r>
        <w:rPr>
          <w:rFonts w:ascii="CESI宋体-GB2312" w:hAnsi="CESI宋体-GB2312" w:eastAsia="仿宋_GB2312"/>
          <w:color w:val="auto"/>
          <w:kern w:val="0"/>
          <w:sz w:val="32"/>
          <w:szCs w:val="32"/>
        </w:rPr>
        <w:t>）</w:t>
      </w:r>
      <w:r>
        <w:rPr>
          <w:rFonts w:ascii="CESI宋体-GB2312" w:hAnsi="CESI宋体-GB2312" w:eastAsia="仿宋_GB2312"/>
          <w:color w:val="auto"/>
          <w:sz w:val="32"/>
          <w:szCs w:val="21"/>
        </w:rPr>
        <w:t>掌握所从事专业基础理论知识和专业技术知识，熟悉所从事专业技术标准和规程，了解所从事专业新技术、新工艺、新设备、新材料的现状和发展趋势。</w:t>
      </w:r>
    </w:p>
    <w:p w14:paraId="1087E17C">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sz w:val="32"/>
          <w:szCs w:val="21"/>
        </w:rPr>
        <w:t>（二）能够独立承担较为复杂的专业技术工作，解决所从事专业范围内较复杂的技术难题，有一定的技术研究能力。</w:t>
      </w:r>
    </w:p>
    <w:p w14:paraId="06EE86DD">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仿宋_GB2312"/>
          <w:color w:val="auto"/>
          <w:kern w:val="0"/>
          <w:sz w:val="32"/>
          <w:szCs w:val="32"/>
        </w:rPr>
        <w:t>（三）具有硕士学位或硕士研究生学历，取得助理工程师或相应职业资格后，从事专业技术工作满2年；或具有大学本科或专科学历，取得助理工程师或相应职业资格后，从</w:t>
      </w:r>
      <w:bookmarkStart w:id="0" w:name="_GoBack"/>
      <w:bookmarkEnd w:id="0"/>
      <w:r>
        <w:rPr>
          <w:rFonts w:ascii="CESI宋体-GB2312" w:hAnsi="CESI宋体-GB2312" w:eastAsia="仿宋_GB2312"/>
          <w:color w:val="auto"/>
          <w:kern w:val="0"/>
          <w:sz w:val="32"/>
          <w:szCs w:val="32"/>
        </w:rPr>
        <w:t>事专业技术工作满4年；或具有中等专业学校学历，取得助理工程师或相应职业资格后，从事专业技术工作满5年。</w:t>
      </w:r>
    </w:p>
    <w:p w14:paraId="26F1F711">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sz w:val="32"/>
          <w:szCs w:val="21"/>
        </w:rPr>
        <w:t>（四）担任助理工程师职务或取得相应职业资格后，业绩成果</w:t>
      </w:r>
      <w:r>
        <w:rPr>
          <w:rFonts w:ascii="CESI宋体-GB2312" w:hAnsi="CESI宋体-GB2312" w:eastAsia="仿宋_GB2312"/>
          <w:color w:val="auto"/>
          <w:kern w:val="0"/>
          <w:sz w:val="32"/>
          <w:szCs w:val="32"/>
        </w:rPr>
        <w:t>符合下列条件之一：</w:t>
      </w:r>
    </w:p>
    <w:p w14:paraId="3C1432CF">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1. 取得所从事专业的发明专利1项或实用新型专利2项，且已开发实施并取得一定的经济效益或社会效益；</w:t>
      </w:r>
    </w:p>
    <w:p w14:paraId="2F28CA06">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2. 参与完成与所从事专业相关的市厅级工程项目1项，或参与完成所在单位科研、科技开发与成果转化、技术创新、技术改造等项目2项，且经第三方评价或已通过验收；</w:t>
      </w:r>
    </w:p>
    <w:p w14:paraId="537E3A7B">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3. 参与编制所从事专业省级以上技术标准、技术规范、施工工法等1项，或企业标准2项，且已颁布实施。</w:t>
      </w:r>
    </w:p>
    <w:p w14:paraId="644C32C7">
      <w:pPr>
        <w:keepNext w:val="0"/>
        <w:keepLines w:val="0"/>
        <w:pageBreakBefore w:val="0"/>
        <w:kinsoku/>
        <w:wordWrap/>
        <w:topLinePunct w:val="0"/>
        <w:bidi w:val="0"/>
        <w:adjustRightInd/>
        <w:spacing w:line="530" w:lineRule="exact"/>
        <w:textAlignment w:val="auto"/>
        <w:rPr>
          <w:rFonts w:hint="eastAsia" w:ascii="CESI宋体-GB2312" w:hAnsi="CESI宋体-GB2312" w:eastAsia="仿宋_GB2312"/>
          <w:color w:val="auto"/>
          <w:kern w:val="0"/>
          <w:sz w:val="32"/>
          <w:szCs w:val="32"/>
        </w:rPr>
      </w:pPr>
      <w:r>
        <w:rPr>
          <w:rFonts w:ascii="CESI宋体-GB2312" w:hAnsi="CESI宋体-GB2312" w:eastAsia="仿宋_GB2312"/>
          <w:color w:val="auto"/>
          <w:kern w:val="0"/>
          <w:sz w:val="32"/>
          <w:szCs w:val="32"/>
        </w:rPr>
        <w:t xml:space="preserve"> </w:t>
      </w:r>
      <w:r>
        <w:rPr>
          <w:rFonts w:ascii="CESI宋体-GB2312" w:hAnsi="CESI宋体-GB2312" w:eastAsia="仿宋_GB2312"/>
          <w:color w:val="auto"/>
          <w:kern w:val="0"/>
          <w:sz w:val="32"/>
          <w:szCs w:val="32"/>
        </w:rPr>
        <w:t xml:space="preserve">  （五）</w:t>
      </w:r>
      <w:r>
        <w:rPr>
          <w:rFonts w:ascii="CESI宋体-GB2312" w:hAnsi="CESI宋体-GB2312" w:eastAsia="仿宋_GB2312"/>
          <w:color w:val="auto"/>
          <w:kern w:val="0"/>
          <w:sz w:val="32"/>
          <w:szCs w:val="32"/>
        </w:rPr>
        <w:t>独立撰写所从事专业项目报告、工程方案、设计文件３篇，或公开发表与所从事专业相关的学术论文1篇，</w:t>
      </w:r>
      <w:r>
        <w:rPr>
          <w:rFonts w:ascii="CESI宋体-GB2312" w:hAnsi="CESI宋体-GB2312" w:eastAsia="仿宋_GB2312"/>
          <w:color w:val="auto"/>
          <w:kern w:val="0"/>
          <w:sz w:val="32"/>
          <w:szCs w:val="32"/>
        </w:rPr>
        <w:t>成果形式应体现一定的技术研究能力，对解决技术难题有明显成效。</w:t>
      </w:r>
    </w:p>
    <w:p w14:paraId="215A8ED1">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二</w:t>
      </w:r>
      <w:r>
        <w:rPr>
          <w:rFonts w:ascii="CESI宋体-GB2312" w:hAnsi="CESI宋体-GB2312" w:eastAsia="楷体_GB2312"/>
          <w:bCs/>
          <w:color w:val="auto"/>
          <w:kern w:val="0"/>
          <w:sz w:val="32"/>
          <w:szCs w:val="32"/>
        </w:rPr>
        <w:t>条</w:t>
      </w:r>
      <w:r>
        <w:rPr>
          <w:rFonts w:ascii="CESI宋体-GB2312" w:hAnsi="CESI宋体-GB2312" w:eastAsia="仿宋_GB2312"/>
          <w:b/>
          <w:bCs/>
          <w:color w:val="auto"/>
          <w:kern w:val="0"/>
          <w:sz w:val="32"/>
          <w:szCs w:val="32"/>
        </w:rPr>
        <w:t xml:space="preserve">  </w:t>
      </w:r>
      <w:r>
        <w:rPr>
          <w:rFonts w:ascii="CESI宋体-GB2312" w:hAnsi="CESI宋体-GB2312" w:eastAsia="仿宋_GB2312"/>
          <w:color w:val="auto"/>
          <w:kern w:val="0"/>
          <w:sz w:val="32"/>
          <w:szCs w:val="32"/>
        </w:rPr>
        <w:t>高级工程师</w:t>
      </w:r>
      <w:r>
        <w:rPr>
          <w:rFonts w:hint="eastAsia" w:ascii="CESI宋体-GB2312" w:hAnsi="CESI宋体-GB2312" w:eastAsia="仿宋_GB2312"/>
          <w:color w:val="auto"/>
          <w:kern w:val="0"/>
          <w:sz w:val="32"/>
          <w:szCs w:val="32"/>
        </w:rPr>
        <w:t>条件</w:t>
      </w:r>
    </w:p>
    <w:p w14:paraId="7A44F01E">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（一）</w:t>
      </w:r>
      <w:r>
        <w:rPr>
          <w:rFonts w:ascii="CESI宋体-GB2312" w:hAnsi="CESI宋体-GB2312" w:eastAsia="仿宋_GB2312"/>
          <w:color w:val="auto"/>
          <w:sz w:val="32"/>
          <w:szCs w:val="21"/>
        </w:rPr>
        <w:t>熟练掌握所从事专业基础理论知识和专业技术知识，</w:t>
      </w:r>
      <w:r>
        <w:rPr>
          <w:rFonts w:ascii="CESI宋体-GB2312" w:hAnsi="CESI宋体-GB2312" w:eastAsia="仿宋_GB2312"/>
          <w:bCs/>
          <w:color w:val="auto"/>
          <w:kern w:val="0"/>
          <w:sz w:val="32"/>
          <w:szCs w:val="32"/>
        </w:rPr>
        <w:t>有跟踪所从事专业科技发展趋势的能力，熟练运用专业技术标准和规程开展工作，</w:t>
      </w:r>
      <w:r>
        <w:rPr>
          <w:rFonts w:ascii="CESI宋体-GB2312" w:hAnsi="CESI宋体-GB2312" w:eastAsia="仿宋_GB2312"/>
          <w:color w:val="auto"/>
          <w:sz w:val="32"/>
          <w:szCs w:val="21"/>
        </w:rPr>
        <w:t>经验丰富，</w:t>
      </w:r>
      <w:r>
        <w:rPr>
          <w:rFonts w:ascii="CESI宋体-GB2312" w:hAnsi="CESI宋体-GB2312" w:eastAsia="仿宋_GB2312"/>
          <w:bCs/>
          <w:color w:val="auto"/>
          <w:kern w:val="0"/>
          <w:sz w:val="32"/>
          <w:szCs w:val="32"/>
        </w:rPr>
        <w:t>绩效明显。</w:t>
      </w:r>
    </w:p>
    <w:p w14:paraId="2FF6E9D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（二）长期从事专业技术工作，能独立或参与解决技术创新、专利、成果转化、技术推广、标准制定等应用领域的关键性技术难题。</w:t>
      </w:r>
    </w:p>
    <w:p w14:paraId="5999CD90">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bCs/>
          <w:color w:val="auto"/>
          <w:kern w:val="0"/>
          <w:sz w:val="32"/>
          <w:szCs w:val="32"/>
        </w:rPr>
        <w:t>（三）</w:t>
      </w:r>
      <w:r>
        <w:rPr>
          <w:rFonts w:ascii="CESI宋体-GB2312" w:hAnsi="CESI宋体-GB2312" w:eastAsia="仿宋_GB2312"/>
          <w:color w:val="auto"/>
          <w:kern w:val="0"/>
          <w:sz w:val="32"/>
          <w:szCs w:val="32"/>
        </w:rPr>
        <w:t>具有博士学位，取得工程师或相应职业资格后，从事专业技术工作满2年；或具有硕士学位或硕士研究生学历，取得工程师或相应职业资格后，从事专业技术工作满4年；或具有大学本科学历，取得工程师或相应职业资格后，从事专业技术工作满5年；或具有大学专科学历，从事专业技术工作满15年，且取得工程师或相应职业资格满5年；或具有中等专业学校学历，从事专业技术工作满20年，且取得工程师或相应职业资格满5年。</w:t>
      </w:r>
    </w:p>
    <w:p w14:paraId="1F68E730">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bCs/>
          <w:color w:val="auto"/>
          <w:kern w:val="0"/>
          <w:sz w:val="32"/>
          <w:szCs w:val="32"/>
        </w:rPr>
        <w:t>（四）</w:t>
      </w:r>
      <w:r>
        <w:rPr>
          <w:rFonts w:ascii="CESI宋体-GB2312" w:hAnsi="CESI宋体-GB2312" w:eastAsia="仿宋_GB2312"/>
          <w:color w:val="auto"/>
          <w:sz w:val="32"/>
          <w:szCs w:val="21"/>
        </w:rPr>
        <w:t>担任工程师职务或取得相应职业资格后，业绩成果</w:t>
      </w:r>
      <w:r>
        <w:rPr>
          <w:rFonts w:ascii="CESI宋体-GB2312" w:hAnsi="CESI宋体-GB2312" w:eastAsia="仿宋_GB2312"/>
          <w:color w:val="auto"/>
          <w:kern w:val="0"/>
          <w:sz w:val="32"/>
          <w:szCs w:val="32"/>
        </w:rPr>
        <w:t>符合下列条件之一：</w:t>
      </w:r>
    </w:p>
    <w:p w14:paraId="05E8127E">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1. 获得省部级科学技术奖励三等奖以上1项（须取得个人奖励证书，下同）或市级科学技术奖励一等奖1项；</w:t>
      </w:r>
    </w:p>
    <w:p w14:paraId="412F13C5">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2. 作为主要发明人（排名前3，下同），取得所从事专业的发明专利2项，或作为第一发明人取得所从事专业的实用新型专利3项，且已开发实施并取得较好的经济效益或社会效益；</w:t>
      </w:r>
    </w:p>
    <w:p w14:paraId="7C4D283E">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3. 作为主要完成人参与省部级1项或市厅级2项重点工程</w:t>
      </w:r>
      <w:r>
        <w:rPr>
          <w:rFonts w:ascii="CESI宋体-GB2312" w:hAnsi="CESI宋体-GB2312" w:eastAsia="仿宋_GB2312"/>
          <w:bCs/>
          <w:color w:val="auto"/>
          <w:kern w:val="0"/>
          <w:sz w:val="32"/>
          <w:szCs w:val="32"/>
        </w:rPr>
        <w:t>（含规划、勘察、设计、施工、监理等，下同）</w:t>
      </w:r>
      <w:r>
        <w:rPr>
          <w:rFonts w:ascii="CESI宋体-GB2312" w:hAnsi="CESI宋体-GB2312" w:eastAsia="仿宋_GB2312"/>
          <w:color w:val="auto"/>
          <w:kern w:val="0"/>
          <w:sz w:val="32"/>
          <w:szCs w:val="32"/>
        </w:rPr>
        <w:t>、重大科研（含自然科学基金、科技重大专项、重点研发计划、重点科研项目等，下同）、重大技术攻关项目</w:t>
      </w:r>
      <w:r>
        <w:rPr>
          <w:rFonts w:ascii="CESI宋体-GB2312" w:hAnsi="CESI宋体-GB2312" w:eastAsia="仿宋_GB2312"/>
          <w:bCs/>
          <w:color w:val="auto"/>
          <w:kern w:val="0"/>
          <w:sz w:val="32"/>
          <w:szCs w:val="32"/>
        </w:rPr>
        <w:t>（含新设备、新技术、新材料、新工艺的研制、开发及推广等，下同）</w:t>
      </w:r>
      <w:r>
        <w:rPr>
          <w:rFonts w:ascii="CESI宋体-GB2312" w:hAnsi="CESI宋体-GB2312" w:eastAsia="仿宋_GB2312"/>
          <w:color w:val="auto"/>
          <w:kern w:val="0"/>
          <w:sz w:val="32"/>
          <w:szCs w:val="32"/>
        </w:rPr>
        <w:t>建设或研究，且</w:t>
      </w:r>
      <w:r>
        <w:rPr>
          <w:rFonts w:ascii="CESI宋体-GB2312" w:hAnsi="CESI宋体-GB2312" w:eastAsia="仿宋_GB2312"/>
          <w:bCs/>
          <w:color w:val="auto"/>
          <w:kern w:val="0"/>
          <w:sz w:val="32"/>
          <w:szCs w:val="32"/>
        </w:rPr>
        <w:t>经第三方评价处于国内较高水平，或</w:t>
      </w:r>
      <w:r>
        <w:rPr>
          <w:rFonts w:ascii="CESI宋体-GB2312" w:hAnsi="CESI宋体-GB2312" w:eastAsia="仿宋_GB2312"/>
          <w:color w:val="auto"/>
          <w:kern w:val="0"/>
          <w:sz w:val="32"/>
          <w:szCs w:val="32"/>
        </w:rPr>
        <w:t>经市级以上主管部门鉴定、验收；</w:t>
      </w:r>
    </w:p>
    <w:p w14:paraId="2DFC5E8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
          <w:bCs/>
          <w:color w:val="auto"/>
          <w:kern w:val="0"/>
          <w:sz w:val="32"/>
          <w:szCs w:val="32"/>
        </w:rPr>
      </w:pPr>
      <w:r>
        <w:rPr>
          <w:rFonts w:ascii="CESI宋体-GB2312" w:hAnsi="CESI宋体-GB2312" w:eastAsia="仿宋_GB2312"/>
          <w:color w:val="auto"/>
          <w:kern w:val="0"/>
          <w:sz w:val="32"/>
          <w:szCs w:val="32"/>
        </w:rPr>
        <w:t>4. 主持市厅级重点工程、重大科研、重大技术攻关项目1项，且经</w:t>
      </w:r>
      <w:r>
        <w:rPr>
          <w:rFonts w:ascii="CESI宋体-GB2312" w:hAnsi="CESI宋体-GB2312" w:eastAsia="仿宋_GB2312"/>
          <w:bCs/>
          <w:color w:val="auto"/>
          <w:kern w:val="0"/>
          <w:sz w:val="32"/>
          <w:szCs w:val="32"/>
        </w:rPr>
        <w:t>第三方评价处于国内较高水平，或</w:t>
      </w:r>
      <w:r>
        <w:rPr>
          <w:rFonts w:ascii="CESI宋体-GB2312" w:hAnsi="CESI宋体-GB2312" w:eastAsia="仿宋_GB2312"/>
          <w:color w:val="auto"/>
          <w:kern w:val="0"/>
          <w:sz w:val="32"/>
          <w:szCs w:val="32"/>
        </w:rPr>
        <w:t>经市级以上主管部门鉴定、验收；</w:t>
      </w:r>
    </w:p>
    <w:p w14:paraId="3C6433F3">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5. 作为主要参编者参与编制</w:t>
      </w:r>
      <w:r>
        <w:rPr>
          <w:rFonts w:ascii="CESI宋体-GB2312" w:hAnsi="CESI宋体-GB2312" w:eastAsia="仿宋_GB2312"/>
          <w:bCs/>
          <w:color w:val="auto"/>
          <w:kern w:val="0"/>
          <w:sz w:val="32"/>
          <w:szCs w:val="32"/>
        </w:rPr>
        <w:t>省级以上</w:t>
      </w:r>
      <w:r>
        <w:rPr>
          <w:rFonts w:ascii="CESI宋体-GB2312" w:hAnsi="CESI宋体-GB2312" w:eastAsia="仿宋_GB2312"/>
          <w:color w:val="auto"/>
          <w:kern w:val="0"/>
          <w:sz w:val="32"/>
          <w:szCs w:val="32"/>
        </w:rPr>
        <w:t>技术标准</w:t>
      </w:r>
      <w:r>
        <w:rPr>
          <w:rFonts w:ascii="CESI宋体-GB2312" w:hAnsi="CESI宋体-GB2312" w:eastAsia="仿宋_GB2312"/>
          <w:bCs/>
          <w:color w:val="auto"/>
          <w:kern w:val="0"/>
          <w:sz w:val="32"/>
          <w:szCs w:val="32"/>
        </w:rPr>
        <w:t>、技术规范2项，或作为第一参编者参与</w:t>
      </w:r>
      <w:r>
        <w:rPr>
          <w:rFonts w:ascii="CESI宋体-GB2312" w:hAnsi="CESI宋体-GB2312" w:eastAsia="仿宋_GB2312"/>
          <w:color w:val="auto"/>
          <w:kern w:val="0"/>
          <w:sz w:val="32"/>
          <w:szCs w:val="32"/>
        </w:rPr>
        <w:t>编制</w:t>
      </w:r>
      <w:r>
        <w:rPr>
          <w:rFonts w:ascii="CESI宋体-GB2312" w:hAnsi="CESI宋体-GB2312" w:eastAsia="仿宋_GB2312"/>
          <w:bCs/>
          <w:color w:val="auto"/>
          <w:kern w:val="0"/>
          <w:sz w:val="32"/>
          <w:szCs w:val="32"/>
        </w:rPr>
        <w:t>省级</w:t>
      </w:r>
      <w:r>
        <w:rPr>
          <w:rFonts w:ascii="CESI宋体-GB2312" w:hAnsi="CESI宋体-GB2312" w:eastAsia="仿宋_GB2312"/>
          <w:color w:val="auto"/>
          <w:kern w:val="0"/>
          <w:sz w:val="32"/>
          <w:szCs w:val="32"/>
        </w:rPr>
        <w:t>施工工法</w:t>
      </w:r>
      <w:r>
        <w:rPr>
          <w:rFonts w:ascii="CESI宋体-GB2312" w:hAnsi="CESI宋体-GB2312" w:eastAsia="仿宋_GB2312"/>
          <w:bCs/>
          <w:color w:val="auto"/>
          <w:kern w:val="0"/>
          <w:sz w:val="32"/>
          <w:szCs w:val="32"/>
        </w:rPr>
        <w:t>4项</w:t>
      </w:r>
      <w:r>
        <w:rPr>
          <w:rFonts w:ascii="CESI宋体-GB2312" w:hAnsi="CESI宋体-GB2312" w:eastAsia="仿宋_GB2312"/>
          <w:color w:val="auto"/>
          <w:kern w:val="0"/>
          <w:sz w:val="32"/>
          <w:szCs w:val="32"/>
        </w:rPr>
        <w:t>，且通过省级以上主管部门审定并颁布实施。</w:t>
      </w:r>
    </w:p>
    <w:p w14:paraId="759D43A9">
      <w:pPr>
        <w:keepNext w:val="0"/>
        <w:keepLines w:val="0"/>
        <w:pageBreakBefore w:val="0"/>
        <w:kinsoku/>
        <w:wordWrap/>
        <w:topLinePunct w:val="0"/>
        <w:bidi w:val="0"/>
        <w:adjustRightInd/>
        <w:spacing w:line="530" w:lineRule="exact"/>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 xml:space="preserve">   </w:t>
      </w:r>
      <w:r>
        <w:rPr>
          <w:rFonts w:hint="eastAsia" w:ascii="CESI宋体-GB2312" w:hAnsi="CESI宋体-GB2312" w:eastAsia="仿宋_GB2312"/>
          <w:color w:val="auto"/>
          <w:kern w:val="0"/>
          <w:sz w:val="32"/>
          <w:szCs w:val="32"/>
        </w:rPr>
        <w:t xml:space="preserve"> </w:t>
      </w:r>
      <w:r>
        <w:rPr>
          <w:rFonts w:ascii="CESI宋体-GB2312" w:hAnsi="CESI宋体-GB2312" w:eastAsia="仿宋_GB2312"/>
          <w:color w:val="auto"/>
          <w:kern w:val="0"/>
          <w:sz w:val="32"/>
          <w:szCs w:val="32"/>
        </w:rPr>
        <w:t>（五） 在公开发行的科技期刊上发表与所从事专业相关的学术论文2篇；或作为主要作者公开出版与所从事专业相关的具有较高学术价值的学术、技术著作1部，本人撰写部分不少于5万字并标注。</w:t>
      </w:r>
    </w:p>
    <w:p w14:paraId="56B1147D">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spacing w:val="-6"/>
          <w:sz w:val="32"/>
          <w:szCs w:val="21"/>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三</w:t>
      </w:r>
      <w:r>
        <w:rPr>
          <w:rFonts w:ascii="CESI宋体-GB2312" w:hAnsi="CESI宋体-GB2312" w:eastAsia="楷体_GB2312"/>
          <w:bCs/>
          <w:color w:val="auto"/>
          <w:kern w:val="0"/>
          <w:sz w:val="32"/>
          <w:szCs w:val="32"/>
        </w:rPr>
        <w:t>条</w:t>
      </w:r>
      <w:r>
        <w:rPr>
          <w:rFonts w:ascii="CESI宋体-GB2312" w:hAnsi="CESI宋体-GB2312" w:eastAsia="仿宋_GB2312"/>
          <w:color w:val="auto"/>
          <w:sz w:val="32"/>
          <w:szCs w:val="21"/>
        </w:rPr>
        <w:t xml:space="preserve">  现在野外、自然条件恶劣地区从事</w:t>
      </w:r>
      <w:r>
        <w:rPr>
          <w:rFonts w:ascii="CESI宋体-GB2312" w:hAnsi="CESI宋体-GB2312" w:eastAsia="仿宋_GB2312"/>
          <w:bCs/>
          <w:color w:val="auto"/>
          <w:kern w:val="0"/>
          <w:sz w:val="32"/>
          <w:szCs w:val="32"/>
        </w:rPr>
        <w:t>农业技术推广、林业、水利、采矿、测绘、勘探、施工等</w:t>
      </w:r>
      <w:r>
        <w:rPr>
          <w:rFonts w:hint="eastAsia" w:ascii="CESI宋体-GB2312" w:hAnsi="CESI宋体-GB2312" w:eastAsia="仿宋_GB2312"/>
          <w:bCs/>
          <w:color w:val="auto"/>
          <w:kern w:val="0"/>
          <w:sz w:val="32"/>
          <w:szCs w:val="32"/>
        </w:rPr>
        <w:t>连续工作10年以上，</w:t>
      </w:r>
      <w:r>
        <w:rPr>
          <w:rFonts w:ascii="CESI宋体-GB2312" w:hAnsi="CESI宋体-GB2312" w:eastAsia="仿宋_GB2312"/>
          <w:color w:val="auto"/>
          <w:sz w:val="32"/>
          <w:szCs w:val="21"/>
        </w:rPr>
        <w:t>或派出参加援疆、援藏、扶贫</w:t>
      </w:r>
      <w:r>
        <w:rPr>
          <w:rFonts w:hint="eastAsia" w:ascii="CESI宋体-GB2312" w:hAnsi="CESI宋体-GB2312" w:eastAsia="仿宋_GB2312"/>
          <w:color w:val="auto"/>
          <w:sz w:val="32"/>
          <w:szCs w:val="21"/>
        </w:rPr>
        <w:t>工作3年以上，及在</w:t>
      </w:r>
      <w:r>
        <w:rPr>
          <w:rFonts w:ascii="CESI宋体-GB2312" w:hAnsi="CESI宋体-GB2312" w:eastAsia="仿宋_GB2312"/>
          <w:color w:val="auto"/>
          <w:sz w:val="32"/>
          <w:szCs w:val="21"/>
        </w:rPr>
        <w:t>县级以下</w:t>
      </w:r>
      <w:r>
        <w:rPr>
          <w:rFonts w:hint="eastAsia" w:ascii="CESI宋体-GB2312" w:hAnsi="CESI宋体-GB2312" w:eastAsia="仿宋_GB2312"/>
          <w:color w:val="auto"/>
          <w:sz w:val="32"/>
          <w:szCs w:val="21"/>
        </w:rPr>
        <w:t>（不含县城）</w:t>
      </w:r>
      <w:r>
        <w:rPr>
          <w:rFonts w:ascii="CESI宋体-GB2312" w:hAnsi="CESI宋体-GB2312" w:eastAsia="仿宋_GB2312"/>
          <w:color w:val="auto"/>
          <w:sz w:val="32"/>
          <w:szCs w:val="21"/>
        </w:rPr>
        <w:t>基层一线连续工</w:t>
      </w:r>
      <w:r>
        <w:rPr>
          <w:rFonts w:ascii="CESI宋体-GB2312" w:hAnsi="CESI宋体-GB2312" w:eastAsia="仿宋_GB2312"/>
          <w:color w:val="auto"/>
          <w:spacing w:val="-6"/>
          <w:sz w:val="32"/>
          <w:szCs w:val="21"/>
        </w:rPr>
        <w:t>作15年以上的专业技术人员，申报高级工程师专业技术资格，可适当放宽业绩成果条件和论文要求。申报人除应具备第十</w:t>
      </w:r>
      <w:r>
        <w:rPr>
          <w:rFonts w:hint="eastAsia" w:ascii="CESI宋体-GB2312" w:hAnsi="CESI宋体-GB2312" w:eastAsia="仿宋_GB2312"/>
          <w:color w:val="auto"/>
          <w:spacing w:val="-6"/>
          <w:sz w:val="32"/>
          <w:szCs w:val="21"/>
        </w:rPr>
        <w:t>二</w:t>
      </w:r>
      <w:r>
        <w:rPr>
          <w:rFonts w:ascii="CESI宋体-GB2312" w:hAnsi="CESI宋体-GB2312" w:eastAsia="仿宋_GB2312"/>
          <w:color w:val="auto"/>
          <w:spacing w:val="-6"/>
          <w:sz w:val="32"/>
          <w:szCs w:val="21"/>
        </w:rPr>
        <w:t>条第（一）项至第（三）项所列条件外，</w:t>
      </w:r>
      <w:r>
        <w:rPr>
          <w:rFonts w:hint="eastAsia" w:ascii="CESI宋体-GB2312" w:hAnsi="CESI宋体-GB2312" w:eastAsia="仿宋_GB2312"/>
          <w:color w:val="auto"/>
          <w:spacing w:val="-6"/>
          <w:sz w:val="32"/>
          <w:szCs w:val="21"/>
        </w:rPr>
        <w:t>一般应具备以下条件：</w:t>
      </w:r>
    </w:p>
    <w:p w14:paraId="68C8C0D5">
      <w:pPr>
        <w:keepNext w:val="0"/>
        <w:keepLines w:val="0"/>
        <w:pageBreakBefore w:val="0"/>
        <w:kinsoku/>
        <w:wordWrap/>
        <w:topLinePunct w:val="0"/>
        <w:bidi w:val="0"/>
        <w:adjustRightInd/>
        <w:spacing w:line="530" w:lineRule="exact"/>
        <w:ind w:firstLine="616" w:firstLineChars="200"/>
        <w:textAlignment w:val="auto"/>
        <w:rPr>
          <w:rFonts w:ascii="CESI宋体-GB2312" w:hAnsi="CESI宋体-GB2312" w:eastAsia="仿宋_GB2312"/>
          <w:color w:val="auto"/>
          <w:kern w:val="0"/>
          <w:sz w:val="32"/>
          <w:szCs w:val="32"/>
        </w:rPr>
      </w:pPr>
      <w:r>
        <w:rPr>
          <w:rFonts w:hint="eastAsia" w:ascii="CESI宋体-GB2312" w:hAnsi="CESI宋体-GB2312" w:eastAsia="仿宋_GB2312"/>
          <w:color w:val="auto"/>
          <w:spacing w:val="-6"/>
          <w:sz w:val="32"/>
          <w:szCs w:val="21"/>
        </w:rPr>
        <w:t>（一）</w:t>
      </w:r>
      <w:r>
        <w:rPr>
          <w:rFonts w:ascii="CESI宋体-GB2312" w:hAnsi="CESI宋体-GB2312" w:eastAsia="仿宋_GB2312"/>
          <w:color w:val="auto"/>
          <w:sz w:val="32"/>
          <w:szCs w:val="21"/>
        </w:rPr>
        <w:t>担任工程师职务或取得相应职业资格后，业绩成果</w:t>
      </w:r>
      <w:r>
        <w:rPr>
          <w:rFonts w:ascii="CESI宋体-GB2312" w:hAnsi="CESI宋体-GB2312" w:eastAsia="仿宋_GB2312"/>
          <w:color w:val="auto"/>
          <w:kern w:val="0"/>
          <w:sz w:val="32"/>
          <w:szCs w:val="32"/>
        </w:rPr>
        <w:t>符合下列条件之一：</w:t>
      </w:r>
    </w:p>
    <w:p w14:paraId="6ECC341C">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仿宋_GB2312"/>
          <w:color w:val="auto"/>
          <w:sz w:val="32"/>
          <w:szCs w:val="21"/>
        </w:rPr>
        <w:t>1．获得</w:t>
      </w:r>
      <w:r>
        <w:rPr>
          <w:rFonts w:ascii="CESI宋体-GB2312" w:hAnsi="CESI宋体-GB2312" w:eastAsia="仿宋_GB2312"/>
          <w:bCs/>
          <w:color w:val="auto"/>
          <w:kern w:val="0"/>
          <w:sz w:val="32"/>
          <w:szCs w:val="32"/>
        </w:rPr>
        <w:t>市级科学技术奖励</w:t>
      </w:r>
      <w:r>
        <w:rPr>
          <w:rFonts w:ascii="CESI宋体-GB2312" w:hAnsi="CESI宋体-GB2312" w:eastAsia="仿宋_GB2312"/>
          <w:color w:val="auto"/>
          <w:sz w:val="32"/>
          <w:szCs w:val="21"/>
        </w:rPr>
        <w:t>二等奖以上1项或三等奖2项；</w:t>
      </w:r>
    </w:p>
    <w:p w14:paraId="484EFF09">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2．作为主要发明人取得与所从事专业相关的发明专利1项，或作为第一发明人取得与所从事专业相关的实用新型专利2项，且已开发实施并取得较好经济效益或社会效益；</w:t>
      </w:r>
    </w:p>
    <w:p w14:paraId="627CA81E">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bCs/>
          <w:color w:val="auto"/>
          <w:kern w:val="0"/>
          <w:sz w:val="32"/>
          <w:szCs w:val="32"/>
        </w:rPr>
        <w:t>3．</w:t>
      </w:r>
      <w:r>
        <w:rPr>
          <w:rFonts w:ascii="CESI宋体-GB2312" w:hAnsi="CESI宋体-GB2312" w:eastAsia="仿宋_GB2312"/>
          <w:color w:val="auto"/>
          <w:kern w:val="0"/>
          <w:sz w:val="32"/>
          <w:szCs w:val="32"/>
        </w:rPr>
        <w:t>作为主要参编者参与编制</w:t>
      </w:r>
      <w:r>
        <w:rPr>
          <w:rFonts w:ascii="CESI宋体-GB2312" w:hAnsi="CESI宋体-GB2312" w:eastAsia="仿宋_GB2312"/>
          <w:bCs/>
          <w:color w:val="auto"/>
          <w:kern w:val="0"/>
          <w:sz w:val="32"/>
          <w:szCs w:val="32"/>
        </w:rPr>
        <w:t>省级以上</w:t>
      </w:r>
      <w:r>
        <w:rPr>
          <w:rFonts w:ascii="CESI宋体-GB2312" w:hAnsi="CESI宋体-GB2312" w:eastAsia="仿宋_GB2312"/>
          <w:color w:val="auto"/>
          <w:kern w:val="0"/>
          <w:sz w:val="32"/>
          <w:szCs w:val="32"/>
        </w:rPr>
        <w:t>技术标准</w:t>
      </w:r>
      <w:r>
        <w:rPr>
          <w:rFonts w:ascii="CESI宋体-GB2312" w:hAnsi="CESI宋体-GB2312" w:eastAsia="仿宋_GB2312"/>
          <w:bCs/>
          <w:color w:val="auto"/>
          <w:kern w:val="0"/>
          <w:sz w:val="32"/>
          <w:szCs w:val="32"/>
        </w:rPr>
        <w:t>、技术规范1项，或作为第一参编者</w:t>
      </w:r>
      <w:r>
        <w:rPr>
          <w:rFonts w:ascii="CESI宋体-GB2312" w:hAnsi="CESI宋体-GB2312" w:eastAsia="仿宋_GB2312"/>
          <w:color w:val="auto"/>
          <w:kern w:val="0"/>
          <w:sz w:val="32"/>
          <w:szCs w:val="32"/>
        </w:rPr>
        <w:t>编制</w:t>
      </w:r>
      <w:r>
        <w:rPr>
          <w:rFonts w:ascii="CESI宋体-GB2312" w:hAnsi="CESI宋体-GB2312" w:eastAsia="仿宋_GB2312"/>
          <w:bCs/>
          <w:color w:val="auto"/>
          <w:kern w:val="0"/>
          <w:sz w:val="32"/>
          <w:szCs w:val="32"/>
        </w:rPr>
        <w:t>省级</w:t>
      </w:r>
      <w:r>
        <w:rPr>
          <w:rFonts w:ascii="CESI宋体-GB2312" w:hAnsi="CESI宋体-GB2312" w:eastAsia="仿宋_GB2312"/>
          <w:color w:val="auto"/>
          <w:kern w:val="0"/>
          <w:sz w:val="32"/>
          <w:szCs w:val="32"/>
        </w:rPr>
        <w:t>施工工法</w:t>
      </w:r>
      <w:r>
        <w:rPr>
          <w:rFonts w:ascii="CESI宋体-GB2312" w:hAnsi="CESI宋体-GB2312" w:eastAsia="仿宋_GB2312"/>
          <w:bCs/>
          <w:color w:val="auto"/>
          <w:kern w:val="0"/>
          <w:sz w:val="32"/>
          <w:szCs w:val="32"/>
        </w:rPr>
        <w:t>2项</w:t>
      </w:r>
      <w:r>
        <w:rPr>
          <w:rFonts w:ascii="CESI宋体-GB2312" w:hAnsi="CESI宋体-GB2312" w:eastAsia="仿宋_GB2312"/>
          <w:color w:val="auto"/>
          <w:kern w:val="0"/>
          <w:sz w:val="32"/>
          <w:szCs w:val="32"/>
        </w:rPr>
        <w:t>，且通过省级以上主管部门审定并颁布实施；</w:t>
      </w:r>
    </w:p>
    <w:p w14:paraId="3F9F783E">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仿宋_GB2312"/>
          <w:color w:val="auto"/>
          <w:kern w:val="0"/>
          <w:sz w:val="32"/>
          <w:szCs w:val="32"/>
        </w:rPr>
        <w:t>4．</w:t>
      </w:r>
      <w:r>
        <w:rPr>
          <w:rFonts w:ascii="CESI宋体-GB2312" w:hAnsi="CESI宋体-GB2312" w:eastAsia="仿宋_GB2312"/>
          <w:color w:val="auto"/>
          <w:sz w:val="32"/>
          <w:szCs w:val="21"/>
        </w:rPr>
        <w:t>主持研制新设备、新技术、新工艺、新品种或成果转化、技术推广项目2项，经第三方评价完成或经市级以上主管部门鉴定、验收，取得较好经济效益或社会效益。</w:t>
      </w:r>
    </w:p>
    <w:p w14:paraId="62636BBC">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hint="eastAsia" w:ascii="CESI宋体-GB2312" w:hAnsi="CESI宋体-GB2312" w:eastAsia="仿宋_GB2312"/>
          <w:color w:val="auto"/>
          <w:kern w:val="0"/>
          <w:sz w:val="32"/>
          <w:szCs w:val="32"/>
        </w:rPr>
        <w:t xml:space="preserve">（二） </w:t>
      </w:r>
      <w:r>
        <w:rPr>
          <w:rFonts w:ascii="CESI宋体-GB2312" w:hAnsi="CESI宋体-GB2312" w:eastAsia="仿宋_GB2312"/>
          <w:color w:val="auto"/>
          <w:kern w:val="0"/>
          <w:sz w:val="32"/>
          <w:szCs w:val="32"/>
        </w:rPr>
        <w:t>在公开发行的科技期刊上发表与所从事专业相关的学术论文1篇；或作为主要作者公开出版与所从事专业相关的具有较高学术价值的学术、技术著作1部，本人撰写部分不少于3万字并标注。</w:t>
      </w:r>
    </w:p>
    <w:p w14:paraId="1FA9737C">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四</w:t>
      </w:r>
      <w:r>
        <w:rPr>
          <w:rFonts w:ascii="CESI宋体-GB2312" w:hAnsi="CESI宋体-GB2312" w:eastAsia="楷体_GB2312"/>
          <w:bCs/>
          <w:color w:val="auto"/>
          <w:kern w:val="0"/>
          <w:sz w:val="32"/>
          <w:szCs w:val="32"/>
        </w:rPr>
        <w:t>条</w:t>
      </w:r>
      <w:r>
        <w:rPr>
          <w:rFonts w:ascii="CESI宋体-GB2312" w:hAnsi="CESI宋体-GB2312" w:eastAsia="楷体_GB2312"/>
          <w:b/>
          <w:bCs/>
          <w:color w:val="auto"/>
          <w:kern w:val="0"/>
          <w:sz w:val="32"/>
          <w:szCs w:val="32"/>
        </w:rPr>
        <w:t xml:space="preserve"> </w:t>
      </w:r>
      <w:r>
        <w:rPr>
          <w:rFonts w:ascii="CESI宋体-GB2312" w:hAnsi="CESI宋体-GB2312" w:eastAsia="仿宋_GB2312"/>
          <w:color w:val="auto"/>
          <w:kern w:val="0"/>
          <w:sz w:val="32"/>
          <w:szCs w:val="32"/>
        </w:rPr>
        <w:t xml:space="preserve"> 正高级工程师</w:t>
      </w:r>
      <w:r>
        <w:rPr>
          <w:rFonts w:hint="eastAsia" w:ascii="CESI宋体-GB2312" w:hAnsi="CESI宋体-GB2312" w:eastAsia="仿宋_GB2312"/>
          <w:color w:val="auto"/>
          <w:kern w:val="0"/>
          <w:sz w:val="32"/>
          <w:szCs w:val="32"/>
        </w:rPr>
        <w:t>条件</w:t>
      </w:r>
    </w:p>
    <w:p w14:paraId="5A836FB7">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（一）具有全面系统的专业理论素养，掌握所从事专业国内外前沿发展动态，有较高的科研水平、学术造诣和科学实践能力，并在理论研究、关键技术等领域取得创新性研究成果，</w:t>
      </w:r>
      <w:r>
        <w:rPr>
          <w:rFonts w:ascii="CESI宋体-GB2312" w:hAnsi="CESI宋体-GB2312" w:eastAsia="仿宋_GB2312"/>
          <w:color w:val="auto"/>
          <w:sz w:val="32"/>
          <w:szCs w:val="21"/>
        </w:rPr>
        <w:t>经验丰富，</w:t>
      </w:r>
      <w:r>
        <w:rPr>
          <w:rFonts w:ascii="CESI宋体-GB2312" w:hAnsi="CESI宋体-GB2312" w:eastAsia="仿宋_GB2312"/>
          <w:bCs/>
          <w:color w:val="auto"/>
          <w:kern w:val="0"/>
          <w:sz w:val="32"/>
          <w:szCs w:val="32"/>
        </w:rPr>
        <w:t>绩效突出</w:t>
      </w:r>
      <w:r>
        <w:rPr>
          <w:rFonts w:ascii="CESI宋体-GB2312" w:hAnsi="CESI宋体-GB2312" w:eastAsia="仿宋_GB2312"/>
          <w:color w:val="auto"/>
          <w:kern w:val="0"/>
          <w:sz w:val="32"/>
          <w:szCs w:val="32"/>
        </w:rPr>
        <w:t>。</w:t>
      </w:r>
    </w:p>
    <w:p w14:paraId="2C1D9F72">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bCs/>
          <w:color w:val="auto"/>
          <w:kern w:val="0"/>
          <w:sz w:val="32"/>
          <w:szCs w:val="32"/>
        </w:rPr>
        <w:t>（二）长期从事专业技术工作，在突破关键核心技术和自主创新方面作出突出贡献，发挥了较强的引领和示范作用，能够主持完成所从事专业领域重大项目、解决重大技术难题，取得显著的经济效益和社会效益。</w:t>
      </w:r>
    </w:p>
    <w:p w14:paraId="5DAA408C">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（三）</w:t>
      </w:r>
      <w:r>
        <w:rPr>
          <w:rFonts w:ascii="CESI宋体-GB2312" w:hAnsi="CESI宋体-GB2312" w:eastAsia="仿宋_GB2312"/>
          <w:color w:val="auto"/>
          <w:kern w:val="0"/>
          <w:sz w:val="32"/>
          <w:szCs w:val="32"/>
        </w:rPr>
        <w:t>具有大学本科以上学历或硕士以上学位，取得高级工程师</w:t>
      </w:r>
      <w:r>
        <w:rPr>
          <w:rFonts w:ascii="CESI宋体-GB2312" w:hAnsi="CESI宋体-GB2312" w:eastAsia="仿宋_GB2312"/>
          <w:bCs/>
          <w:color w:val="auto"/>
          <w:kern w:val="0"/>
          <w:sz w:val="32"/>
          <w:szCs w:val="32"/>
        </w:rPr>
        <w:t>或相应职业资格满</w:t>
      </w:r>
      <w:r>
        <w:rPr>
          <w:rFonts w:ascii="CESI宋体-GB2312" w:hAnsi="CESI宋体-GB2312" w:eastAsia="仿宋_GB2312"/>
          <w:color w:val="auto"/>
          <w:kern w:val="0"/>
          <w:sz w:val="32"/>
          <w:szCs w:val="32"/>
        </w:rPr>
        <w:t>5年；或具有大学专科学历，从事专业技术工作满25年，且取得高级工程师或相应职业资格满8年。</w:t>
      </w:r>
    </w:p>
    <w:p w14:paraId="07581E7C">
      <w:pPr>
        <w:keepNext w:val="0"/>
        <w:keepLines w:val="0"/>
        <w:pageBreakBefore w:val="0"/>
        <w:kinsoku/>
        <w:wordWrap/>
        <w:topLinePunct w:val="0"/>
        <w:bidi w:val="0"/>
        <w:adjustRightInd/>
        <w:spacing w:line="530" w:lineRule="exact"/>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　　</w:t>
      </w:r>
      <w:r>
        <w:rPr>
          <w:rFonts w:ascii="CESI宋体-GB2312" w:hAnsi="CESI宋体-GB2312" w:eastAsia="仿宋_GB2312"/>
          <w:bCs/>
          <w:color w:val="auto"/>
          <w:kern w:val="0"/>
          <w:sz w:val="32"/>
          <w:szCs w:val="32"/>
        </w:rPr>
        <w:t>（四）</w:t>
      </w:r>
      <w:r>
        <w:rPr>
          <w:rFonts w:ascii="CESI宋体-GB2312" w:hAnsi="CESI宋体-GB2312" w:eastAsia="仿宋_GB2312"/>
          <w:color w:val="auto"/>
          <w:sz w:val="32"/>
          <w:szCs w:val="21"/>
        </w:rPr>
        <w:t>担任高级工程师职务或取得相应职业资格后，业绩成果</w:t>
      </w:r>
      <w:r>
        <w:rPr>
          <w:rFonts w:ascii="CESI宋体-GB2312" w:hAnsi="CESI宋体-GB2312" w:eastAsia="仿宋_GB2312"/>
          <w:color w:val="auto"/>
          <w:kern w:val="0"/>
          <w:sz w:val="32"/>
          <w:szCs w:val="32"/>
        </w:rPr>
        <w:t>符合下列条件之一：</w:t>
      </w:r>
    </w:p>
    <w:p w14:paraId="05D04AA1">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1. 获得省部级科学技术奖励二等奖以上1项；或省部级科学技术奖励三等奖2项；或省部级科学技术奖励三等奖1项和市级科学技术奖励一等奖2项；</w:t>
      </w:r>
    </w:p>
    <w:p w14:paraId="49A05BD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bCs/>
          <w:color w:val="auto"/>
          <w:kern w:val="0"/>
          <w:sz w:val="32"/>
          <w:szCs w:val="32"/>
        </w:rPr>
        <w:t>2. 作为第一发明人取得与所从事专业相关的发明专利4项，且已开发实施并取得显著经济效益或社会效益；</w:t>
      </w:r>
    </w:p>
    <w:p w14:paraId="76C1BFB6">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3. 主持完成省部级以上重点工程、重大科研、重大技术攻关项目1项，经第三方评价处于国内领先水平，或经省级以上主管部门鉴定、验收；</w:t>
      </w:r>
    </w:p>
    <w:p w14:paraId="36E5BCA7">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4. 作为主要完成人完成1项国家级或2项省部级重点工程、重大科研、重大技术攻关项目，且经第三方评价处于国内领先水平，或经省级以上主管部门鉴定、验收；</w:t>
      </w:r>
    </w:p>
    <w:p w14:paraId="43CBA762">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5. 作</w:t>
      </w:r>
      <w:r>
        <w:rPr>
          <w:rFonts w:ascii="CESI宋体-GB2312" w:hAnsi="CESI宋体-GB2312" w:eastAsia="仿宋_GB2312"/>
          <w:bCs/>
          <w:color w:val="auto"/>
          <w:spacing w:val="-4"/>
          <w:kern w:val="0"/>
          <w:sz w:val="32"/>
          <w:szCs w:val="32"/>
        </w:rPr>
        <w:t>为第一参编者编制完成</w:t>
      </w:r>
      <w:r>
        <w:rPr>
          <w:rFonts w:hint="eastAsia" w:ascii="CESI宋体-GB2312" w:hAnsi="CESI宋体-GB2312" w:eastAsia="仿宋_GB2312"/>
          <w:bCs/>
          <w:color w:val="auto"/>
          <w:spacing w:val="-4"/>
          <w:kern w:val="0"/>
          <w:sz w:val="32"/>
          <w:szCs w:val="32"/>
        </w:rPr>
        <w:t>国家（行业）标准1项或</w:t>
      </w:r>
      <w:r>
        <w:rPr>
          <w:rFonts w:ascii="CESI宋体-GB2312" w:hAnsi="CESI宋体-GB2312" w:eastAsia="仿宋_GB2312"/>
          <w:bCs/>
          <w:color w:val="auto"/>
          <w:spacing w:val="-4"/>
          <w:kern w:val="0"/>
          <w:sz w:val="32"/>
          <w:szCs w:val="32"/>
        </w:rPr>
        <w:t>省级技术标准、技术规范2项，</w:t>
      </w:r>
      <w:r>
        <w:rPr>
          <w:rFonts w:ascii="CESI宋体-GB2312" w:hAnsi="CESI宋体-GB2312" w:eastAsia="仿宋_GB2312"/>
          <w:color w:val="auto"/>
          <w:spacing w:val="-4"/>
          <w:kern w:val="0"/>
          <w:sz w:val="32"/>
          <w:szCs w:val="32"/>
        </w:rPr>
        <w:t>且通过省级以上主管部门审定并颁布实施。</w:t>
      </w:r>
    </w:p>
    <w:p w14:paraId="7D1F0979">
      <w:pPr>
        <w:keepNext w:val="0"/>
        <w:keepLines w:val="0"/>
        <w:pageBreakBefore w:val="0"/>
        <w:kinsoku/>
        <w:wordWrap/>
        <w:topLinePunct w:val="0"/>
        <w:bidi w:val="0"/>
        <w:adjustRightInd/>
        <w:spacing w:line="530" w:lineRule="exact"/>
        <w:textAlignment w:val="auto"/>
        <w:rPr>
          <w:rFonts w:ascii="CESI宋体-GB2312" w:hAnsi="CESI宋体-GB2312" w:eastAsia="仿宋_GB2312"/>
          <w:color w:val="auto"/>
          <w:kern w:val="0"/>
          <w:sz w:val="32"/>
          <w:szCs w:val="32"/>
        </w:rPr>
      </w:pPr>
      <w:r>
        <w:rPr>
          <w:rFonts w:ascii="CESI宋体-GB2312" w:hAnsi="CESI宋体-GB2312" w:eastAsia="仿宋_GB2312"/>
          <w:bCs/>
          <w:color w:val="auto"/>
          <w:kern w:val="0"/>
          <w:sz w:val="32"/>
          <w:szCs w:val="32"/>
        </w:rPr>
        <w:t xml:space="preserve">   </w:t>
      </w:r>
      <w:r>
        <w:rPr>
          <w:rFonts w:hint="eastAsia" w:ascii="CESI宋体-GB2312" w:hAnsi="CESI宋体-GB2312" w:eastAsia="仿宋_GB2312"/>
          <w:bCs/>
          <w:color w:val="auto"/>
          <w:kern w:val="0"/>
          <w:sz w:val="32"/>
          <w:szCs w:val="32"/>
        </w:rPr>
        <w:t xml:space="preserve"> </w:t>
      </w:r>
      <w:r>
        <w:rPr>
          <w:rFonts w:ascii="CESI宋体-GB2312" w:hAnsi="CESI宋体-GB2312" w:eastAsia="仿宋_GB2312"/>
          <w:bCs/>
          <w:color w:val="auto"/>
          <w:kern w:val="0"/>
          <w:sz w:val="32"/>
          <w:szCs w:val="32"/>
        </w:rPr>
        <w:t>（五）</w:t>
      </w:r>
      <w:r>
        <w:rPr>
          <w:rFonts w:ascii="CESI宋体-GB2312" w:hAnsi="CESI宋体-GB2312" w:eastAsia="仿宋_GB2312"/>
          <w:color w:val="auto"/>
          <w:kern w:val="0"/>
          <w:sz w:val="32"/>
          <w:szCs w:val="32"/>
        </w:rPr>
        <w:t>在公开发行的科技期刊上发表与所从事专业相关的学术论文3篇；或作为主要作者公开出版与所从事专业相关的具有较高学术价值的学术、技术著作1部，本人撰写部分不少于8万字并标注。</w:t>
      </w:r>
    </w:p>
    <w:p w14:paraId="04977D52">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五</w:t>
      </w:r>
      <w:r>
        <w:rPr>
          <w:rFonts w:ascii="CESI宋体-GB2312" w:hAnsi="CESI宋体-GB2312" w:eastAsia="楷体_GB2312"/>
          <w:bCs/>
          <w:color w:val="auto"/>
          <w:kern w:val="0"/>
          <w:sz w:val="32"/>
          <w:szCs w:val="32"/>
        </w:rPr>
        <w:t xml:space="preserve">条 </w:t>
      </w:r>
      <w:r>
        <w:rPr>
          <w:rFonts w:ascii="CESI宋体-GB2312" w:hAnsi="CESI宋体-GB2312" w:eastAsia="仿宋_GB2312"/>
          <w:color w:val="auto"/>
          <w:kern w:val="0"/>
          <w:sz w:val="32"/>
          <w:szCs w:val="32"/>
        </w:rPr>
        <w:t xml:space="preserve"> </w:t>
      </w:r>
      <w:r>
        <w:rPr>
          <w:rFonts w:ascii="CESI宋体-GB2312" w:hAnsi="CESI宋体-GB2312" w:eastAsia="仿宋_GB2312"/>
          <w:color w:val="auto"/>
          <w:sz w:val="32"/>
          <w:szCs w:val="21"/>
        </w:rPr>
        <w:t>在现专业技术职务任职时间内</w:t>
      </w:r>
      <w:r>
        <w:rPr>
          <w:rFonts w:ascii="CESI宋体-GB2312" w:hAnsi="CESI宋体-GB2312" w:eastAsia="仿宋_GB2312"/>
          <w:color w:val="auto"/>
          <w:kern w:val="0"/>
          <w:sz w:val="32"/>
          <w:szCs w:val="32"/>
        </w:rPr>
        <w:t>，连续3个年度考核获优秀等次，业绩突出、作出重要贡献的专业技术人员，可以突破学历、任职年限要求申报</w:t>
      </w:r>
      <w:r>
        <w:rPr>
          <w:rFonts w:hint="eastAsia" w:ascii="CESI宋体-GB2312" w:hAnsi="CESI宋体-GB2312" w:eastAsia="仿宋_GB2312"/>
          <w:color w:val="auto"/>
          <w:kern w:val="0"/>
          <w:sz w:val="32"/>
          <w:szCs w:val="32"/>
        </w:rPr>
        <w:t>相应层级专业技术资格</w:t>
      </w:r>
      <w:r>
        <w:rPr>
          <w:rFonts w:ascii="CESI宋体-GB2312" w:hAnsi="CESI宋体-GB2312" w:eastAsia="仿宋_GB2312"/>
          <w:color w:val="auto"/>
          <w:kern w:val="0"/>
          <w:sz w:val="32"/>
          <w:szCs w:val="32"/>
        </w:rPr>
        <w:t>。</w:t>
      </w:r>
    </w:p>
    <w:p w14:paraId="7F3B1D66">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仿宋_GB2312"/>
          <w:color w:val="auto"/>
          <w:kern w:val="0"/>
          <w:sz w:val="32"/>
          <w:szCs w:val="32"/>
        </w:rPr>
        <w:t>破格申报人员除应具备第二章所列基本条件，以及第三章</w:t>
      </w:r>
      <w:r>
        <w:rPr>
          <w:rFonts w:hint="eastAsia" w:ascii="CESI宋体-GB2312" w:hAnsi="CESI宋体-GB2312" w:eastAsia="仿宋_GB2312"/>
          <w:color w:val="auto"/>
          <w:kern w:val="0"/>
          <w:sz w:val="32"/>
          <w:szCs w:val="32"/>
        </w:rPr>
        <w:t>所列</w:t>
      </w:r>
      <w:r>
        <w:rPr>
          <w:rFonts w:ascii="CESI宋体-GB2312" w:hAnsi="CESI宋体-GB2312" w:eastAsia="仿宋_GB2312"/>
          <w:color w:val="auto"/>
          <w:kern w:val="0"/>
          <w:sz w:val="32"/>
          <w:szCs w:val="32"/>
        </w:rPr>
        <w:t>相应层级</w:t>
      </w:r>
      <w:r>
        <w:rPr>
          <w:rFonts w:hint="eastAsia" w:ascii="CESI宋体-GB2312" w:hAnsi="CESI宋体-GB2312" w:eastAsia="仿宋_GB2312"/>
          <w:color w:val="auto"/>
          <w:kern w:val="0"/>
          <w:sz w:val="32"/>
          <w:szCs w:val="32"/>
        </w:rPr>
        <w:t>专业技术资格应具备的</w:t>
      </w:r>
      <w:r>
        <w:rPr>
          <w:rFonts w:ascii="CESI宋体-GB2312" w:hAnsi="CESI宋体-GB2312" w:eastAsia="仿宋_GB2312"/>
          <w:color w:val="auto"/>
          <w:sz w:val="32"/>
          <w:szCs w:val="21"/>
        </w:rPr>
        <w:t>能力、业绩成果要求</w:t>
      </w:r>
      <w:r>
        <w:rPr>
          <w:rFonts w:ascii="CESI宋体-GB2312" w:hAnsi="CESI宋体-GB2312" w:eastAsia="仿宋_GB2312"/>
          <w:color w:val="auto"/>
          <w:kern w:val="0"/>
          <w:sz w:val="32"/>
          <w:szCs w:val="32"/>
        </w:rPr>
        <w:t>外，还应具备下列条件：</w:t>
      </w:r>
    </w:p>
    <w:p w14:paraId="72C66C26">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（一）申报工程师的，在</w:t>
      </w:r>
      <w:r>
        <w:rPr>
          <w:rFonts w:ascii="CESI宋体-GB2312" w:hAnsi="CESI宋体-GB2312" w:eastAsia="仿宋_GB2312"/>
          <w:color w:val="auto"/>
          <w:sz w:val="32"/>
          <w:szCs w:val="21"/>
        </w:rPr>
        <w:t>担任助理工程师职务或取得相应职业资格后，</w:t>
      </w:r>
      <w:r>
        <w:rPr>
          <w:rFonts w:ascii="CESI宋体-GB2312" w:hAnsi="CESI宋体-GB2312" w:eastAsia="仿宋_GB2312"/>
          <w:color w:val="auto"/>
          <w:kern w:val="0"/>
          <w:sz w:val="32"/>
          <w:szCs w:val="32"/>
        </w:rPr>
        <w:t>须另外获得市级科学技术奖励二等奖以上1项。</w:t>
      </w:r>
    </w:p>
    <w:p w14:paraId="6CF8FAB7">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kern w:val="0"/>
          <w:sz w:val="32"/>
          <w:szCs w:val="32"/>
        </w:rPr>
        <w:t>（二）申报高级工程师的，在</w:t>
      </w:r>
      <w:r>
        <w:rPr>
          <w:rFonts w:ascii="CESI宋体-GB2312" w:hAnsi="CESI宋体-GB2312" w:eastAsia="仿宋_GB2312"/>
          <w:color w:val="auto"/>
          <w:sz w:val="32"/>
          <w:szCs w:val="21"/>
        </w:rPr>
        <w:t>担任工程师职务或取得相应职业资格后，</w:t>
      </w:r>
      <w:r>
        <w:rPr>
          <w:rFonts w:ascii="CESI宋体-GB2312" w:hAnsi="CESI宋体-GB2312" w:eastAsia="仿宋_GB2312"/>
          <w:color w:val="auto"/>
          <w:kern w:val="0"/>
          <w:sz w:val="32"/>
          <w:szCs w:val="32"/>
        </w:rPr>
        <w:t>须另外获得</w:t>
      </w:r>
      <w:r>
        <w:rPr>
          <w:rFonts w:ascii="CESI宋体-GB2312" w:hAnsi="CESI宋体-GB2312" w:eastAsia="仿宋_GB2312"/>
          <w:bCs/>
          <w:color w:val="auto"/>
          <w:kern w:val="0"/>
          <w:sz w:val="32"/>
          <w:szCs w:val="32"/>
        </w:rPr>
        <w:t>省部级科学技术奖励三等奖以上1项或市级科学技术奖励一等奖1项</w:t>
      </w:r>
      <w:r>
        <w:rPr>
          <w:rFonts w:ascii="CESI宋体-GB2312" w:hAnsi="CESI宋体-GB2312" w:eastAsia="仿宋_GB2312"/>
          <w:color w:val="auto"/>
          <w:kern w:val="0"/>
          <w:sz w:val="32"/>
          <w:szCs w:val="32"/>
        </w:rPr>
        <w:t>。</w:t>
      </w:r>
    </w:p>
    <w:p w14:paraId="3D40F4F5">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bCs/>
          <w:color w:val="auto"/>
          <w:spacing w:val="-6"/>
          <w:kern w:val="0"/>
          <w:sz w:val="32"/>
          <w:szCs w:val="32"/>
        </w:rPr>
      </w:pPr>
      <w:r>
        <w:rPr>
          <w:rFonts w:ascii="CESI宋体-GB2312" w:hAnsi="CESI宋体-GB2312" w:eastAsia="仿宋_GB2312"/>
          <w:color w:val="auto"/>
          <w:kern w:val="0"/>
          <w:sz w:val="32"/>
          <w:szCs w:val="32"/>
        </w:rPr>
        <w:t>（三）</w:t>
      </w:r>
      <w:r>
        <w:rPr>
          <w:rFonts w:ascii="CESI宋体-GB2312" w:hAnsi="CESI宋体-GB2312" w:eastAsia="仿宋_GB2312"/>
          <w:color w:val="auto"/>
          <w:spacing w:val="-6"/>
          <w:kern w:val="0"/>
          <w:sz w:val="32"/>
          <w:szCs w:val="32"/>
        </w:rPr>
        <w:t>申报正高级工程师的，在</w:t>
      </w:r>
      <w:r>
        <w:rPr>
          <w:rFonts w:ascii="CESI宋体-GB2312" w:hAnsi="CESI宋体-GB2312" w:eastAsia="仿宋_GB2312"/>
          <w:color w:val="auto"/>
          <w:spacing w:val="-6"/>
          <w:sz w:val="32"/>
          <w:szCs w:val="21"/>
        </w:rPr>
        <w:t>担任高级工程师职务或取得相应职业资格后，</w:t>
      </w:r>
      <w:r>
        <w:rPr>
          <w:rFonts w:ascii="CESI宋体-GB2312" w:hAnsi="CESI宋体-GB2312" w:eastAsia="仿宋_GB2312"/>
          <w:color w:val="auto"/>
          <w:spacing w:val="-6"/>
          <w:kern w:val="0"/>
          <w:sz w:val="32"/>
          <w:szCs w:val="32"/>
        </w:rPr>
        <w:t>须另外</w:t>
      </w:r>
      <w:r>
        <w:rPr>
          <w:rFonts w:ascii="CESI宋体-GB2312" w:hAnsi="CESI宋体-GB2312" w:eastAsia="仿宋_GB2312"/>
          <w:bCs/>
          <w:color w:val="auto"/>
          <w:spacing w:val="-6"/>
          <w:kern w:val="0"/>
          <w:sz w:val="32"/>
          <w:szCs w:val="32"/>
        </w:rPr>
        <w:t>获得省部级科学技术奖励二等奖以上1项。</w:t>
      </w:r>
    </w:p>
    <w:p w14:paraId="0658F422">
      <w:pPr>
        <w:keepNext w:val="0"/>
        <w:keepLines w:val="0"/>
        <w:pageBreakBefore w:val="0"/>
        <w:kinsoku/>
        <w:wordWrap/>
        <w:topLinePunct w:val="0"/>
        <w:bidi w:val="0"/>
        <w:adjustRightInd/>
        <w:spacing w:line="530" w:lineRule="exact"/>
        <w:ind w:firstLine="616" w:firstLineChars="200"/>
        <w:textAlignment w:val="auto"/>
        <w:rPr>
          <w:rFonts w:ascii="CESI宋体-GB2312" w:hAnsi="CESI宋体-GB2312" w:eastAsia="仿宋_GB2312"/>
          <w:bCs/>
          <w:color w:val="auto"/>
          <w:spacing w:val="-6"/>
          <w:kern w:val="0"/>
          <w:sz w:val="32"/>
          <w:szCs w:val="32"/>
        </w:rPr>
      </w:pPr>
      <w:r>
        <w:rPr>
          <w:rFonts w:hint="eastAsia" w:ascii="CESI宋体-GB2312" w:hAnsi="CESI宋体-GB2312" w:eastAsia="仿宋_GB2312"/>
          <w:bCs/>
          <w:color w:val="auto"/>
          <w:spacing w:val="-6"/>
          <w:kern w:val="0"/>
          <w:sz w:val="32"/>
          <w:szCs w:val="32"/>
        </w:rPr>
        <w:t>破格申报必须从严掌握，不得越级破格。</w:t>
      </w:r>
    </w:p>
    <w:p w14:paraId="1FA55D39">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六</w:t>
      </w:r>
      <w:r>
        <w:rPr>
          <w:rFonts w:ascii="CESI宋体-GB2312" w:hAnsi="CESI宋体-GB2312" w:eastAsia="楷体_GB2312"/>
          <w:bCs/>
          <w:color w:val="auto"/>
          <w:kern w:val="0"/>
          <w:sz w:val="32"/>
          <w:szCs w:val="32"/>
        </w:rPr>
        <w:t>条</w:t>
      </w:r>
      <w:r>
        <w:rPr>
          <w:rFonts w:ascii="CESI宋体-GB2312" w:hAnsi="CESI宋体-GB2312" w:eastAsia="仿宋_GB2312"/>
          <w:color w:val="auto"/>
          <w:kern w:val="0"/>
          <w:sz w:val="32"/>
          <w:szCs w:val="32"/>
        </w:rPr>
        <w:t xml:space="preserve">  长期在</w:t>
      </w:r>
      <w:r>
        <w:rPr>
          <w:rFonts w:ascii="CESI宋体-GB2312" w:hAnsi="CESI宋体-GB2312" w:eastAsia="仿宋_GB2312"/>
          <w:color w:val="auto"/>
          <w:sz w:val="32"/>
          <w:szCs w:val="21"/>
        </w:rPr>
        <w:t>工程技术领域生产一线工作，</w:t>
      </w:r>
      <w:r>
        <w:rPr>
          <w:rFonts w:ascii="CESI宋体-GB2312" w:hAnsi="CESI宋体-GB2312" w:eastAsia="仿宋_GB2312"/>
          <w:color w:val="auto"/>
          <w:kern w:val="0"/>
          <w:sz w:val="32"/>
          <w:szCs w:val="32"/>
        </w:rPr>
        <w:t>特别优秀的高技能人才，可以突破学历要求申报高级工程师。</w:t>
      </w:r>
      <w:r>
        <w:rPr>
          <w:rFonts w:hint="eastAsia" w:ascii="CESI宋体-GB2312" w:hAnsi="CESI宋体-GB2312" w:eastAsia="仿宋_GB2312"/>
          <w:color w:val="auto"/>
          <w:kern w:val="0"/>
          <w:sz w:val="32"/>
          <w:szCs w:val="32"/>
        </w:rPr>
        <w:t>破格</w:t>
      </w:r>
      <w:r>
        <w:rPr>
          <w:rFonts w:ascii="CESI宋体-GB2312" w:hAnsi="CESI宋体-GB2312" w:eastAsia="仿宋_GB2312"/>
          <w:color w:val="auto"/>
          <w:kern w:val="0"/>
          <w:sz w:val="32"/>
          <w:szCs w:val="32"/>
        </w:rPr>
        <w:t>申报高级工程师</w:t>
      </w:r>
      <w:r>
        <w:rPr>
          <w:rFonts w:hint="eastAsia" w:ascii="CESI宋体-GB2312" w:hAnsi="CESI宋体-GB2312" w:eastAsia="仿宋_GB2312"/>
          <w:color w:val="auto"/>
          <w:kern w:val="0"/>
          <w:sz w:val="32"/>
          <w:szCs w:val="32"/>
        </w:rPr>
        <w:t>的</w:t>
      </w:r>
      <w:r>
        <w:rPr>
          <w:rFonts w:ascii="CESI宋体-GB2312" w:hAnsi="CESI宋体-GB2312" w:eastAsia="仿宋_GB2312"/>
          <w:color w:val="auto"/>
          <w:kern w:val="0"/>
          <w:sz w:val="32"/>
          <w:szCs w:val="32"/>
        </w:rPr>
        <w:t>，除应具备第二章所列基本条件外，还应具备以下条件：</w:t>
      </w:r>
    </w:p>
    <w:p w14:paraId="4AB1BB46">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仿宋_GB2312"/>
          <w:color w:val="auto"/>
          <w:sz w:val="32"/>
          <w:szCs w:val="21"/>
        </w:rPr>
        <w:t>（一）</w:t>
      </w:r>
      <w:r>
        <w:rPr>
          <w:rFonts w:ascii="CESI宋体-GB2312" w:hAnsi="CESI宋体-GB2312" w:eastAsia="仿宋_GB2312"/>
          <w:color w:val="auto"/>
          <w:kern w:val="0"/>
          <w:sz w:val="32"/>
          <w:szCs w:val="32"/>
        </w:rPr>
        <w:t>在</w:t>
      </w:r>
      <w:r>
        <w:rPr>
          <w:rFonts w:ascii="CESI宋体-GB2312" w:hAnsi="CESI宋体-GB2312" w:eastAsia="仿宋_GB2312"/>
          <w:color w:val="auto"/>
          <w:sz w:val="32"/>
          <w:szCs w:val="21"/>
        </w:rPr>
        <w:t>担任工程师职务或取得相应职业资格后，</w:t>
      </w:r>
      <w:r>
        <w:rPr>
          <w:rFonts w:ascii="CESI宋体-GB2312" w:hAnsi="CESI宋体-GB2312" w:eastAsia="仿宋_GB2312"/>
          <w:color w:val="auto"/>
          <w:kern w:val="0"/>
          <w:sz w:val="32"/>
          <w:szCs w:val="32"/>
        </w:rPr>
        <w:t>连续3个年度考核获优秀等次；</w:t>
      </w:r>
    </w:p>
    <w:p w14:paraId="0C62BDF5">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sz w:val="32"/>
          <w:szCs w:val="21"/>
        </w:rPr>
      </w:pPr>
      <w:r>
        <w:rPr>
          <w:rFonts w:ascii="CESI宋体-GB2312" w:hAnsi="CESI宋体-GB2312" w:eastAsia="仿宋_GB2312"/>
          <w:color w:val="auto"/>
          <w:sz w:val="32"/>
          <w:szCs w:val="21"/>
        </w:rPr>
        <w:t>（二）取得国家级二类以上和省级一类技能大赛第一名；</w:t>
      </w:r>
    </w:p>
    <w:p w14:paraId="12FCB58C">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color w:val="auto"/>
          <w:sz w:val="32"/>
          <w:szCs w:val="21"/>
        </w:rPr>
        <w:t>（三）独立撰写</w:t>
      </w:r>
      <w:r>
        <w:rPr>
          <w:rFonts w:ascii="CESI宋体-GB2312" w:hAnsi="CESI宋体-GB2312" w:eastAsia="仿宋_GB2312"/>
          <w:bCs/>
          <w:color w:val="auto"/>
          <w:kern w:val="0"/>
          <w:sz w:val="32"/>
          <w:szCs w:val="32"/>
        </w:rPr>
        <w:t>具有较高技术水平的技术报告、</w:t>
      </w:r>
      <w:r>
        <w:rPr>
          <w:rFonts w:ascii="CESI宋体-GB2312" w:hAnsi="CESI宋体-GB2312" w:eastAsia="仿宋_GB2312"/>
          <w:color w:val="auto"/>
          <w:sz w:val="32"/>
          <w:szCs w:val="21"/>
        </w:rPr>
        <w:t>工程方案等</w:t>
      </w:r>
      <w:r>
        <w:rPr>
          <w:rFonts w:ascii="CESI宋体-GB2312" w:hAnsi="CESI宋体-GB2312" w:eastAsia="仿宋_GB2312"/>
          <w:bCs/>
          <w:color w:val="auto"/>
          <w:kern w:val="0"/>
          <w:sz w:val="32"/>
          <w:szCs w:val="32"/>
        </w:rPr>
        <w:t>2篇，并由2名同行业具有正高级工程师专业技术资格人员签署评价意见。</w:t>
      </w:r>
    </w:p>
    <w:p w14:paraId="4C68F80B">
      <w:pPr>
        <w:keepNext w:val="0"/>
        <w:keepLines w:val="0"/>
        <w:pageBreakBefore w:val="0"/>
        <w:kinsoku/>
        <w:wordWrap/>
        <w:topLinePunct w:val="0"/>
        <w:bidi w:val="0"/>
        <w:adjustRightInd/>
        <w:spacing w:line="530" w:lineRule="exact"/>
        <w:ind w:firstLine="640" w:firstLineChars="200"/>
        <w:jc w:val="left"/>
        <w:textAlignment w:val="auto"/>
        <w:rPr>
          <w:rFonts w:ascii="CESI宋体-GB2312" w:hAnsi="CESI宋体-GB2312" w:eastAsia="黑体"/>
          <w:bCs/>
          <w:color w:val="auto"/>
          <w:kern w:val="0"/>
          <w:sz w:val="32"/>
          <w:szCs w:val="32"/>
        </w:rPr>
      </w:pPr>
      <w:r>
        <w:rPr>
          <w:rFonts w:ascii="CESI宋体-GB2312" w:hAnsi="CESI宋体-GB2312" w:eastAsia="仿宋_GB2312"/>
          <w:color w:val="auto"/>
          <w:sz w:val="32"/>
          <w:szCs w:val="21"/>
        </w:rPr>
        <w:t>高技能人才申报工程系列其他层级专业技术资格，按有关规定执行。</w:t>
      </w:r>
    </w:p>
    <w:p w14:paraId="3FCCF9D4">
      <w:pPr>
        <w:keepNext w:val="0"/>
        <w:keepLines w:val="0"/>
        <w:pageBreakBefore w:val="0"/>
        <w:kinsoku/>
        <w:wordWrap/>
        <w:topLinePunct w:val="0"/>
        <w:bidi w:val="0"/>
        <w:adjustRightInd/>
        <w:spacing w:line="530" w:lineRule="exact"/>
        <w:jc w:val="center"/>
        <w:textAlignment w:val="auto"/>
        <w:rPr>
          <w:rFonts w:ascii="CESI宋体-GB2312" w:hAnsi="CESI宋体-GB2312" w:eastAsia="黑体"/>
          <w:bCs/>
          <w:color w:val="auto"/>
          <w:kern w:val="0"/>
          <w:sz w:val="32"/>
          <w:szCs w:val="32"/>
        </w:rPr>
      </w:pPr>
      <w:r>
        <w:rPr>
          <w:rFonts w:ascii="CESI宋体-GB2312" w:hAnsi="CESI宋体-GB2312" w:eastAsia="黑体"/>
          <w:bCs/>
          <w:color w:val="auto"/>
          <w:kern w:val="0"/>
          <w:sz w:val="32"/>
          <w:szCs w:val="32"/>
        </w:rPr>
        <w:t>第四章  评价方式方法</w:t>
      </w:r>
    </w:p>
    <w:p w14:paraId="77452EC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七</w:t>
      </w:r>
      <w:r>
        <w:rPr>
          <w:rFonts w:ascii="CESI宋体-GB2312" w:hAnsi="CESI宋体-GB2312" w:eastAsia="楷体_GB2312"/>
          <w:bCs/>
          <w:color w:val="auto"/>
          <w:kern w:val="0"/>
          <w:sz w:val="32"/>
          <w:szCs w:val="32"/>
        </w:rPr>
        <w:t xml:space="preserve">条 </w:t>
      </w:r>
      <w:r>
        <w:rPr>
          <w:rFonts w:ascii="CESI宋体-GB2312" w:hAnsi="CESI宋体-GB2312" w:eastAsia="仿宋_GB2312"/>
          <w:color w:val="auto"/>
          <w:kern w:val="0"/>
          <w:sz w:val="32"/>
          <w:szCs w:val="32"/>
        </w:rPr>
        <w:t xml:space="preserve"> 坚持把品德放在专业技术人才评价的首位，重点考察专业技术人才的职业道德，倡导科学精神，强化社会责任，坚守道德底线。用人单位</w:t>
      </w:r>
      <w:r>
        <w:rPr>
          <w:rFonts w:hint="eastAsia" w:ascii="CESI宋体-GB2312" w:hAnsi="CESI宋体-GB2312" w:eastAsia="仿宋_GB2312"/>
          <w:color w:val="auto"/>
          <w:kern w:val="0"/>
          <w:sz w:val="32"/>
          <w:szCs w:val="32"/>
        </w:rPr>
        <w:t>应按照申报人取得的业绩成果与岗位经历相匹配的要求，</w:t>
      </w:r>
      <w:r>
        <w:rPr>
          <w:rFonts w:ascii="CESI宋体-GB2312" w:hAnsi="CESI宋体-GB2312" w:eastAsia="仿宋_GB2312"/>
          <w:color w:val="auto"/>
          <w:kern w:val="0"/>
          <w:sz w:val="32"/>
          <w:szCs w:val="32"/>
        </w:rPr>
        <w:t>通过个人述职、考核测评、民意调查等方式全面考察专业技术人才的</w:t>
      </w:r>
      <w:r>
        <w:rPr>
          <w:rFonts w:hint="eastAsia" w:ascii="CESI宋体-GB2312" w:hAnsi="CESI宋体-GB2312" w:eastAsia="仿宋_GB2312"/>
          <w:color w:val="auto"/>
          <w:kern w:val="0"/>
          <w:sz w:val="32"/>
          <w:szCs w:val="32"/>
        </w:rPr>
        <w:t>素质能力和业绩</w:t>
      </w:r>
      <w:r>
        <w:rPr>
          <w:rFonts w:ascii="CESI宋体-GB2312" w:hAnsi="CESI宋体-GB2312" w:eastAsia="仿宋_GB2312"/>
          <w:color w:val="auto"/>
          <w:kern w:val="0"/>
          <w:sz w:val="32"/>
          <w:szCs w:val="32"/>
        </w:rPr>
        <w:t>，并出具评价意见。</w:t>
      </w:r>
    </w:p>
    <w:p w14:paraId="776184B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八</w:t>
      </w:r>
      <w:r>
        <w:rPr>
          <w:rFonts w:ascii="CESI宋体-GB2312" w:hAnsi="CESI宋体-GB2312" w:eastAsia="楷体_GB2312"/>
          <w:bCs/>
          <w:color w:val="auto"/>
          <w:kern w:val="0"/>
          <w:sz w:val="32"/>
          <w:szCs w:val="32"/>
        </w:rPr>
        <w:t>条</w:t>
      </w:r>
      <w:r>
        <w:rPr>
          <w:rFonts w:ascii="CESI宋体-GB2312" w:hAnsi="CESI宋体-GB2312" w:eastAsia="仿宋_GB2312"/>
          <w:color w:val="auto"/>
          <w:kern w:val="0"/>
          <w:sz w:val="32"/>
          <w:szCs w:val="32"/>
        </w:rPr>
        <w:t xml:space="preserve">  专业技术人员应逐级申报专业技术资格。申报相应层级专业技术资格时，</w:t>
      </w:r>
      <w:r>
        <w:rPr>
          <w:rFonts w:hint="eastAsia" w:ascii="CESI宋体-GB2312" w:hAnsi="CESI宋体-GB2312" w:eastAsia="仿宋_GB2312"/>
          <w:color w:val="auto"/>
          <w:kern w:val="0"/>
          <w:sz w:val="32"/>
          <w:szCs w:val="32"/>
        </w:rPr>
        <w:t>申报人</w:t>
      </w:r>
      <w:r>
        <w:rPr>
          <w:rFonts w:ascii="CESI宋体-GB2312" w:hAnsi="CESI宋体-GB2312" w:eastAsia="仿宋_GB2312"/>
          <w:color w:val="auto"/>
          <w:kern w:val="0"/>
          <w:sz w:val="32"/>
          <w:szCs w:val="32"/>
        </w:rPr>
        <w:t>提供的业绩成果资料，应在</w:t>
      </w:r>
      <w:r>
        <w:rPr>
          <w:rFonts w:ascii="CESI宋体-GB2312" w:hAnsi="CESI宋体-GB2312" w:eastAsia="仿宋_GB2312"/>
          <w:color w:val="auto"/>
          <w:sz w:val="32"/>
          <w:szCs w:val="21"/>
        </w:rPr>
        <w:t>现专业技术职务任职时间内</w:t>
      </w:r>
      <w:r>
        <w:rPr>
          <w:rFonts w:ascii="CESI宋体-GB2312" w:hAnsi="CESI宋体-GB2312" w:eastAsia="仿宋_GB2312"/>
          <w:color w:val="auto"/>
          <w:kern w:val="0"/>
          <w:sz w:val="32"/>
          <w:szCs w:val="32"/>
        </w:rPr>
        <w:t>取得。</w:t>
      </w:r>
    </w:p>
    <w:p w14:paraId="4427FC04">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第十</w:t>
      </w:r>
      <w:r>
        <w:rPr>
          <w:rFonts w:hint="eastAsia" w:ascii="CESI宋体-GB2312" w:hAnsi="CESI宋体-GB2312" w:eastAsia="楷体_GB2312"/>
          <w:bCs/>
          <w:color w:val="auto"/>
          <w:kern w:val="0"/>
          <w:sz w:val="32"/>
          <w:szCs w:val="32"/>
        </w:rPr>
        <w:t>九</w:t>
      </w:r>
      <w:r>
        <w:rPr>
          <w:rFonts w:ascii="CESI宋体-GB2312" w:hAnsi="CESI宋体-GB2312" w:eastAsia="楷体_GB2312"/>
          <w:bCs/>
          <w:color w:val="auto"/>
          <w:kern w:val="0"/>
          <w:sz w:val="32"/>
          <w:szCs w:val="32"/>
        </w:rPr>
        <w:t>条</w:t>
      </w:r>
      <w:r>
        <w:rPr>
          <w:rFonts w:ascii="CESI宋体-GB2312" w:hAnsi="CESI宋体-GB2312" w:eastAsia="楷体_GB2312"/>
          <w:b/>
          <w:bCs/>
          <w:color w:val="auto"/>
          <w:kern w:val="0"/>
          <w:sz w:val="32"/>
          <w:szCs w:val="32"/>
        </w:rPr>
        <w:t xml:space="preserve">  </w:t>
      </w:r>
      <w:r>
        <w:rPr>
          <w:rFonts w:ascii="CESI宋体-GB2312" w:hAnsi="CESI宋体-GB2312" w:eastAsia="仿宋_GB2312"/>
          <w:color w:val="auto"/>
          <w:kern w:val="0"/>
          <w:sz w:val="32"/>
          <w:szCs w:val="32"/>
        </w:rPr>
        <w:t>采用</w:t>
      </w:r>
      <w:r>
        <w:rPr>
          <w:rFonts w:hint="eastAsia" w:ascii="CESI宋体-GB2312" w:hAnsi="CESI宋体-GB2312" w:eastAsia="仿宋_GB2312"/>
          <w:color w:val="auto"/>
          <w:kern w:val="0"/>
          <w:sz w:val="32"/>
          <w:szCs w:val="32"/>
        </w:rPr>
        <w:t>专家评审</w:t>
      </w:r>
      <w:r>
        <w:rPr>
          <w:rFonts w:ascii="CESI宋体-GB2312" w:hAnsi="CESI宋体-GB2312" w:eastAsia="仿宋_GB2312"/>
          <w:color w:val="auto"/>
          <w:kern w:val="0"/>
          <w:sz w:val="32"/>
          <w:szCs w:val="32"/>
        </w:rPr>
        <w:t>或笔试、面试和</w:t>
      </w:r>
      <w:r>
        <w:rPr>
          <w:rFonts w:hint="eastAsia" w:ascii="CESI宋体-GB2312" w:hAnsi="CESI宋体-GB2312" w:eastAsia="仿宋_GB2312"/>
          <w:color w:val="auto"/>
          <w:kern w:val="0"/>
          <w:sz w:val="32"/>
          <w:szCs w:val="32"/>
        </w:rPr>
        <w:t>专家评审</w:t>
      </w:r>
      <w:r>
        <w:rPr>
          <w:rFonts w:ascii="CESI宋体-GB2312" w:hAnsi="CESI宋体-GB2312" w:eastAsia="仿宋_GB2312"/>
          <w:color w:val="auto"/>
          <w:kern w:val="0"/>
          <w:sz w:val="32"/>
          <w:szCs w:val="32"/>
        </w:rPr>
        <w:t>相结合的方式进行。评审委员会成员按规定程序在对申报人的素质、能力、业绩成果等进行综合研判后，提出评</w:t>
      </w:r>
      <w:r>
        <w:rPr>
          <w:rFonts w:hint="eastAsia" w:ascii="CESI宋体-GB2312" w:hAnsi="CESI宋体-GB2312" w:eastAsia="仿宋_GB2312"/>
          <w:color w:val="auto"/>
          <w:kern w:val="0"/>
          <w:sz w:val="32"/>
          <w:szCs w:val="32"/>
        </w:rPr>
        <w:t>价</w:t>
      </w:r>
      <w:r>
        <w:rPr>
          <w:rFonts w:ascii="CESI宋体-GB2312" w:hAnsi="CESI宋体-GB2312" w:eastAsia="仿宋_GB2312"/>
          <w:color w:val="auto"/>
          <w:kern w:val="0"/>
          <w:sz w:val="32"/>
          <w:szCs w:val="32"/>
        </w:rPr>
        <w:t>意见。</w:t>
      </w:r>
    </w:p>
    <w:p w14:paraId="510ECF18">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第二十条</w:t>
      </w:r>
      <w:r>
        <w:rPr>
          <w:rFonts w:ascii="CESI宋体-GB2312" w:hAnsi="CESI宋体-GB2312" w:eastAsia="黑体"/>
          <w:bCs/>
          <w:color w:val="auto"/>
          <w:kern w:val="0"/>
          <w:sz w:val="32"/>
          <w:szCs w:val="32"/>
        </w:rPr>
        <w:t xml:space="preserve"> </w:t>
      </w:r>
      <w:r>
        <w:rPr>
          <w:rFonts w:ascii="CESI宋体-GB2312" w:hAnsi="CESI宋体-GB2312" w:eastAsia="仿宋_GB2312"/>
          <w:b/>
          <w:bCs/>
          <w:color w:val="auto"/>
          <w:kern w:val="0"/>
          <w:sz w:val="32"/>
          <w:szCs w:val="32"/>
        </w:rPr>
        <w:t xml:space="preserve"> </w:t>
      </w:r>
      <w:r>
        <w:rPr>
          <w:rFonts w:ascii="CESI宋体-GB2312" w:hAnsi="CESI宋体-GB2312" w:eastAsia="仿宋_GB2312"/>
          <w:color w:val="auto"/>
          <w:kern w:val="0"/>
          <w:sz w:val="32"/>
          <w:szCs w:val="32"/>
        </w:rPr>
        <w:t>专业技术人员已取得的专业技术资格，因工作变动造成与现岗位对应的专业技术资格</w:t>
      </w:r>
      <w:r>
        <w:rPr>
          <w:rFonts w:hint="eastAsia" w:ascii="CESI宋体-GB2312" w:hAnsi="CESI宋体-GB2312" w:eastAsia="仿宋_GB2312"/>
          <w:color w:val="auto"/>
          <w:kern w:val="0"/>
          <w:sz w:val="32"/>
          <w:szCs w:val="32"/>
        </w:rPr>
        <w:t>要求</w:t>
      </w:r>
      <w:r>
        <w:rPr>
          <w:rFonts w:ascii="CESI宋体-GB2312" w:hAnsi="CESI宋体-GB2312" w:eastAsia="仿宋_GB2312"/>
          <w:color w:val="auto"/>
          <w:kern w:val="0"/>
          <w:sz w:val="32"/>
          <w:szCs w:val="32"/>
        </w:rPr>
        <w:t>不一致的，可</w:t>
      </w:r>
      <w:r>
        <w:rPr>
          <w:rFonts w:hint="eastAsia" w:ascii="CESI宋体-GB2312" w:hAnsi="CESI宋体-GB2312" w:eastAsia="仿宋_GB2312"/>
          <w:color w:val="auto"/>
          <w:kern w:val="0"/>
          <w:sz w:val="32"/>
          <w:szCs w:val="32"/>
        </w:rPr>
        <w:t>以</w:t>
      </w:r>
      <w:r>
        <w:rPr>
          <w:rFonts w:ascii="CESI宋体-GB2312" w:hAnsi="CESI宋体-GB2312" w:eastAsia="仿宋_GB2312"/>
          <w:color w:val="auto"/>
          <w:kern w:val="0"/>
          <w:sz w:val="32"/>
          <w:szCs w:val="32"/>
        </w:rPr>
        <w:t>转评</w:t>
      </w:r>
      <w:r>
        <w:rPr>
          <w:rFonts w:hint="eastAsia" w:ascii="CESI宋体-GB2312" w:hAnsi="CESI宋体-GB2312" w:eastAsia="仿宋_GB2312"/>
          <w:color w:val="auto"/>
          <w:kern w:val="0"/>
          <w:sz w:val="32"/>
          <w:szCs w:val="32"/>
        </w:rPr>
        <w:t>。转评方法和要求按我省有关规定执行。</w:t>
      </w:r>
    </w:p>
    <w:p w14:paraId="1F075E78">
      <w:pPr>
        <w:keepNext w:val="0"/>
        <w:keepLines w:val="0"/>
        <w:pageBreakBefore w:val="0"/>
        <w:widowControl/>
        <w:shd w:val="clear" w:color="auto" w:fill="FFFFFF"/>
        <w:kinsoku/>
        <w:wordWrap/>
        <w:topLinePunct w:val="0"/>
        <w:bidi w:val="0"/>
        <w:adjustRightInd/>
        <w:spacing w:line="530" w:lineRule="exact"/>
        <w:ind w:firstLine="640" w:firstLineChars="200"/>
        <w:jc w:val="left"/>
        <w:textAlignment w:val="auto"/>
        <w:rPr>
          <w:rFonts w:ascii="CESI宋体-GB2312" w:hAnsi="CESI宋体-GB2312" w:eastAsia="仿宋_GB2312"/>
          <w:color w:val="auto"/>
          <w:kern w:val="0"/>
          <w:sz w:val="32"/>
          <w:szCs w:val="32"/>
        </w:rPr>
      </w:pPr>
      <w:r>
        <w:rPr>
          <w:rFonts w:hint="eastAsia" w:ascii="CESI宋体-GB2312" w:hAnsi="CESI宋体-GB2312" w:eastAsia="楷体_GB2312"/>
          <w:bCs/>
          <w:color w:val="auto"/>
          <w:kern w:val="0"/>
          <w:sz w:val="32"/>
          <w:szCs w:val="32"/>
        </w:rPr>
        <w:t>第二十一条</w:t>
      </w:r>
      <w:r>
        <w:rPr>
          <w:rFonts w:hint="eastAsia" w:ascii="CESI宋体-GB2312" w:hAnsi="CESI宋体-GB2312" w:eastAsia="黑体"/>
          <w:bCs/>
          <w:color w:val="auto"/>
          <w:kern w:val="0"/>
          <w:sz w:val="32"/>
          <w:szCs w:val="32"/>
        </w:rPr>
        <w:t xml:space="preserve">  </w:t>
      </w:r>
      <w:r>
        <w:rPr>
          <w:rFonts w:hint="eastAsia" w:ascii="CESI宋体-GB2312" w:hAnsi="CESI宋体-GB2312" w:eastAsia="仿宋_GB2312"/>
          <w:color w:val="auto"/>
          <w:kern w:val="0"/>
          <w:sz w:val="32"/>
          <w:szCs w:val="32"/>
        </w:rPr>
        <w:t>全日制普通院校毕业生，符合下列条件之一，可直接认定相应的专业技术资格：</w:t>
      </w:r>
    </w:p>
    <w:p w14:paraId="45652906">
      <w:pPr>
        <w:keepNext w:val="0"/>
        <w:keepLines w:val="0"/>
        <w:pageBreakBefore w:val="0"/>
        <w:widowControl/>
        <w:shd w:val="clear" w:color="auto" w:fill="FFFFFF"/>
        <w:kinsoku/>
        <w:wordWrap/>
        <w:topLinePunct w:val="0"/>
        <w:bidi w:val="0"/>
        <w:adjustRightInd/>
        <w:spacing w:line="530" w:lineRule="exact"/>
        <w:ind w:firstLine="615"/>
        <w:jc w:val="left"/>
        <w:textAlignment w:val="auto"/>
        <w:rPr>
          <w:rFonts w:ascii="CESI宋体-GB2312" w:hAnsi="CESI宋体-GB2312" w:eastAsia="仿宋_GB2312"/>
          <w:color w:val="auto"/>
          <w:kern w:val="0"/>
          <w:sz w:val="32"/>
          <w:szCs w:val="32"/>
        </w:rPr>
      </w:pPr>
      <w:r>
        <w:rPr>
          <w:rFonts w:hint="eastAsia" w:ascii="CESI宋体-GB2312" w:hAnsi="CESI宋体-GB2312" w:eastAsia="仿宋_GB2312"/>
          <w:color w:val="auto"/>
          <w:kern w:val="0"/>
          <w:sz w:val="32"/>
          <w:szCs w:val="32"/>
        </w:rPr>
        <w:t>（一）取得大学专科或中专学历后，见习1年期满，可直接认定为技术员。</w:t>
      </w:r>
    </w:p>
    <w:p w14:paraId="6EFF8BEF">
      <w:pPr>
        <w:keepNext w:val="0"/>
        <w:keepLines w:val="0"/>
        <w:pageBreakBefore w:val="0"/>
        <w:widowControl/>
        <w:shd w:val="clear" w:color="auto" w:fill="FFFFFF"/>
        <w:kinsoku/>
        <w:wordWrap/>
        <w:topLinePunct w:val="0"/>
        <w:bidi w:val="0"/>
        <w:adjustRightInd/>
        <w:spacing w:line="530" w:lineRule="exact"/>
        <w:ind w:firstLine="615"/>
        <w:jc w:val="left"/>
        <w:textAlignment w:val="auto"/>
        <w:rPr>
          <w:rFonts w:ascii="CESI宋体-GB2312" w:hAnsi="CESI宋体-GB2312" w:eastAsia="仿宋_GB2312"/>
          <w:color w:val="auto"/>
          <w:kern w:val="0"/>
          <w:sz w:val="32"/>
          <w:szCs w:val="32"/>
        </w:rPr>
      </w:pPr>
      <w:r>
        <w:rPr>
          <w:rFonts w:hint="eastAsia" w:ascii="CESI宋体-GB2312" w:hAnsi="CESI宋体-GB2312" w:eastAsia="仿宋_GB2312"/>
          <w:color w:val="auto"/>
          <w:kern w:val="0"/>
          <w:sz w:val="32"/>
          <w:szCs w:val="32"/>
        </w:rPr>
        <w:t>（二）取得硕士研究生学历；或取得大学本科学历后，见习1年期满；或取得大学专科学历后，从事专业技术工作满3年，可直接认定为助理工程师。</w:t>
      </w:r>
    </w:p>
    <w:p w14:paraId="5CE591E1">
      <w:pPr>
        <w:keepNext w:val="0"/>
        <w:keepLines w:val="0"/>
        <w:pageBreakBefore w:val="0"/>
        <w:widowControl/>
        <w:shd w:val="clear" w:color="auto" w:fill="FFFFFF"/>
        <w:kinsoku/>
        <w:wordWrap/>
        <w:topLinePunct w:val="0"/>
        <w:bidi w:val="0"/>
        <w:adjustRightInd/>
        <w:spacing w:line="530" w:lineRule="exact"/>
        <w:ind w:firstLine="615"/>
        <w:jc w:val="left"/>
        <w:textAlignment w:val="auto"/>
        <w:rPr>
          <w:rFonts w:ascii="CESI宋体-GB2312" w:hAnsi="CESI宋体-GB2312" w:eastAsia="仿宋_GB2312"/>
          <w:color w:val="auto"/>
          <w:kern w:val="0"/>
          <w:sz w:val="32"/>
          <w:szCs w:val="32"/>
        </w:rPr>
      </w:pPr>
      <w:r>
        <w:rPr>
          <w:rFonts w:hint="eastAsia" w:ascii="CESI宋体-GB2312" w:hAnsi="CESI宋体-GB2312" w:eastAsia="仿宋_GB2312"/>
          <w:color w:val="auto"/>
          <w:kern w:val="0"/>
          <w:sz w:val="32"/>
          <w:szCs w:val="32"/>
        </w:rPr>
        <w:t>（三）取得博士学位的，可直接认定为工程师。</w:t>
      </w:r>
    </w:p>
    <w:p w14:paraId="69276D4D">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楷体_GB2312"/>
          <w:bCs/>
          <w:color w:val="auto"/>
          <w:kern w:val="0"/>
          <w:sz w:val="32"/>
          <w:szCs w:val="32"/>
        </w:rPr>
        <w:t>第二十</w:t>
      </w:r>
      <w:r>
        <w:rPr>
          <w:rFonts w:hint="eastAsia" w:ascii="CESI宋体-GB2312" w:hAnsi="CESI宋体-GB2312" w:eastAsia="楷体_GB2312"/>
          <w:bCs/>
          <w:color w:val="auto"/>
          <w:kern w:val="0"/>
          <w:sz w:val="32"/>
          <w:szCs w:val="32"/>
        </w:rPr>
        <w:t>二</w:t>
      </w:r>
      <w:r>
        <w:rPr>
          <w:rFonts w:ascii="CESI宋体-GB2312" w:hAnsi="CESI宋体-GB2312" w:eastAsia="楷体_GB2312"/>
          <w:bCs/>
          <w:color w:val="auto"/>
          <w:kern w:val="0"/>
          <w:sz w:val="32"/>
          <w:szCs w:val="32"/>
        </w:rPr>
        <w:t>条</w:t>
      </w:r>
      <w:r>
        <w:rPr>
          <w:rFonts w:ascii="CESI宋体-GB2312" w:hAnsi="CESI宋体-GB2312" w:eastAsia="楷体_GB2312"/>
          <w:b/>
          <w:bCs/>
          <w:color w:val="auto"/>
          <w:kern w:val="0"/>
          <w:sz w:val="32"/>
          <w:szCs w:val="32"/>
        </w:rPr>
        <w:t xml:space="preserve"> </w:t>
      </w:r>
      <w:r>
        <w:rPr>
          <w:rFonts w:hint="eastAsia" w:ascii="CESI宋体-GB2312" w:hAnsi="CESI宋体-GB2312" w:eastAsia="楷体_GB2312"/>
          <w:b/>
          <w:bCs/>
          <w:color w:val="auto"/>
          <w:kern w:val="0"/>
          <w:sz w:val="32"/>
          <w:szCs w:val="32"/>
        </w:rPr>
        <w:t xml:space="preserve"> </w:t>
      </w:r>
      <w:r>
        <w:rPr>
          <w:rFonts w:ascii="CESI宋体-GB2312" w:hAnsi="CESI宋体-GB2312" w:eastAsia="仿宋_GB2312"/>
          <w:bCs/>
          <w:color w:val="auto"/>
          <w:kern w:val="0"/>
          <w:sz w:val="32"/>
          <w:szCs w:val="32"/>
        </w:rPr>
        <w:t>全面实施岗位管理的事业单位，应在岗位结构比例范围内组织申报</w:t>
      </w:r>
      <w:r>
        <w:rPr>
          <w:rFonts w:hint="eastAsia" w:ascii="CESI宋体-GB2312" w:hAnsi="CESI宋体-GB2312" w:eastAsia="仿宋_GB2312"/>
          <w:bCs/>
          <w:color w:val="auto"/>
          <w:kern w:val="0"/>
          <w:sz w:val="32"/>
          <w:szCs w:val="32"/>
        </w:rPr>
        <w:t>。</w:t>
      </w:r>
    </w:p>
    <w:p w14:paraId="1E845826">
      <w:pPr>
        <w:keepNext w:val="0"/>
        <w:keepLines w:val="0"/>
        <w:pageBreakBefore w:val="0"/>
        <w:kinsoku/>
        <w:wordWrap/>
        <w:topLinePunct w:val="0"/>
        <w:bidi w:val="0"/>
        <w:adjustRightInd/>
        <w:spacing w:line="530" w:lineRule="exact"/>
        <w:jc w:val="center"/>
        <w:textAlignment w:val="auto"/>
        <w:rPr>
          <w:rFonts w:ascii="CESI宋体-GB2312" w:hAnsi="CESI宋体-GB2312" w:eastAsia="黑体"/>
          <w:bCs/>
          <w:color w:val="auto"/>
          <w:kern w:val="0"/>
          <w:sz w:val="32"/>
          <w:szCs w:val="32"/>
        </w:rPr>
      </w:pPr>
      <w:r>
        <w:rPr>
          <w:rFonts w:ascii="CESI宋体-GB2312" w:hAnsi="CESI宋体-GB2312" w:eastAsia="黑体"/>
          <w:bCs/>
          <w:color w:val="auto"/>
          <w:kern w:val="0"/>
          <w:sz w:val="32"/>
          <w:szCs w:val="32"/>
        </w:rPr>
        <w:t xml:space="preserve">第五章 </w:t>
      </w:r>
      <w:r>
        <w:rPr>
          <w:rFonts w:hint="eastAsia" w:ascii="CESI宋体-GB2312" w:hAnsi="CESI宋体-GB2312" w:eastAsia="黑体"/>
          <w:bCs/>
          <w:color w:val="auto"/>
          <w:kern w:val="0"/>
          <w:sz w:val="32"/>
          <w:szCs w:val="32"/>
        </w:rPr>
        <w:t xml:space="preserve"> </w:t>
      </w:r>
      <w:r>
        <w:rPr>
          <w:rFonts w:ascii="CESI宋体-GB2312" w:hAnsi="CESI宋体-GB2312" w:eastAsia="黑体"/>
          <w:bCs/>
          <w:color w:val="auto"/>
          <w:kern w:val="0"/>
          <w:sz w:val="32"/>
          <w:szCs w:val="32"/>
        </w:rPr>
        <w:t>附 则</w:t>
      </w:r>
    </w:p>
    <w:p w14:paraId="7AE09F2D">
      <w:pPr>
        <w:keepNext w:val="0"/>
        <w:keepLines w:val="0"/>
        <w:pageBreakBefore w:val="0"/>
        <w:kinsoku/>
        <w:wordWrap/>
        <w:topLinePunct w:val="0"/>
        <w:bidi w:val="0"/>
        <w:adjustRightInd/>
        <w:spacing w:line="530" w:lineRule="exact"/>
        <w:ind w:firstLine="710" w:firstLineChars="222"/>
        <w:textAlignment w:val="auto"/>
        <w:rPr>
          <w:rFonts w:ascii="CESI宋体-GB2312" w:hAnsi="CESI宋体-GB2312" w:eastAsia="仿宋_GB2312"/>
          <w:color w:val="auto"/>
          <w:kern w:val="0"/>
          <w:sz w:val="32"/>
          <w:szCs w:val="32"/>
        </w:rPr>
      </w:pPr>
      <w:r>
        <w:rPr>
          <w:rFonts w:ascii="CESI宋体-GB2312" w:hAnsi="CESI宋体-GB2312" w:eastAsia="楷体_GB2312"/>
          <w:bCs/>
          <w:color w:val="auto"/>
          <w:kern w:val="0"/>
          <w:sz w:val="32"/>
          <w:szCs w:val="32"/>
        </w:rPr>
        <w:t>第二十</w:t>
      </w:r>
      <w:r>
        <w:rPr>
          <w:rFonts w:hint="eastAsia" w:ascii="CESI宋体-GB2312" w:hAnsi="CESI宋体-GB2312" w:eastAsia="楷体_GB2312"/>
          <w:bCs/>
          <w:color w:val="auto"/>
          <w:kern w:val="0"/>
          <w:sz w:val="32"/>
          <w:szCs w:val="32"/>
        </w:rPr>
        <w:t>三</w:t>
      </w:r>
      <w:r>
        <w:rPr>
          <w:rFonts w:ascii="CESI宋体-GB2312" w:hAnsi="CESI宋体-GB2312" w:eastAsia="楷体_GB2312"/>
          <w:bCs/>
          <w:color w:val="auto"/>
          <w:kern w:val="0"/>
          <w:sz w:val="32"/>
          <w:szCs w:val="32"/>
        </w:rPr>
        <w:t>条</w:t>
      </w:r>
      <w:r>
        <w:rPr>
          <w:rFonts w:ascii="CESI宋体-GB2312" w:hAnsi="CESI宋体-GB2312" w:eastAsia="仿宋_GB2312"/>
          <w:color w:val="auto"/>
          <w:kern w:val="0"/>
          <w:sz w:val="32"/>
          <w:szCs w:val="32"/>
        </w:rPr>
        <w:t xml:space="preserve">  </w:t>
      </w:r>
      <w:r>
        <w:rPr>
          <w:rFonts w:ascii="CESI宋体-GB2312" w:hAnsi="CESI宋体-GB2312" w:eastAsia="仿宋_GB2312"/>
          <w:bCs/>
          <w:color w:val="auto"/>
          <w:kern w:val="0"/>
          <w:sz w:val="32"/>
          <w:szCs w:val="32"/>
        </w:rPr>
        <w:t>为突出专业技术人员的业绩水平和实际贡献，申报高级工程师或正高级工程师取得的业绩成果符合第十</w:t>
      </w:r>
      <w:r>
        <w:rPr>
          <w:rFonts w:hint="eastAsia" w:ascii="CESI宋体-GB2312" w:hAnsi="CESI宋体-GB2312" w:eastAsia="仿宋_GB2312"/>
          <w:bCs/>
          <w:color w:val="auto"/>
          <w:kern w:val="0"/>
          <w:sz w:val="32"/>
          <w:szCs w:val="32"/>
        </w:rPr>
        <w:t>二</w:t>
      </w:r>
      <w:r>
        <w:rPr>
          <w:rFonts w:ascii="CESI宋体-GB2312" w:hAnsi="CESI宋体-GB2312" w:eastAsia="仿宋_GB2312"/>
          <w:bCs/>
          <w:color w:val="auto"/>
          <w:kern w:val="0"/>
          <w:sz w:val="32"/>
          <w:szCs w:val="32"/>
        </w:rPr>
        <w:t>条第（四）项、第十</w:t>
      </w:r>
      <w:r>
        <w:rPr>
          <w:rFonts w:hint="eastAsia" w:ascii="CESI宋体-GB2312" w:hAnsi="CESI宋体-GB2312" w:eastAsia="仿宋_GB2312"/>
          <w:bCs/>
          <w:color w:val="auto"/>
          <w:kern w:val="0"/>
          <w:sz w:val="32"/>
          <w:szCs w:val="32"/>
        </w:rPr>
        <w:t>三</w:t>
      </w:r>
      <w:r>
        <w:rPr>
          <w:rFonts w:ascii="CESI宋体-GB2312" w:hAnsi="CESI宋体-GB2312" w:eastAsia="仿宋_GB2312"/>
          <w:bCs/>
          <w:color w:val="auto"/>
          <w:kern w:val="0"/>
          <w:sz w:val="32"/>
          <w:szCs w:val="32"/>
        </w:rPr>
        <w:t>条</w:t>
      </w:r>
      <w:r>
        <w:rPr>
          <w:rFonts w:hint="eastAsia" w:ascii="CESI宋体-GB2312" w:hAnsi="CESI宋体-GB2312" w:eastAsia="仿宋_GB2312"/>
          <w:bCs/>
          <w:color w:val="auto"/>
          <w:kern w:val="0"/>
          <w:sz w:val="32"/>
          <w:szCs w:val="32"/>
        </w:rPr>
        <w:t>第（一）项</w:t>
      </w:r>
      <w:r>
        <w:rPr>
          <w:rFonts w:ascii="CESI宋体-GB2312" w:hAnsi="CESI宋体-GB2312" w:eastAsia="仿宋_GB2312"/>
          <w:bCs/>
          <w:color w:val="auto"/>
          <w:kern w:val="0"/>
          <w:sz w:val="32"/>
          <w:szCs w:val="32"/>
        </w:rPr>
        <w:t>、第十</w:t>
      </w:r>
      <w:r>
        <w:rPr>
          <w:rFonts w:hint="eastAsia" w:ascii="CESI宋体-GB2312" w:hAnsi="CESI宋体-GB2312" w:eastAsia="仿宋_GB2312"/>
          <w:bCs/>
          <w:color w:val="auto"/>
          <w:kern w:val="0"/>
          <w:sz w:val="32"/>
          <w:szCs w:val="32"/>
        </w:rPr>
        <w:t>四</w:t>
      </w:r>
      <w:r>
        <w:rPr>
          <w:rFonts w:ascii="CESI宋体-GB2312" w:hAnsi="CESI宋体-GB2312" w:eastAsia="仿宋_GB2312"/>
          <w:bCs/>
          <w:color w:val="auto"/>
          <w:kern w:val="0"/>
          <w:sz w:val="32"/>
          <w:szCs w:val="32"/>
        </w:rPr>
        <w:t>条第（四）项所列条件2条以上的，论文可酌减1篇。作为业绩成果的项目不得重复使用。</w:t>
      </w:r>
    </w:p>
    <w:p w14:paraId="561E7CDC">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楷体_GB2312"/>
          <w:bCs/>
          <w:color w:val="auto"/>
          <w:kern w:val="0"/>
          <w:sz w:val="32"/>
          <w:szCs w:val="32"/>
        </w:rPr>
        <w:t>第二十</w:t>
      </w:r>
      <w:r>
        <w:rPr>
          <w:rFonts w:hint="eastAsia" w:ascii="CESI宋体-GB2312" w:hAnsi="CESI宋体-GB2312" w:eastAsia="楷体_GB2312"/>
          <w:bCs/>
          <w:color w:val="auto"/>
          <w:kern w:val="0"/>
          <w:sz w:val="32"/>
          <w:szCs w:val="32"/>
        </w:rPr>
        <w:t>四</w:t>
      </w:r>
      <w:r>
        <w:rPr>
          <w:rFonts w:ascii="CESI宋体-GB2312" w:hAnsi="CESI宋体-GB2312" w:eastAsia="楷体_GB2312"/>
          <w:bCs/>
          <w:color w:val="auto"/>
          <w:kern w:val="0"/>
          <w:sz w:val="32"/>
          <w:szCs w:val="32"/>
        </w:rPr>
        <w:t xml:space="preserve">条 </w:t>
      </w:r>
      <w:r>
        <w:rPr>
          <w:rFonts w:hint="eastAsia" w:ascii="CESI宋体-GB2312" w:hAnsi="CESI宋体-GB2312" w:eastAsia="楷体_GB2312"/>
          <w:bCs/>
          <w:color w:val="auto"/>
          <w:kern w:val="0"/>
          <w:sz w:val="32"/>
          <w:szCs w:val="32"/>
        </w:rPr>
        <w:t xml:space="preserve"> </w:t>
      </w:r>
      <w:r>
        <w:rPr>
          <w:rFonts w:ascii="CESI宋体-GB2312" w:hAnsi="CESI宋体-GB2312" w:eastAsia="仿宋_GB2312"/>
          <w:bCs/>
          <w:color w:val="auto"/>
          <w:kern w:val="0"/>
          <w:sz w:val="32"/>
          <w:szCs w:val="32"/>
        </w:rPr>
        <w:t>受党纪、政务处分影响期未满的，不得申报</w:t>
      </w:r>
      <w:r>
        <w:rPr>
          <w:rFonts w:ascii="CESI宋体-GB2312" w:hAnsi="CESI宋体-GB2312" w:eastAsia="仿宋_GB2312"/>
          <w:color w:val="auto"/>
          <w:kern w:val="0"/>
          <w:sz w:val="32"/>
          <w:szCs w:val="32"/>
        </w:rPr>
        <w:t>专业技术资格</w:t>
      </w:r>
      <w:r>
        <w:rPr>
          <w:rFonts w:ascii="CESI宋体-GB2312" w:hAnsi="CESI宋体-GB2312" w:eastAsia="仿宋_GB2312"/>
          <w:bCs/>
          <w:color w:val="auto"/>
          <w:kern w:val="0"/>
          <w:sz w:val="32"/>
          <w:szCs w:val="32"/>
        </w:rPr>
        <w:t>；</w:t>
      </w:r>
      <w:r>
        <w:rPr>
          <w:rFonts w:ascii="CESI宋体-GB2312" w:hAnsi="CESI宋体-GB2312" w:eastAsia="仿宋_GB2312"/>
          <w:bCs/>
          <w:color w:val="auto"/>
          <w:kern w:val="0"/>
          <w:sz w:val="32"/>
          <w:szCs w:val="32"/>
        </w:rPr>
        <w:t>对违背诚信承诺、弄虚作假的申报人实行“一票否决”，取消当年申报</w:t>
      </w:r>
      <w:r>
        <w:rPr>
          <w:rFonts w:hint="eastAsia" w:ascii="CESI宋体-GB2312" w:hAnsi="CESI宋体-GB2312" w:eastAsia="仿宋_GB2312"/>
          <w:bCs/>
          <w:color w:val="auto"/>
          <w:kern w:val="0"/>
          <w:sz w:val="32"/>
          <w:szCs w:val="32"/>
        </w:rPr>
        <w:t>、评审</w:t>
      </w:r>
      <w:r>
        <w:rPr>
          <w:rFonts w:ascii="CESI宋体-GB2312" w:hAnsi="CESI宋体-GB2312" w:eastAsia="仿宋_GB2312"/>
          <w:bCs/>
          <w:color w:val="auto"/>
          <w:kern w:val="0"/>
          <w:sz w:val="32"/>
          <w:szCs w:val="32"/>
        </w:rPr>
        <w:t>资格。因弄虚作假等违纪行为被撤销已取得专业技术资格的，5年内不得再次申报。</w:t>
      </w:r>
    </w:p>
    <w:p w14:paraId="2B0A585E">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方正小标宋简体"/>
          <w:color w:val="auto"/>
          <w:kern w:val="0"/>
          <w:sz w:val="44"/>
          <w:szCs w:val="44"/>
        </w:rPr>
      </w:pPr>
      <w:r>
        <w:rPr>
          <w:rFonts w:ascii="CESI宋体-GB2312" w:hAnsi="CESI宋体-GB2312" w:eastAsia="楷体_GB2312"/>
          <w:bCs/>
          <w:color w:val="auto"/>
          <w:kern w:val="0"/>
          <w:sz w:val="32"/>
          <w:szCs w:val="32"/>
        </w:rPr>
        <w:t>第二十</w:t>
      </w:r>
      <w:r>
        <w:rPr>
          <w:rFonts w:hint="eastAsia" w:ascii="CESI宋体-GB2312" w:hAnsi="CESI宋体-GB2312" w:eastAsia="楷体_GB2312"/>
          <w:bCs/>
          <w:color w:val="auto"/>
          <w:kern w:val="0"/>
          <w:sz w:val="32"/>
          <w:szCs w:val="32"/>
        </w:rPr>
        <w:t>五</w:t>
      </w:r>
      <w:r>
        <w:rPr>
          <w:rFonts w:ascii="CESI宋体-GB2312" w:hAnsi="CESI宋体-GB2312" w:eastAsia="楷体_GB2312"/>
          <w:bCs/>
          <w:color w:val="auto"/>
          <w:kern w:val="0"/>
          <w:sz w:val="32"/>
          <w:szCs w:val="32"/>
        </w:rPr>
        <w:t>条</w:t>
      </w:r>
      <w:r>
        <w:rPr>
          <w:rFonts w:ascii="CESI宋体-GB2312" w:hAnsi="CESI宋体-GB2312" w:eastAsia="仿宋_GB2312"/>
          <w:bCs/>
          <w:color w:val="auto"/>
          <w:kern w:val="0"/>
          <w:sz w:val="32"/>
          <w:szCs w:val="32"/>
        </w:rPr>
        <w:t xml:space="preserve"> </w:t>
      </w:r>
      <w:r>
        <w:rPr>
          <w:rFonts w:hint="eastAsia" w:ascii="CESI宋体-GB2312" w:hAnsi="CESI宋体-GB2312" w:eastAsia="仿宋_GB2312"/>
          <w:bCs/>
          <w:color w:val="auto"/>
          <w:kern w:val="0"/>
          <w:sz w:val="32"/>
          <w:szCs w:val="32"/>
        </w:rPr>
        <w:t xml:space="preserve"> </w:t>
      </w:r>
      <w:r>
        <w:rPr>
          <w:rFonts w:ascii="CESI宋体-GB2312" w:hAnsi="CESI宋体-GB2312" w:eastAsia="仿宋_GB2312"/>
          <w:bCs/>
          <w:color w:val="auto"/>
          <w:kern w:val="0"/>
          <w:sz w:val="32"/>
          <w:szCs w:val="32"/>
        </w:rPr>
        <w:t>本标准条件所称相应职业资格，是指符合我省在部分职业领域建立专业技术类职业资格和职称对应的规定</w:t>
      </w:r>
      <w:r>
        <w:rPr>
          <w:rFonts w:hint="eastAsia" w:ascii="CESI宋体-GB2312" w:hAnsi="CESI宋体-GB2312" w:eastAsia="仿宋_GB2312"/>
          <w:bCs/>
          <w:color w:val="auto"/>
          <w:kern w:val="0"/>
          <w:sz w:val="32"/>
          <w:szCs w:val="32"/>
        </w:rPr>
        <w:t>要求</w:t>
      </w:r>
      <w:r>
        <w:rPr>
          <w:rFonts w:ascii="CESI宋体-GB2312" w:hAnsi="CESI宋体-GB2312" w:eastAsia="仿宋_GB2312"/>
          <w:bCs/>
          <w:color w:val="auto"/>
          <w:kern w:val="0"/>
          <w:sz w:val="32"/>
          <w:szCs w:val="32"/>
        </w:rPr>
        <w:t>，持有的职业资格证书或以考代评的职称证书。</w:t>
      </w:r>
    </w:p>
    <w:p w14:paraId="7C830980">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所称科学技术奖励是指：自然科学奖、技术发明奖、科学技术进步奖。同</w:t>
      </w:r>
      <w:r>
        <w:rPr>
          <w:rFonts w:ascii="CESI宋体-GB2312" w:hAnsi="CESI宋体-GB2312" w:eastAsia="仿宋_GB2312"/>
          <w:bCs/>
          <w:color w:val="auto"/>
          <w:spacing w:val="-6"/>
          <w:kern w:val="0"/>
          <w:sz w:val="32"/>
          <w:szCs w:val="32"/>
        </w:rPr>
        <w:t>一项目多次获奖，取其中一项最高级别奖。</w:t>
      </w:r>
      <w:r>
        <w:rPr>
          <w:rFonts w:ascii="CESI宋体-GB2312" w:hAnsi="CESI宋体-GB2312" w:eastAsia="仿宋_GB2312"/>
          <w:color w:val="auto"/>
          <w:spacing w:val="-6"/>
          <w:sz w:val="32"/>
          <w:szCs w:val="21"/>
        </w:rPr>
        <w:t>省部级科学技术奖励</w:t>
      </w:r>
      <w:r>
        <w:rPr>
          <w:rFonts w:ascii="CESI宋体-GB2312" w:hAnsi="CESI宋体-GB2312" w:eastAsia="仿宋_GB2312"/>
          <w:bCs/>
          <w:color w:val="auto"/>
          <w:spacing w:val="-6"/>
          <w:kern w:val="0"/>
          <w:sz w:val="32"/>
          <w:szCs w:val="32"/>
        </w:rPr>
        <w:t>，</w:t>
      </w:r>
      <w:r>
        <w:rPr>
          <w:rFonts w:ascii="CESI宋体-GB2312" w:hAnsi="CESI宋体-GB2312" w:eastAsia="仿宋_GB2312"/>
          <w:color w:val="auto"/>
          <w:spacing w:val="-6"/>
          <w:sz w:val="32"/>
          <w:szCs w:val="21"/>
        </w:rPr>
        <w:t>是指省</w:t>
      </w:r>
      <w:r>
        <w:rPr>
          <w:rFonts w:hint="eastAsia" w:ascii="CESI宋体-GB2312" w:hAnsi="CESI宋体-GB2312" w:eastAsia="仿宋_GB2312"/>
          <w:color w:val="auto"/>
          <w:spacing w:val="-6"/>
          <w:sz w:val="32"/>
          <w:szCs w:val="21"/>
        </w:rPr>
        <w:t>级</w:t>
      </w:r>
      <w:r>
        <w:rPr>
          <w:rFonts w:ascii="CESI宋体-GB2312" w:hAnsi="CESI宋体-GB2312" w:eastAsia="仿宋_GB2312"/>
          <w:color w:val="auto"/>
          <w:spacing w:val="-6"/>
          <w:sz w:val="32"/>
          <w:szCs w:val="21"/>
        </w:rPr>
        <w:t>政府或中央各部委办局设立的</w:t>
      </w:r>
      <w:r>
        <w:rPr>
          <w:rFonts w:hint="eastAsia" w:ascii="CESI宋体-GB2312" w:hAnsi="CESI宋体-GB2312" w:eastAsia="仿宋_GB2312"/>
          <w:color w:val="auto"/>
          <w:spacing w:val="-6"/>
          <w:sz w:val="32"/>
          <w:szCs w:val="21"/>
        </w:rPr>
        <w:t>科学技术奖励</w:t>
      </w:r>
      <w:r>
        <w:rPr>
          <w:rFonts w:ascii="CESI宋体-GB2312" w:hAnsi="CESI宋体-GB2312" w:eastAsia="仿宋_GB2312"/>
          <w:b/>
          <w:color w:val="auto"/>
          <w:spacing w:val="-6"/>
          <w:sz w:val="32"/>
          <w:szCs w:val="21"/>
        </w:rPr>
        <w:t>；</w:t>
      </w:r>
      <w:r>
        <w:rPr>
          <w:rFonts w:ascii="CESI宋体-GB2312" w:hAnsi="CESI宋体-GB2312" w:eastAsia="仿宋_GB2312"/>
          <w:color w:val="auto"/>
          <w:spacing w:val="-6"/>
          <w:sz w:val="32"/>
          <w:szCs w:val="21"/>
        </w:rPr>
        <w:t>市级科学技术奖励，是指各省辖市政府设立的</w:t>
      </w:r>
      <w:r>
        <w:rPr>
          <w:rFonts w:hint="eastAsia" w:ascii="CESI宋体-GB2312" w:hAnsi="CESI宋体-GB2312" w:eastAsia="仿宋_GB2312"/>
          <w:color w:val="auto"/>
          <w:spacing w:val="-6"/>
          <w:sz w:val="32"/>
          <w:szCs w:val="21"/>
        </w:rPr>
        <w:t>科学技术奖励</w:t>
      </w:r>
      <w:r>
        <w:rPr>
          <w:rFonts w:ascii="CESI宋体-GB2312" w:hAnsi="CESI宋体-GB2312" w:eastAsia="仿宋_GB2312"/>
          <w:color w:val="auto"/>
          <w:spacing w:val="-6"/>
          <w:sz w:val="32"/>
          <w:szCs w:val="21"/>
        </w:rPr>
        <w:t>。</w:t>
      </w:r>
    </w:p>
    <w:p w14:paraId="4584D5BA">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所称主持，是指科研课题或工程项目完成人中的第1人。所称主要完成人、主要参编者是指：国家级项目（标准）或行业标准完成人中的前8</w:t>
      </w:r>
      <w:r>
        <w:rPr>
          <w:rFonts w:hint="eastAsia" w:ascii="CESI宋体-GB2312" w:hAnsi="CESI宋体-GB2312" w:eastAsia="仿宋_GB2312"/>
          <w:bCs/>
          <w:color w:val="auto"/>
          <w:kern w:val="0"/>
          <w:sz w:val="32"/>
          <w:szCs w:val="32"/>
        </w:rPr>
        <w:t>人</w:t>
      </w:r>
      <w:r>
        <w:rPr>
          <w:rFonts w:ascii="CESI宋体-GB2312" w:hAnsi="CESI宋体-GB2312" w:eastAsia="仿宋_GB2312"/>
          <w:bCs/>
          <w:color w:val="auto"/>
          <w:kern w:val="0"/>
          <w:sz w:val="32"/>
          <w:szCs w:val="32"/>
        </w:rPr>
        <w:t>；省部级项目（标准）完成人中的前5</w:t>
      </w:r>
      <w:r>
        <w:rPr>
          <w:rFonts w:hint="eastAsia" w:ascii="CESI宋体-GB2312" w:hAnsi="CESI宋体-GB2312" w:eastAsia="仿宋_GB2312"/>
          <w:bCs/>
          <w:color w:val="auto"/>
          <w:kern w:val="0"/>
          <w:sz w:val="32"/>
          <w:szCs w:val="32"/>
        </w:rPr>
        <w:t>人</w:t>
      </w:r>
      <w:r>
        <w:rPr>
          <w:rFonts w:ascii="CESI宋体-GB2312" w:hAnsi="CESI宋体-GB2312" w:eastAsia="仿宋_GB2312"/>
          <w:bCs/>
          <w:color w:val="auto"/>
          <w:kern w:val="0"/>
          <w:sz w:val="32"/>
          <w:szCs w:val="32"/>
        </w:rPr>
        <w:t>；市厅级项目完成人中</w:t>
      </w:r>
      <w:r>
        <w:rPr>
          <w:rFonts w:hint="eastAsia" w:ascii="CESI宋体-GB2312" w:hAnsi="CESI宋体-GB2312" w:eastAsia="仿宋_GB2312"/>
          <w:bCs/>
          <w:color w:val="auto"/>
          <w:kern w:val="0"/>
          <w:sz w:val="32"/>
          <w:szCs w:val="32"/>
        </w:rPr>
        <w:t>的</w:t>
      </w:r>
      <w:r>
        <w:rPr>
          <w:rFonts w:ascii="CESI宋体-GB2312" w:hAnsi="CESI宋体-GB2312" w:eastAsia="仿宋_GB2312"/>
          <w:bCs/>
          <w:color w:val="auto"/>
          <w:kern w:val="0"/>
          <w:sz w:val="32"/>
          <w:szCs w:val="32"/>
        </w:rPr>
        <w:t>前3</w:t>
      </w:r>
      <w:r>
        <w:rPr>
          <w:rFonts w:hint="eastAsia" w:ascii="CESI宋体-GB2312" w:hAnsi="CESI宋体-GB2312" w:eastAsia="仿宋_GB2312"/>
          <w:bCs/>
          <w:color w:val="auto"/>
          <w:kern w:val="0"/>
          <w:sz w:val="32"/>
          <w:szCs w:val="32"/>
        </w:rPr>
        <w:t>人</w:t>
      </w:r>
      <w:r>
        <w:rPr>
          <w:rFonts w:ascii="CESI宋体-GB2312" w:hAnsi="CESI宋体-GB2312" w:eastAsia="仿宋_GB2312"/>
          <w:bCs/>
          <w:color w:val="auto"/>
          <w:kern w:val="0"/>
          <w:sz w:val="32"/>
          <w:szCs w:val="32"/>
        </w:rPr>
        <w:t>。参加完成是指：该项目成果鉴定书中所列的主要参加人员。</w:t>
      </w:r>
    </w:p>
    <w:p w14:paraId="759A7C4C">
      <w:pPr>
        <w:keepNext w:val="0"/>
        <w:keepLines w:val="0"/>
        <w:pageBreakBefore w:val="0"/>
        <w:kinsoku/>
        <w:wordWrap/>
        <w:topLinePunct w:val="0"/>
        <w:bidi w:val="0"/>
        <w:adjustRightInd/>
        <w:spacing w:line="530" w:lineRule="exact"/>
        <w:ind w:firstLine="640" w:firstLineChars="200"/>
        <w:textAlignment w:val="auto"/>
        <w:rPr>
          <w:rFonts w:hint="eastAsia"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所称国家、省、市重点工程项目，是指经国务院、省</w:t>
      </w:r>
      <w:r>
        <w:rPr>
          <w:rFonts w:hint="eastAsia" w:ascii="CESI宋体-GB2312" w:hAnsi="CESI宋体-GB2312" w:eastAsia="仿宋_GB2312"/>
          <w:bCs/>
          <w:color w:val="auto"/>
          <w:kern w:val="0"/>
          <w:sz w:val="32"/>
          <w:szCs w:val="32"/>
        </w:rPr>
        <w:t>级人民</w:t>
      </w:r>
      <w:r>
        <w:rPr>
          <w:rFonts w:ascii="CESI宋体-GB2312" w:hAnsi="CESI宋体-GB2312" w:eastAsia="仿宋_GB2312"/>
          <w:bCs/>
          <w:color w:val="auto"/>
          <w:kern w:val="0"/>
          <w:sz w:val="32"/>
          <w:szCs w:val="32"/>
        </w:rPr>
        <w:t>政府、市</w:t>
      </w:r>
      <w:r>
        <w:rPr>
          <w:rFonts w:hint="eastAsia" w:ascii="CESI宋体-GB2312" w:hAnsi="CESI宋体-GB2312" w:eastAsia="仿宋_GB2312"/>
          <w:bCs/>
          <w:color w:val="auto"/>
          <w:kern w:val="0"/>
          <w:sz w:val="32"/>
          <w:szCs w:val="32"/>
        </w:rPr>
        <w:t>人民</w:t>
      </w:r>
      <w:r>
        <w:rPr>
          <w:rFonts w:ascii="CESI宋体-GB2312" w:hAnsi="CESI宋体-GB2312" w:eastAsia="仿宋_GB2312"/>
          <w:bCs/>
          <w:color w:val="auto"/>
          <w:kern w:val="0"/>
          <w:sz w:val="32"/>
          <w:szCs w:val="32"/>
        </w:rPr>
        <w:t>政府或授权投资主管部门审批立项的重大工程项目；重大科研，是指经国家、省、市科技主管部门审批立项的重大科研项目；重大技术攻关，是指国家、省、市业务主管部门审批立项的或在以上部门登记备案的重大技术攻关项目。</w:t>
      </w:r>
    </w:p>
    <w:p w14:paraId="181E054E">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所称公开发行的科技期刊，是指取得CN（国内统一刊号）、ISSN（国际统一刊号）刊号的学术期刊（不含电子期刊、增刊、副刊、年刊等）</w:t>
      </w:r>
      <w:r>
        <w:rPr>
          <w:rFonts w:hint="eastAsia" w:ascii="CESI宋体-GB2312" w:hAnsi="CESI宋体-GB2312" w:eastAsia="仿宋_GB2312"/>
          <w:bCs/>
          <w:color w:val="auto"/>
          <w:kern w:val="0"/>
          <w:sz w:val="32"/>
          <w:szCs w:val="32"/>
        </w:rPr>
        <w:t>。</w:t>
      </w:r>
      <w:r>
        <w:rPr>
          <w:rFonts w:ascii="CESI宋体-GB2312" w:hAnsi="CESI宋体-GB2312" w:eastAsia="仿宋_GB2312"/>
          <w:bCs/>
          <w:color w:val="auto"/>
          <w:kern w:val="0"/>
          <w:sz w:val="32"/>
          <w:szCs w:val="32"/>
        </w:rPr>
        <w:t>著作须有ISBN（标准书号）。国外公开发行的科技刊物参照执行。论文、著作、技术报告应为本人所从事的专业技术工作内容，须本人独立撰写或为第一作者。</w:t>
      </w:r>
    </w:p>
    <w:p w14:paraId="419718AB">
      <w:pPr>
        <w:keepNext w:val="0"/>
        <w:keepLines w:val="0"/>
        <w:pageBreakBefore w:val="0"/>
        <w:kinsoku/>
        <w:wordWrap/>
        <w:topLinePunct w:val="0"/>
        <w:bidi w:val="0"/>
        <w:adjustRightInd/>
        <w:spacing w:line="530" w:lineRule="exact"/>
        <w:ind w:firstLine="640" w:firstLineChars="200"/>
        <w:textAlignment w:val="auto"/>
        <w:rPr>
          <w:rFonts w:ascii="CESI宋体-GB2312" w:hAnsi="CESI宋体-GB2312" w:eastAsia="仿宋_GB2312"/>
          <w:bCs/>
          <w:color w:val="auto"/>
          <w:kern w:val="0"/>
          <w:sz w:val="32"/>
          <w:szCs w:val="32"/>
        </w:rPr>
      </w:pPr>
      <w:r>
        <w:rPr>
          <w:rFonts w:ascii="CESI宋体-GB2312" w:hAnsi="CESI宋体-GB2312" w:eastAsia="仿宋_GB2312"/>
          <w:bCs/>
          <w:color w:val="auto"/>
          <w:kern w:val="0"/>
          <w:sz w:val="32"/>
          <w:szCs w:val="32"/>
        </w:rPr>
        <w:t>所称以上含本级。</w:t>
      </w:r>
    </w:p>
    <w:p w14:paraId="4B7047FF">
      <w:pPr>
        <w:keepNext w:val="0"/>
        <w:keepLines w:val="0"/>
        <w:pageBreakBefore w:val="0"/>
        <w:kinsoku/>
        <w:wordWrap/>
        <w:overflowPunct w:val="0"/>
        <w:topLinePunct w:val="0"/>
        <w:autoSpaceDE w:val="0"/>
        <w:autoSpaceDN w:val="0"/>
        <w:bidi w:val="0"/>
        <w:adjustRightInd/>
        <w:snapToGrid w:val="0"/>
        <w:spacing w:line="530" w:lineRule="exact"/>
        <w:ind w:firstLine="570"/>
        <w:textAlignment w:val="auto"/>
        <w:rPr>
          <w:rFonts w:ascii="CESI宋体-GB2312" w:hAnsi="CESI宋体-GB2312" w:eastAsia="仿宋_GB2312"/>
          <w:color w:val="auto"/>
          <w:sz w:val="32"/>
          <w:szCs w:val="32"/>
        </w:rPr>
      </w:pPr>
      <w:r>
        <w:rPr>
          <w:rFonts w:ascii="CESI宋体-GB2312" w:hAnsi="CESI宋体-GB2312" w:eastAsia="楷体_GB2312"/>
          <w:bCs/>
          <w:color w:val="auto"/>
          <w:kern w:val="0"/>
          <w:sz w:val="32"/>
          <w:szCs w:val="32"/>
        </w:rPr>
        <w:t>第二十</w:t>
      </w:r>
      <w:r>
        <w:rPr>
          <w:rFonts w:hint="eastAsia" w:ascii="CESI宋体-GB2312" w:hAnsi="CESI宋体-GB2312" w:eastAsia="楷体_GB2312"/>
          <w:bCs/>
          <w:color w:val="auto"/>
          <w:kern w:val="0"/>
          <w:sz w:val="32"/>
          <w:szCs w:val="32"/>
        </w:rPr>
        <w:t>六</w:t>
      </w:r>
      <w:r>
        <w:rPr>
          <w:rFonts w:ascii="CESI宋体-GB2312" w:hAnsi="CESI宋体-GB2312" w:eastAsia="楷体_GB2312"/>
          <w:bCs/>
          <w:color w:val="auto"/>
          <w:kern w:val="0"/>
          <w:sz w:val="32"/>
          <w:szCs w:val="32"/>
        </w:rPr>
        <w:t>条</w:t>
      </w:r>
      <w:r>
        <w:rPr>
          <w:rFonts w:ascii="CESI宋体-GB2312" w:hAnsi="CESI宋体-GB2312" w:eastAsia="楷体_GB2312"/>
          <w:b/>
          <w:bCs/>
          <w:color w:val="auto"/>
          <w:kern w:val="0"/>
          <w:sz w:val="32"/>
          <w:szCs w:val="32"/>
        </w:rPr>
        <w:t xml:space="preserve"> </w:t>
      </w:r>
      <w:r>
        <w:rPr>
          <w:rFonts w:ascii="CESI宋体-GB2312" w:hAnsi="CESI宋体-GB2312" w:eastAsia="仿宋_GB2312"/>
          <w:b/>
          <w:color w:val="auto"/>
          <w:sz w:val="32"/>
          <w:szCs w:val="32"/>
        </w:rPr>
        <w:t xml:space="preserve"> </w:t>
      </w:r>
      <w:r>
        <w:rPr>
          <w:rFonts w:ascii="CESI宋体-GB2312" w:hAnsi="CESI宋体-GB2312" w:eastAsia="仿宋_GB2312"/>
          <w:color w:val="auto"/>
          <w:sz w:val="32"/>
          <w:szCs w:val="32"/>
        </w:rPr>
        <w:t>本标准条件由省人力资源和社会保障厅负责解释。</w:t>
      </w:r>
    </w:p>
    <w:p w14:paraId="2DBDE2BB">
      <w:pPr>
        <w:keepNext w:val="0"/>
        <w:keepLines w:val="0"/>
        <w:pageBreakBefore w:val="0"/>
        <w:kinsoku/>
        <w:wordWrap/>
        <w:topLinePunct w:val="0"/>
        <w:bidi w:val="0"/>
        <w:adjustRightInd/>
        <w:spacing w:line="530" w:lineRule="exact"/>
        <w:textAlignment w:val="auto"/>
        <w:rPr>
          <w:rFonts w:hint="eastAsia" w:ascii="CESI宋体-GB2312" w:hAnsi="CESI宋体-GB2312" w:eastAsia="仿宋_GB2312" w:cs="仿宋_GB2312"/>
          <w:color w:val="auto"/>
          <w:sz w:val="32"/>
          <w:szCs w:val="32"/>
          <w:lang w:eastAsia="zh-CN"/>
        </w:rPr>
      </w:pPr>
      <w:r>
        <w:rPr>
          <w:rFonts w:ascii="CESI宋体-GB2312" w:hAnsi="CESI宋体-GB2312" w:eastAsia="仿宋_GB2312"/>
          <w:color w:val="auto"/>
          <w:sz w:val="32"/>
          <w:szCs w:val="32"/>
        </w:rPr>
        <w:t xml:space="preserve"> </w:t>
      </w:r>
      <w:r>
        <w:rPr>
          <w:rFonts w:ascii="CESI宋体-GB2312" w:hAnsi="CESI宋体-GB2312" w:eastAsia="黑体"/>
          <w:bCs/>
          <w:color w:val="auto"/>
          <w:kern w:val="0"/>
          <w:sz w:val="32"/>
          <w:szCs w:val="32"/>
        </w:rPr>
        <w:t xml:space="preserve">   </w:t>
      </w:r>
      <w:r>
        <w:rPr>
          <w:rFonts w:ascii="CESI宋体-GB2312" w:hAnsi="CESI宋体-GB2312" w:eastAsia="楷体_GB2312"/>
          <w:bCs/>
          <w:color w:val="auto"/>
          <w:kern w:val="0"/>
          <w:sz w:val="32"/>
          <w:szCs w:val="32"/>
        </w:rPr>
        <w:t>第二十</w:t>
      </w:r>
      <w:r>
        <w:rPr>
          <w:rFonts w:hint="eastAsia" w:ascii="CESI宋体-GB2312" w:hAnsi="CESI宋体-GB2312" w:eastAsia="楷体_GB2312"/>
          <w:bCs/>
          <w:color w:val="auto"/>
          <w:kern w:val="0"/>
          <w:sz w:val="32"/>
          <w:szCs w:val="32"/>
        </w:rPr>
        <w:t>七</w:t>
      </w:r>
      <w:r>
        <w:rPr>
          <w:rFonts w:ascii="CESI宋体-GB2312" w:hAnsi="CESI宋体-GB2312" w:eastAsia="楷体_GB2312"/>
          <w:bCs/>
          <w:color w:val="auto"/>
          <w:kern w:val="0"/>
          <w:sz w:val="32"/>
          <w:szCs w:val="32"/>
        </w:rPr>
        <w:t>条</w:t>
      </w:r>
      <w:r>
        <w:rPr>
          <w:rFonts w:ascii="CESI宋体-GB2312" w:hAnsi="CESI宋体-GB2312" w:eastAsia="仿宋_GB2312"/>
          <w:b/>
          <w:color w:val="auto"/>
          <w:sz w:val="32"/>
          <w:szCs w:val="32"/>
        </w:rPr>
        <w:t xml:space="preserve"> </w:t>
      </w:r>
      <w:r>
        <w:rPr>
          <w:rFonts w:ascii="CESI宋体-GB2312" w:hAnsi="CESI宋体-GB2312" w:eastAsia="仿宋_GB2312"/>
          <w:color w:val="auto"/>
          <w:sz w:val="32"/>
          <w:szCs w:val="32"/>
        </w:rPr>
        <w:t xml:space="preserve"> 本标准条件自发布之日起施行。由省人力资源和社会保障厅、省人民政府国有资产监督管理委员会印发的《安徽省工程系列专业技术资格评审标准条件》（皖人社发〔2012〕67号）同时废止。</w:t>
      </w:r>
    </w:p>
    <w:p w14:paraId="6D805AE4">
      <w:pPr>
        <w:keepNext w:val="0"/>
        <w:keepLines w:val="0"/>
        <w:pageBreakBefore w:val="0"/>
        <w:kinsoku/>
        <w:topLinePunct w:val="0"/>
        <w:bidi w:val="0"/>
        <w:spacing w:line="540" w:lineRule="exact"/>
        <w:textAlignment w:val="auto"/>
        <w:rPr>
          <w:rFonts w:ascii="CESI宋体-GB2312" w:hAnsi="CESI宋体-GB2312"/>
          <w:color w:val="auto"/>
        </w:rPr>
      </w:pPr>
    </w:p>
    <w:sectPr>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仿宋_GB2312">
    <w:altName w:val="方正仿宋_GBK"/>
    <w:panose1 w:val="00000000000000000000"/>
    <w:charset w:val="00"/>
    <w:family w:val="auto"/>
    <w:pitch w:val="default"/>
    <w:sig w:usb0="00000000" w:usb1="00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8B6FC2"/>
    <w:rsid w:val="3BDD9FE0"/>
    <w:rsid w:val="50695E50"/>
    <w:rsid w:val="5DFCDCA7"/>
    <w:rsid w:val="5FF95ECD"/>
    <w:rsid w:val="718B6FC2"/>
    <w:rsid w:val="7EFF8B90"/>
    <w:rsid w:val="9FFF3CBC"/>
    <w:rsid w:val="BEEF274A"/>
    <w:rsid w:val="BF6FF50C"/>
    <w:rsid w:val="EEF39441"/>
    <w:rsid w:val="F5AF9125"/>
    <w:rsid w:val="FAB76CC5"/>
    <w:rsid w:val="FBE1AB97"/>
    <w:rsid w:val="FFF5C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935</Words>
  <Characters>944</Characters>
  <Lines>0</Lines>
  <Paragraphs>0</Paragraphs>
  <TotalTime>6</TotalTime>
  <ScaleCrop>false</ScaleCrop>
  <LinksUpToDate>false</LinksUpToDate>
  <CharactersWithSpaces>1042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2025-10-11T09:10:00Z</dcterms:created>
  <dc:creator>东临碣石静王</dc:creator>
  <cp:lastModifiedBy>greatwall</cp:lastModifiedBy>
  <cp:lastPrinted>2025-10-18T08:49:00Z</cp:lastPrinted>
  <dcterms:modified xsi:type="dcterms:W3CDTF">2026-08-26T11:26:56Z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3D2BE3A08B954943BD4555CD37902111_11</vt:lpwstr>
  </property>
  <property fmtid="{D5CDD505-2E9C-101B-9397-08002B2CF9AE}" pid="4" name="KSOTemplateDocerSaveRecord">
    <vt:lpwstr>eyJoZGlkIjoiNmNlOGEyNDViNmE0MmQ1OTJlNjdlZGIwNjRhZTgxMjkiLCJ1c2VySWQiOiI2NjUzMDcyNzQifQ==</vt:lpwstr>
  </property>
</Properties>
</file>