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jc w:val="center"/>
        <w:rPr>
          <w:rFonts w:ascii="黑体" w:hAnsi="黑体" w:eastAsia="黑体"/>
          <w:b/>
          <w:sz w:val="44"/>
          <w:szCs w:val="44"/>
        </w:rPr>
      </w:pPr>
      <w:r>
        <w:rPr>
          <w:rFonts w:hint="eastAsia" w:ascii="黑体" w:hAnsi="黑体" w:eastAsia="黑体"/>
          <w:b/>
          <w:sz w:val="44"/>
          <w:szCs w:val="44"/>
        </w:rPr>
        <w:t>《智慧健康养老服务与管理》</w:t>
      </w:r>
    </w:p>
    <w:p>
      <w:pPr>
        <w:spacing w:line="360" w:lineRule="auto"/>
        <w:jc w:val="center"/>
        <w:rPr>
          <w:rFonts w:ascii="黑体" w:hAnsi="黑体" w:eastAsia="黑体"/>
          <w:b/>
          <w:sz w:val="44"/>
          <w:szCs w:val="44"/>
        </w:rPr>
      </w:pPr>
      <w:r>
        <w:rPr>
          <w:rFonts w:hint="eastAsia" w:ascii="黑体" w:hAnsi="黑体" w:eastAsia="黑体"/>
          <w:b/>
          <w:sz w:val="44"/>
          <w:szCs w:val="44"/>
        </w:rPr>
        <w:t>专 业 人才培养方案</w:t>
      </w:r>
    </w:p>
    <w:p>
      <w:pPr>
        <w:spacing w:line="360" w:lineRule="auto"/>
        <w:jc w:val="center"/>
        <w:rPr>
          <w:rFonts w:ascii="黑体" w:hAnsi="黑体" w:eastAsia="黑体"/>
          <w:b/>
          <w:sz w:val="36"/>
          <w:szCs w:val="36"/>
        </w:rPr>
      </w:pPr>
      <w:r>
        <w:rPr>
          <w:rFonts w:hint="eastAsia" w:ascii="黑体" w:hAnsi="黑体" w:eastAsia="黑体"/>
          <w:b/>
          <w:sz w:val="36"/>
          <w:szCs w:val="36"/>
        </w:rPr>
        <w:t>（202</w:t>
      </w:r>
      <w:r>
        <w:rPr>
          <w:rFonts w:hint="eastAsia" w:ascii="黑体" w:hAnsi="黑体" w:eastAsia="黑体"/>
          <w:b/>
          <w:sz w:val="36"/>
          <w:szCs w:val="36"/>
          <w:lang w:val="en-US" w:eastAsia="zh-CN"/>
        </w:rPr>
        <w:t>1</w:t>
      </w:r>
      <w:r>
        <w:rPr>
          <w:rFonts w:hint="eastAsia" w:ascii="黑体" w:hAnsi="黑体" w:eastAsia="黑体"/>
          <w:b/>
          <w:sz w:val="36"/>
          <w:szCs w:val="36"/>
        </w:rPr>
        <w:t>级高职扩招）</w:t>
      </w:r>
    </w:p>
    <w:p>
      <w:pPr>
        <w:spacing w:line="360" w:lineRule="auto"/>
        <w:ind w:firstLine="640" w:firstLineChars="200"/>
        <w:rPr>
          <w:rFonts w:ascii="宋体" w:hAnsi="宋体"/>
          <w:sz w:val="32"/>
          <w:szCs w:val="28"/>
        </w:rPr>
      </w:pPr>
    </w:p>
    <w:p>
      <w:pPr>
        <w:spacing w:line="360" w:lineRule="auto"/>
        <w:ind w:firstLine="640" w:firstLineChars="200"/>
        <w:rPr>
          <w:rFonts w:ascii="宋体" w:hAnsi="宋体"/>
          <w:sz w:val="32"/>
          <w:szCs w:val="28"/>
        </w:rPr>
      </w:pPr>
      <w:r>
        <w:rPr>
          <w:rFonts w:hint="eastAsia" w:ascii="宋体" w:hAnsi="宋体"/>
          <w:sz w:val="32"/>
          <w:szCs w:val="28"/>
        </w:rPr>
        <w:t>系部（盖章）：__</w:t>
      </w:r>
      <w:r>
        <w:rPr>
          <w:rFonts w:hint="eastAsia" w:ascii="宋体" w:hAnsi="宋体"/>
          <w:sz w:val="32"/>
          <w:szCs w:val="28"/>
          <w:u w:val="single"/>
        </w:rPr>
        <w:t>_医学系_</w:t>
      </w:r>
      <w:r>
        <w:rPr>
          <w:rFonts w:hint="eastAsia" w:ascii="宋体" w:hAnsi="宋体"/>
          <w:sz w:val="32"/>
          <w:szCs w:val="28"/>
        </w:rPr>
        <w:t>______________</w:t>
      </w:r>
    </w:p>
    <w:p>
      <w:pPr>
        <w:spacing w:line="360" w:lineRule="auto"/>
        <w:ind w:firstLine="640" w:firstLineChars="200"/>
        <w:rPr>
          <w:rFonts w:ascii="宋体" w:hAnsi="宋体"/>
          <w:sz w:val="32"/>
          <w:szCs w:val="28"/>
          <w:u w:val="single"/>
        </w:rPr>
      </w:pPr>
      <w:r>
        <w:rPr>
          <w:rFonts w:hint="eastAsia" w:ascii="宋体" w:hAnsi="宋体"/>
          <w:sz w:val="32"/>
          <w:szCs w:val="28"/>
        </w:rPr>
        <w:t>执  笔  人： _</w:t>
      </w:r>
      <w:r>
        <w:rPr>
          <w:rFonts w:hint="eastAsia" w:ascii="宋体" w:hAnsi="宋体"/>
          <w:sz w:val="32"/>
          <w:szCs w:val="28"/>
          <w:u w:val="single"/>
        </w:rPr>
        <w:t xml:space="preserve">  单润琴________ _______</w:t>
      </w:r>
    </w:p>
    <w:p>
      <w:pPr>
        <w:spacing w:line="360" w:lineRule="auto"/>
        <w:ind w:firstLine="640" w:firstLineChars="200"/>
        <w:rPr>
          <w:rFonts w:ascii="宋体" w:hAnsi="宋体"/>
          <w:sz w:val="32"/>
          <w:szCs w:val="28"/>
        </w:rPr>
      </w:pPr>
      <w:r>
        <w:rPr>
          <w:rFonts w:hint="eastAsia" w:ascii="宋体" w:hAnsi="宋体"/>
          <w:sz w:val="32"/>
          <w:szCs w:val="28"/>
        </w:rPr>
        <w:t>审  核  人： _</w:t>
      </w:r>
      <w:r>
        <w:rPr>
          <w:rFonts w:hint="eastAsia" w:ascii="宋体" w:hAnsi="宋体"/>
          <w:sz w:val="32"/>
          <w:szCs w:val="28"/>
          <w:u w:val="single"/>
        </w:rPr>
        <w:t xml:space="preserve">  查道德        </w:t>
      </w:r>
      <w:r>
        <w:rPr>
          <w:rFonts w:hint="eastAsia" w:ascii="宋体" w:hAnsi="宋体"/>
          <w:sz w:val="32"/>
          <w:szCs w:val="28"/>
        </w:rPr>
        <w:t>________</w:t>
      </w:r>
    </w:p>
    <w:p>
      <w:pPr>
        <w:spacing w:line="360" w:lineRule="auto"/>
        <w:ind w:firstLine="640" w:firstLineChars="200"/>
        <w:rPr>
          <w:rFonts w:ascii="宋体" w:hAnsi="宋体"/>
          <w:sz w:val="32"/>
          <w:szCs w:val="28"/>
        </w:rPr>
      </w:pPr>
      <w:r>
        <w:rPr>
          <w:rFonts w:hint="eastAsia" w:ascii="宋体" w:hAnsi="宋体"/>
          <w:sz w:val="32"/>
          <w:szCs w:val="28"/>
        </w:rPr>
        <w:t>制 定 日 期：___</w:t>
      </w:r>
      <w:r>
        <w:rPr>
          <w:rFonts w:hint="eastAsia" w:ascii="宋体" w:hAnsi="宋体"/>
          <w:sz w:val="32"/>
          <w:szCs w:val="28"/>
          <w:u w:val="single"/>
        </w:rPr>
        <w:t>202</w:t>
      </w:r>
      <w:r>
        <w:rPr>
          <w:rFonts w:hint="eastAsia" w:ascii="宋体" w:hAnsi="宋体"/>
          <w:sz w:val="32"/>
          <w:szCs w:val="28"/>
          <w:u w:val="single"/>
          <w:lang w:val="en-US" w:eastAsia="zh-CN"/>
        </w:rPr>
        <w:t>1</w:t>
      </w:r>
      <w:r>
        <w:rPr>
          <w:rFonts w:hint="eastAsia" w:ascii="宋体" w:hAnsi="宋体"/>
          <w:sz w:val="32"/>
          <w:szCs w:val="28"/>
          <w:u w:val="single"/>
        </w:rPr>
        <w:t>.7.</w:t>
      </w:r>
      <w:r>
        <w:rPr>
          <w:rFonts w:hint="eastAsia" w:ascii="宋体" w:hAnsi="宋体"/>
          <w:sz w:val="32"/>
          <w:szCs w:val="28"/>
          <w:u w:val="single"/>
          <w:lang w:val="en-US" w:eastAsia="zh-CN"/>
        </w:rPr>
        <w:t>15</w:t>
      </w:r>
      <w:r>
        <w:rPr>
          <w:rFonts w:hint="eastAsia" w:ascii="宋体" w:hAnsi="宋体"/>
          <w:sz w:val="32"/>
          <w:szCs w:val="28"/>
        </w:rPr>
        <w:t>____________</w:t>
      </w:r>
    </w:p>
    <w:p>
      <w:pPr>
        <w:spacing w:line="360" w:lineRule="auto"/>
        <w:rPr>
          <w:rFonts w:ascii="宋体" w:hAnsi="宋体"/>
          <w:sz w:val="32"/>
          <w:szCs w:val="28"/>
        </w:rPr>
      </w:pPr>
    </w:p>
    <w:p>
      <w:pPr>
        <w:spacing w:line="360" w:lineRule="auto"/>
        <w:rPr>
          <w:rFonts w:ascii="宋体" w:hAnsi="宋体"/>
          <w:sz w:val="32"/>
          <w:szCs w:val="28"/>
        </w:rPr>
      </w:pPr>
    </w:p>
    <w:p>
      <w:pPr>
        <w:spacing w:line="360" w:lineRule="auto"/>
        <w:rPr>
          <w:rFonts w:ascii="宋体" w:hAnsi="宋体"/>
          <w:sz w:val="32"/>
          <w:szCs w:val="28"/>
        </w:rPr>
      </w:pPr>
    </w:p>
    <w:p>
      <w:pPr>
        <w:spacing w:line="360" w:lineRule="auto"/>
        <w:rPr>
          <w:rFonts w:ascii="宋体" w:hAnsi="宋体"/>
          <w:sz w:val="32"/>
          <w:szCs w:val="28"/>
        </w:rPr>
      </w:pPr>
    </w:p>
    <w:p>
      <w:pPr>
        <w:spacing w:line="360" w:lineRule="auto"/>
        <w:rPr>
          <w:rFonts w:ascii="宋体" w:hAnsi="宋体"/>
          <w:sz w:val="32"/>
          <w:szCs w:val="28"/>
        </w:rPr>
      </w:pPr>
    </w:p>
    <w:p>
      <w:pPr>
        <w:spacing w:line="360" w:lineRule="auto"/>
        <w:rPr>
          <w:rFonts w:ascii="宋体" w:hAnsi="宋体"/>
          <w:sz w:val="32"/>
          <w:szCs w:val="28"/>
        </w:rPr>
      </w:pPr>
    </w:p>
    <w:p>
      <w:pPr>
        <w:spacing w:line="360" w:lineRule="auto"/>
        <w:rPr>
          <w:rFonts w:ascii="宋体" w:hAnsi="宋体"/>
          <w:sz w:val="32"/>
          <w:szCs w:val="28"/>
        </w:rPr>
      </w:pPr>
    </w:p>
    <w:p>
      <w:pPr>
        <w:spacing w:line="360" w:lineRule="auto"/>
        <w:rPr>
          <w:rFonts w:ascii="宋体" w:hAnsi="宋体"/>
          <w:sz w:val="32"/>
          <w:szCs w:val="28"/>
        </w:rPr>
      </w:pPr>
    </w:p>
    <w:p>
      <w:pPr>
        <w:spacing w:line="360" w:lineRule="auto"/>
        <w:jc w:val="center"/>
        <w:rPr>
          <w:rFonts w:ascii="宋体" w:hAnsi="宋体"/>
          <w:sz w:val="32"/>
          <w:szCs w:val="32"/>
        </w:rPr>
      </w:pPr>
      <w:r>
        <w:rPr>
          <w:rFonts w:hint="eastAsia" w:ascii="宋体" w:hAnsi="宋体"/>
          <w:sz w:val="32"/>
          <w:szCs w:val="32"/>
        </w:rPr>
        <w:t>淮北职业技术学院教务处制</w:t>
      </w:r>
    </w:p>
    <w:p>
      <w:pPr>
        <w:spacing w:line="360" w:lineRule="auto"/>
        <w:jc w:val="center"/>
        <w:rPr>
          <w:rFonts w:ascii="宋体" w:hAnsi="宋体"/>
          <w:sz w:val="32"/>
          <w:szCs w:val="32"/>
        </w:rPr>
      </w:pPr>
      <w:r>
        <w:rPr>
          <w:rFonts w:hint="eastAsia" w:ascii="宋体" w:hAnsi="宋体"/>
          <w:sz w:val="32"/>
          <w:szCs w:val="32"/>
        </w:rPr>
        <w:t>二</w:t>
      </w:r>
      <w:r>
        <w:rPr>
          <w:rFonts w:hint="eastAsia" w:ascii="宋体" w:hAnsi="宋体"/>
          <w:sz w:val="32"/>
          <w:szCs w:val="32"/>
          <w:lang w:val="en-US" w:eastAsia="zh-CN"/>
        </w:rPr>
        <w:t>零</w:t>
      </w:r>
      <w:r>
        <w:rPr>
          <w:rFonts w:hint="eastAsia" w:ascii="宋体" w:hAnsi="宋体"/>
          <w:sz w:val="32"/>
          <w:szCs w:val="32"/>
        </w:rPr>
        <w:t>二</w:t>
      </w:r>
      <w:r>
        <w:rPr>
          <w:rFonts w:hint="eastAsia" w:ascii="宋体" w:hAnsi="宋体"/>
          <w:sz w:val="32"/>
          <w:szCs w:val="32"/>
          <w:lang w:val="en-US" w:eastAsia="zh-CN"/>
        </w:rPr>
        <w:t>一</w:t>
      </w:r>
      <w:r>
        <w:rPr>
          <w:rFonts w:hint="eastAsia" w:ascii="宋体" w:hAnsi="宋体"/>
          <w:sz w:val="32"/>
          <w:szCs w:val="32"/>
        </w:rPr>
        <w:t>年七月</w:t>
      </w:r>
    </w:p>
    <w:p>
      <w:pPr>
        <w:rPr>
          <w:rFonts w:ascii="??" w:hAnsi="??" w:cs="宋体"/>
          <w:color w:val="000000"/>
          <w:kern w:val="0"/>
          <w:sz w:val="28"/>
          <w:szCs w:val="28"/>
        </w:rPr>
      </w:pPr>
    </w:p>
    <w:p>
      <w:pPr>
        <w:spacing w:line="300" w:lineRule="auto"/>
        <w:jc w:val="center"/>
        <w:rPr>
          <w:rFonts w:ascii="黑体" w:hAnsi="黑体" w:eastAsia="黑体"/>
          <w:b/>
          <w:sz w:val="36"/>
          <w:szCs w:val="36"/>
        </w:rPr>
      </w:pPr>
      <w:r>
        <w:rPr>
          <w:rFonts w:hint="eastAsia" w:ascii="黑体" w:hAnsi="黑体" w:eastAsia="黑体"/>
          <w:b/>
          <w:sz w:val="36"/>
          <w:szCs w:val="36"/>
        </w:rPr>
        <w:t>202</w:t>
      </w:r>
      <w:r>
        <w:rPr>
          <w:rFonts w:hint="eastAsia" w:ascii="黑体" w:hAnsi="黑体" w:eastAsia="黑体"/>
          <w:b/>
          <w:sz w:val="36"/>
          <w:szCs w:val="36"/>
          <w:lang w:val="en-US" w:eastAsia="zh-CN"/>
        </w:rPr>
        <w:t>1</w:t>
      </w:r>
      <w:r>
        <w:rPr>
          <w:rFonts w:hint="eastAsia" w:ascii="黑体" w:hAnsi="黑体" w:eastAsia="黑体"/>
          <w:b/>
          <w:sz w:val="36"/>
          <w:szCs w:val="36"/>
        </w:rPr>
        <w:t>级高职扩招</w:t>
      </w:r>
    </w:p>
    <w:p>
      <w:pPr>
        <w:spacing w:line="300" w:lineRule="auto"/>
        <w:jc w:val="center"/>
        <w:rPr>
          <w:rFonts w:ascii="宋体" w:hAnsi="宋体"/>
          <w:b/>
          <w:sz w:val="36"/>
          <w:szCs w:val="36"/>
        </w:rPr>
      </w:pPr>
      <w:r>
        <w:rPr>
          <w:rFonts w:hint="eastAsia" w:ascii="黑体" w:eastAsia="黑体"/>
          <w:b/>
          <w:sz w:val="36"/>
          <w:szCs w:val="36"/>
        </w:rPr>
        <w:t>智慧健康养老服务与管理</w:t>
      </w:r>
      <w:r>
        <w:rPr>
          <w:rFonts w:hint="eastAsia" w:ascii="黑体" w:eastAsia="黑体"/>
          <w:b/>
          <w:bCs/>
          <w:sz w:val="36"/>
          <w:szCs w:val="36"/>
        </w:rPr>
        <w:t>专业人才培养方案</w:t>
      </w:r>
    </w:p>
    <w:p>
      <w:pPr>
        <w:keepNext w:val="0"/>
        <w:keepLines w:val="0"/>
        <w:pageBreakBefore w:val="0"/>
        <w:widowControl w:val="0"/>
        <w:numPr>
          <w:ilvl w:val="0"/>
          <w:numId w:val="1"/>
        </w:numPr>
        <w:kinsoku/>
        <w:wordWrap/>
        <w:overflowPunct/>
        <w:topLinePunct w:val="0"/>
        <w:autoSpaceDE/>
        <w:autoSpaceDN/>
        <w:bidi w:val="0"/>
        <w:adjustRightInd/>
        <w:snapToGrid/>
        <w:spacing w:beforeLines="100" w:line="400" w:lineRule="exact"/>
        <w:textAlignment w:val="auto"/>
        <w:rPr>
          <w:rFonts w:ascii="宋体" w:hAnsi="宋体" w:cs="宋体"/>
          <w:bCs/>
          <w:color w:val="000000"/>
          <w:sz w:val="30"/>
          <w:szCs w:val="28"/>
        </w:rPr>
      </w:pPr>
      <w:r>
        <w:rPr>
          <w:rFonts w:hint="eastAsia" w:ascii="宋体" w:hAnsi="宋体" w:cs="宋体"/>
          <w:b/>
          <w:bCs/>
          <w:color w:val="000000"/>
          <w:sz w:val="28"/>
          <w:szCs w:val="28"/>
        </w:rPr>
        <w:t>专业名称</w:t>
      </w:r>
      <w:r>
        <w:rPr>
          <w:rFonts w:hint="eastAsia" w:ascii="宋体" w:hAnsi="宋体" w:cs="宋体"/>
          <w:b/>
          <w:bCs/>
          <w:color w:val="000000"/>
          <w:sz w:val="28"/>
          <w:szCs w:val="28"/>
          <w:lang w:eastAsia="zh-CN"/>
        </w:rPr>
        <w:t>、</w:t>
      </w:r>
      <w:r>
        <w:rPr>
          <w:rFonts w:hint="eastAsia" w:ascii="宋体" w:hAnsi="宋体" w:cs="宋体"/>
          <w:b/>
          <w:bCs/>
          <w:color w:val="000000"/>
          <w:sz w:val="28"/>
          <w:szCs w:val="28"/>
          <w:lang w:val="en-US" w:eastAsia="zh-CN"/>
        </w:rPr>
        <w:t>专业代码及专业大类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仿宋" w:hAnsi="仿宋" w:eastAsia="仿宋" w:cs="仿宋"/>
          <w:bCs/>
          <w:color w:val="000000"/>
          <w:sz w:val="24"/>
          <w:lang w:val="en-US" w:eastAsia="zh-CN"/>
        </w:rPr>
      </w:pPr>
      <w:r>
        <w:rPr>
          <w:rFonts w:hint="eastAsia" w:ascii="仿宋" w:hAnsi="仿宋" w:eastAsia="仿宋" w:cs="仿宋"/>
          <w:bCs/>
          <w:color w:val="000000"/>
          <w:sz w:val="24"/>
        </w:rPr>
        <w:t>智慧健康养老服务与管理</w:t>
      </w:r>
      <w:r>
        <w:rPr>
          <w:rFonts w:hint="eastAsia" w:ascii="仿宋" w:hAnsi="仿宋" w:eastAsia="仿宋" w:cs="仿宋"/>
          <w:bCs/>
          <w:color w:val="000000"/>
          <w:sz w:val="24"/>
          <w:lang w:eastAsia="zh-CN"/>
        </w:rPr>
        <w:t>、</w:t>
      </w:r>
      <w:r>
        <w:rPr>
          <w:rFonts w:hint="eastAsia" w:ascii="仿宋" w:hAnsi="仿宋" w:eastAsia="仿宋" w:cs="仿宋"/>
          <w:bCs/>
          <w:color w:val="000000"/>
          <w:sz w:val="24"/>
        </w:rPr>
        <w:t xml:space="preserve">590302 </w:t>
      </w:r>
      <w:r>
        <w:rPr>
          <w:rFonts w:hint="eastAsia" w:ascii="仿宋" w:hAnsi="仿宋" w:eastAsia="仿宋" w:cs="仿宋"/>
          <w:bCs/>
          <w:color w:val="000000"/>
          <w:sz w:val="24"/>
          <w:lang w:eastAsia="zh-CN"/>
        </w:rPr>
        <w:t>、</w:t>
      </w:r>
      <w:r>
        <w:rPr>
          <w:rFonts w:hint="eastAsia" w:ascii="仿宋" w:hAnsi="仿宋" w:eastAsia="仿宋" w:cs="仿宋"/>
          <w:bCs/>
          <w:color w:val="000000"/>
          <w:sz w:val="24"/>
          <w:lang w:val="en-US" w:eastAsia="zh-CN"/>
        </w:rPr>
        <w:t>公共服务</w:t>
      </w:r>
    </w:p>
    <w:p>
      <w:pPr>
        <w:keepNext w:val="0"/>
        <w:keepLines w:val="0"/>
        <w:pageBreakBefore w:val="0"/>
        <w:widowControl w:val="0"/>
        <w:numPr>
          <w:ilvl w:val="0"/>
          <w:numId w:val="1"/>
        </w:numPr>
        <w:kinsoku/>
        <w:wordWrap/>
        <w:overflowPunct/>
        <w:topLinePunct w:val="0"/>
        <w:autoSpaceDE/>
        <w:autoSpaceDN/>
        <w:bidi w:val="0"/>
        <w:adjustRightInd/>
        <w:snapToGrid/>
        <w:spacing w:beforeLines="100" w:line="400" w:lineRule="exact"/>
        <w:textAlignment w:val="auto"/>
        <w:rPr>
          <w:rFonts w:ascii="宋体" w:hAnsi="宋体" w:cs="宋体"/>
          <w:b/>
          <w:bCs/>
          <w:color w:val="000000"/>
          <w:sz w:val="28"/>
          <w:szCs w:val="28"/>
        </w:rPr>
      </w:pPr>
      <w:r>
        <w:rPr>
          <w:rFonts w:hint="eastAsia" w:ascii="宋体" w:hAnsi="宋体" w:cs="宋体"/>
          <w:b/>
          <w:bCs/>
          <w:color w:val="000000"/>
          <w:sz w:val="28"/>
          <w:szCs w:val="28"/>
        </w:rPr>
        <w:t>入学要求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仿宋" w:hAnsi="仿宋" w:eastAsia="仿宋" w:cs="仿宋"/>
          <w:bCs/>
          <w:color w:val="000000"/>
          <w:sz w:val="24"/>
          <w:lang w:val="en-US" w:eastAsia="zh-CN"/>
        </w:rPr>
      </w:pPr>
      <w:r>
        <w:rPr>
          <w:rFonts w:hint="eastAsia" w:ascii="仿宋" w:hAnsi="仿宋" w:eastAsia="仿宋" w:cs="仿宋"/>
          <w:bCs/>
          <w:color w:val="000000"/>
          <w:sz w:val="24"/>
          <w:lang w:val="en-US" w:eastAsia="zh-CN"/>
        </w:rPr>
        <w:t>普通高级中学毕业、中等职业学校毕业或具备同等学力下岗、在职人员等。</w:t>
      </w:r>
    </w:p>
    <w:p>
      <w:pPr>
        <w:numPr>
          <w:ilvl w:val="0"/>
          <w:numId w:val="1"/>
        </w:numPr>
        <w:spacing w:beforeLines="100" w:line="400" w:lineRule="exact"/>
        <w:rPr>
          <w:rFonts w:ascii="宋体" w:hAnsi="宋体" w:cs="宋体"/>
          <w:b/>
          <w:bCs/>
          <w:color w:val="000000"/>
          <w:sz w:val="28"/>
          <w:szCs w:val="28"/>
        </w:rPr>
      </w:pPr>
      <w:r>
        <w:rPr>
          <w:rFonts w:hint="eastAsia" w:ascii="宋体" w:hAnsi="宋体" w:cs="宋体"/>
          <w:b/>
          <w:bCs/>
          <w:color w:val="000000"/>
          <w:sz w:val="28"/>
          <w:szCs w:val="28"/>
        </w:rPr>
        <w:t xml:space="preserve">基本修业年限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Cs/>
          <w:color w:val="000000"/>
          <w:sz w:val="24"/>
        </w:rPr>
      </w:pPr>
      <w:r>
        <w:rPr>
          <w:rFonts w:hint="eastAsia" w:ascii="仿宋" w:hAnsi="仿宋" w:eastAsia="仿宋" w:cs="仿宋"/>
          <w:bCs/>
          <w:sz w:val="24"/>
        </w:rPr>
        <w:t>本专业学制3年，可实施弹性学习，最长不超过6年。</w:t>
      </w:r>
    </w:p>
    <w:p>
      <w:pPr>
        <w:keepNext w:val="0"/>
        <w:keepLines w:val="0"/>
        <w:pageBreakBefore w:val="0"/>
        <w:widowControl w:val="0"/>
        <w:numPr>
          <w:ilvl w:val="0"/>
          <w:numId w:val="1"/>
        </w:numPr>
        <w:kinsoku/>
        <w:wordWrap/>
        <w:overflowPunct/>
        <w:topLinePunct w:val="0"/>
        <w:autoSpaceDE/>
        <w:autoSpaceDN/>
        <w:bidi w:val="0"/>
        <w:adjustRightInd/>
        <w:snapToGrid/>
        <w:spacing w:beforeLines="100" w:line="400" w:lineRule="exact"/>
        <w:textAlignment w:val="auto"/>
        <w:rPr>
          <w:rFonts w:ascii="宋体" w:hAnsi="宋体" w:cs="宋体"/>
          <w:b/>
          <w:bCs/>
          <w:color w:val="000000"/>
          <w:sz w:val="28"/>
          <w:szCs w:val="28"/>
        </w:rPr>
      </w:pPr>
      <w:r>
        <w:rPr>
          <w:rFonts w:hint="eastAsia" w:ascii="宋体" w:hAnsi="宋体" w:cs="宋体"/>
          <w:b/>
          <w:bCs/>
          <w:color w:val="000000"/>
          <w:sz w:val="28"/>
          <w:szCs w:val="28"/>
        </w:rPr>
        <w:t>职业面向</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本专业职业面向如表1所示。</w:t>
      </w:r>
    </w:p>
    <w:p>
      <w:pPr>
        <w:spacing w:line="440" w:lineRule="exact"/>
        <w:jc w:val="center"/>
        <w:rPr>
          <w:rFonts w:hint="eastAsia" w:ascii="仿宋" w:hAnsi="仿宋" w:eastAsia="仿宋" w:cs="仿宋"/>
          <w:b/>
          <w:bCs/>
          <w:color w:val="000000"/>
          <w:sz w:val="24"/>
          <w:szCs w:val="24"/>
        </w:rPr>
      </w:pPr>
      <w:r>
        <w:rPr>
          <w:rFonts w:hint="eastAsia" w:ascii="仿宋" w:hAnsi="仿宋" w:eastAsia="仿宋" w:cs="仿宋"/>
          <w:b/>
          <w:bCs/>
          <w:color w:val="000000"/>
          <w:sz w:val="24"/>
          <w:szCs w:val="24"/>
        </w:rPr>
        <w:t>表1  本专业职业面向</w:t>
      </w:r>
    </w:p>
    <w:tbl>
      <w:tblPr>
        <w:tblStyle w:val="6"/>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079"/>
        <w:gridCol w:w="1893"/>
        <w:gridCol w:w="1144"/>
        <w:gridCol w:w="1334"/>
        <w:gridCol w:w="207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98" w:type="pct"/>
            <w:noWrap/>
          </w:tcPr>
          <w:p>
            <w:pPr>
              <w:spacing w:line="400" w:lineRule="exact"/>
              <w:jc w:val="center"/>
              <w:rPr>
                <w:rFonts w:hint="eastAsia" w:ascii="仿宋" w:hAnsi="仿宋" w:eastAsia="仿宋" w:cs="仿宋"/>
                <w:b/>
                <w:sz w:val="24"/>
                <w:szCs w:val="24"/>
              </w:rPr>
            </w:pPr>
            <w:r>
              <w:rPr>
                <w:rFonts w:hint="eastAsia" w:ascii="仿宋" w:hAnsi="仿宋" w:eastAsia="仿宋" w:cs="仿宋"/>
                <w:b/>
                <w:sz w:val="24"/>
                <w:szCs w:val="24"/>
              </w:rPr>
              <w:t>所属专业大类（代码）</w:t>
            </w:r>
          </w:p>
        </w:tc>
        <w:tc>
          <w:tcPr>
            <w:tcW w:w="888" w:type="pct"/>
            <w:noWrap/>
          </w:tcPr>
          <w:p>
            <w:pPr>
              <w:spacing w:line="400" w:lineRule="exact"/>
              <w:jc w:val="center"/>
              <w:rPr>
                <w:rFonts w:hint="eastAsia" w:ascii="仿宋" w:hAnsi="仿宋" w:eastAsia="仿宋" w:cs="仿宋"/>
                <w:b/>
                <w:sz w:val="24"/>
                <w:szCs w:val="24"/>
              </w:rPr>
            </w:pPr>
            <w:r>
              <w:rPr>
                <w:rFonts w:hint="eastAsia" w:ascii="仿宋" w:hAnsi="仿宋" w:eastAsia="仿宋" w:cs="仿宋"/>
                <w:b/>
                <w:sz w:val="24"/>
                <w:szCs w:val="24"/>
              </w:rPr>
              <w:t>所属专业类（代码）</w:t>
            </w:r>
          </w:p>
        </w:tc>
        <w:tc>
          <w:tcPr>
            <w:tcW w:w="792" w:type="pct"/>
            <w:noWrap/>
          </w:tcPr>
          <w:p>
            <w:pPr>
              <w:spacing w:line="400" w:lineRule="exact"/>
              <w:jc w:val="center"/>
              <w:rPr>
                <w:rFonts w:hint="eastAsia" w:ascii="仿宋" w:hAnsi="仿宋" w:eastAsia="仿宋" w:cs="仿宋"/>
                <w:b/>
                <w:sz w:val="24"/>
                <w:szCs w:val="24"/>
              </w:rPr>
            </w:pPr>
            <w:r>
              <w:rPr>
                <w:rFonts w:hint="eastAsia" w:ascii="仿宋" w:hAnsi="仿宋" w:eastAsia="仿宋" w:cs="仿宋"/>
                <w:b/>
                <w:sz w:val="24"/>
                <w:szCs w:val="24"/>
              </w:rPr>
              <w:t>对应行业</w:t>
            </w:r>
          </w:p>
          <w:p>
            <w:pPr>
              <w:spacing w:line="400" w:lineRule="exact"/>
              <w:jc w:val="center"/>
              <w:rPr>
                <w:rFonts w:hint="eastAsia" w:ascii="仿宋" w:hAnsi="仿宋" w:eastAsia="仿宋" w:cs="仿宋"/>
                <w:b/>
                <w:sz w:val="24"/>
                <w:szCs w:val="24"/>
              </w:rPr>
            </w:pPr>
            <w:r>
              <w:rPr>
                <w:rFonts w:hint="eastAsia" w:ascii="仿宋" w:hAnsi="仿宋" w:eastAsia="仿宋" w:cs="仿宋"/>
                <w:b/>
                <w:sz w:val="24"/>
                <w:szCs w:val="24"/>
              </w:rPr>
              <w:t>（代码）</w:t>
            </w:r>
          </w:p>
        </w:tc>
        <w:tc>
          <w:tcPr>
            <w:tcW w:w="1021" w:type="pct"/>
            <w:noWrap/>
          </w:tcPr>
          <w:p>
            <w:pPr>
              <w:spacing w:line="400" w:lineRule="exact"/>
              <w:jc w:val="center"/>
              <w:rPr>
                <w:rFonts w:hint="eastAsia" w:ascii="仿宋" w:hAnsi="仿宋" w:eastAsia="仿宋" w:cs="仿宋"/>
                <w:b/>
                <w:sz w:val="24"/>
                <w:szCs w:val="24"/>
              </w:rPr>
            </w:pPr>
            <w:r>
              <w:rPr>
                <w:rFonts w:hint="eastAsia" w:ascii="仿宋" w:hAnsi="仿宋" w:eastAsia="仿宋" w:cs="仿宋"/>
                <w:b/>
                <w:sz w:val="24"/>
                <w:szCs w:val="24"/>
              </w:rPr>
              <w:t>主要职业类别</w:t>
            </w:r>
          </w:p>
          <w:p>
            <w:pPr>
              <w:spacing w:line="400" w:lineRule="exact"/>
              <w:jc w:val="center"/>
              <w:rPr>
                <w:rFonts w:hint="eastAsia" w:ascii="仿宋" w:hAnsi="仿宋" w:eastAsia="仿宋" w:cs="仿宋"/>
                <w:b/>
                <w:sz w:val="24"/>
                <w:szCs w:val="24"/>
              </w:rPr>
            </w:pPr>
            <w:r>
              <w:rPr>
                <w:rFonts w:hint="eastAsia" w:ascii="仿宋" w:hAnsi="仿宋" w:eastAsia="仿宋" w:cs="仿宋"/>
                <w:b/>
                <w:sz w:val="24"/>
                <w:szCs w:val="24"/>
              </w:rPr>
              <w:t>（代码）</w:t>
            </w:r>
          </w:p>
        </w:tc>
        <w:tc>
          <w:tcPr>
            <w:tcW w:w="1399" w:type="pct"/>
            <w:noWrap/>
          </w:tcPr>
          <w:p>
            <w:pPr>
              <w:spacing w:line="400" w:lineRule="exact"/>
              <w:jc w:val="center"/>
              <w:rPr>
                <w:rFonts w:hint="eastAsia" w:ascii="仿宋" w:hAnsi="仿宋" w:eastAsia="仿宋" w:cs="仿宋"/>
                <w:b/>
                <w:sz w:val="24"/>
                <w:szCs w:val="24"/>
              </w:rPr>
            </w:pPr>
            <w:r>
              <w:rPr>
                <w:rFonts w:hint="eastAsia" w:ascii="仿宋" w:hAnsi="仿宋" w:eastAsia="仿宋" w:cs="仿宋"/>
                <w:b/>
                <w:sz w:val="24"/>
                <w:szCs w:val="24"/>
              </w:rPr>
              <w:t>主要岗位群或</w:t>
            </w:r>
          </w:p>
          <w:p>
            <w:pPr>
              <w:spacing w:line="400" w:lineRule="exact"/>
              <w:jc w:val="center"/>
              <w:rPr>
                <w:rFonts w:hint="eastAsia" w:ascii="仿宋" w:hAnsi="仿宋" w:eastAsia="仿宋" w:cs="仿宋"/>
                <w:b/>
                <w:sz w:val="24"/>
                <w:szCs w:val="24"/>
              </w:rPr>
            </w:pPr>
            <w:r>
              <w:rPr>
                <w:rFonts w:hint="eastAsia" w:ascii="仿宋" w:hAnsi="仿宋" w:eastAsia="仿宋" w:cs="仿宋"/>
                <w:b/>
                <w:sz w:val="24"/>
                <w:szCs w:val="24"/>
              </w:rPr>
              <w:t>技术领域举例</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98" w:type="pct"/>
            <w:noWrap/>
          </w:tcPr>
          <w:p>
            <w:pPr>
              <w:spacing w:line="400" w:lineRule="exact"/>
              <w:rPr>
                <w:rFonts w:hint="eastAsia" w:ascii="仿宋" w:hAnsi="仿宋" w:eastAsia="仿宋" w:cs="仿宋"/>
                <w:sz w:val="24"/>
                <w:szCs w:val="24"/>
              </w:rPr>
            </w:pPr>
            <w:r>
              <w:rPr>
                <w:rFonts w:hint="eastAsia" w:ascii="仿宋" w:hAnsi="仿宋" w:eastAsia="仿宋" w:cs="仿宋"/>
                <w:sz w:val="24"/>
                <w:szCs w:val="24"/>
              </w:rPr>
              <w:t>公共管理与服务</w:t>
            </w:r>
          </w:p>
          <w:p>
            <w:pPr>
              <w:spacing w:line="400" w:lineRule="exact"/>
              <w:rPr>
                <w:rFonts w:hint="eastAsia" w:ascii="仿宋" w:hAnsi="仿宋" w:eastAsia="仿宋" w:cs="仿宋"/>
                <w:sz w:val="24"/>
                <w:szCs w:val="24"/>
              </w:rPr>
            </w:pPr>
            <w:r>
              <w:rPr>
                <w:rFonts w:hint="eastAsia" w:ascii="仿宋" w:hAnsi="仿宋" w:eastAsia="仿宋" w:cs="仿宋"/>
                <w:sz w:val="24"/>
                <w:szCs w:val="24"/>
              </w:rPr>
              <w:t>（59）</w:t>
            </w:r>
          </w:p>
        </w:tc>
        <w:tc>
          <w:tcPr>
            <w:tcW w:w="888" w:type="pct"/>
            <w:noWrap/>
          </w:tcPr>
          <w:p>
            <w:pPr>
              <w:spacing w:line="400" w:lineRule="exact"/>
              <w:rPr>
                <w:rFonts w:hint="eastAsia" w:ascii="仿宋" w:hAnsi="仿宋" w:eastAsia="仿宋" w:cs="仿宋"/>
                <w:sz w:val="24"/>
                <w:szCs w:val="24"/>
              </w:rPr>
            </w:pPr>
            <w:r>
              <w:rPr>
                <w:rFonts w:hint="eastAsia" w:ascii="仿宋" w:hAnsi="仿宋" w:eastAsia="仿宋" w:cs="仿宋"/>
                <w:sz w:val="24"/>
                <w:szCs w:val="24"/>
              </w:rPr>
              <w:t>公共服务</w:t>
            </w:r>
          </w:p>
          <w:p>
            <w:pPr>
              <w:spacing w:line="400" w:lineRule="exact"/>
              <w:rPr>
                <w:rFonts w:hint="eastAsia" w:ascii="仿宋" w:hAnsi="仿宋" w:eastAsia="仿宋" w:cs="仿宋"/>
                <w:sz w:val="24"/>
                <w:szCs w:val="24"/>
              </w:rPr>
            </w:pPr>
            <w:r>
              <w:rPr>
                <w:rFonts w:hint="eastAsia" w:ascii="仿宋" w:hAnsi="仿宋" w:eastAsia="仿宋" w:cs="仿宋"/>
                <w:sz w:val="24"/>
                <w:szCs w:val="24"/>
              </w:rPr>
              <w:t>（5903）</w:t>
            </w:r>
          </w:p>
          <w:p>
            <w:pPr>
              <w:spacing w:line="400" w:lineRule="exact"/>
              <w:rPr>
                <w:rFonts w:hint="eastAsia" w:ascii="仿宋" w:hAnsi="仿宋" w:eastAsia="仿宋" w:cs="仿宋"/>
                <w:sz w:val="24"/>
                <w:szCs w:val="24"/>
              </w:rPr>
            </w:pPr>
          </w:p>
          <w:p>
            <w:pPr>
              <w:spacing w:line="400" w:lineRule="exact"/>
              <w:rPr>
                <w:rFonts w:hint="eastAsia" w:ascii="仿宋" w:hAnsi="仿宋" w:eastAsia="仿宋" w:cs="仿宋"/>
                <w:sz w:val="24"/>
                <w:szCs w:val="24"/>
              </w:rPr>
            </w:pPr>
          </w:p>
          <w:p>
            <w:pPr>
              <w:spacing w:line="400" w:lineRule="exact"/>
              <w:rPr>
                <w:rFonts w:hint="eastAsia" w:ascii="仿宋" w:hAnsi="仿宋" w:eastAsia="仿宋" w:cs="仿宋"/>
                <w:sz w:val="24"/>
                <w:szCs w:val="24"/>
              </w:rPr>
            </w:pPr>
          </w:p>
          <w:p>
            <w:pPr>
              <w:spacing w:line="400" w:lineRule="exact"/>
              <w:rPr>
                <w:rFonts w:hint="eastAsia" w:ascii="仿宋" w:hAnsi="仿宋" w:eastAsia="仿宋" w:cs="仿宋"/>
                <w:sz w:val="24"/>
                <w:szCs w:val="24"/>
              </w:rPr>
            </w:pPr>
          </w:p>
        </w:tc>
        <w:tc>
          <w:tcPr>
            <w:tcW w:w="792" w:type="pct"/>
            <w:noWrap/>
          </w:tcPr>
          <w:p>
            <w:pPr>
              <w:spacing w:line="40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公共服务</w:t>
            </w:r>
          </w:p>
          <w:p>
            <w:pPr>
              <w:spacing w:line="400" w:lineRule="exact"/>
              <w:rPr>
                <w:rFonts w:hint="eastAsia" w:ascii="仿宋" w:hAnsi="仿宋" w:eastAsia="仿宋" w:cs="仿宋"/>
                <w:sz w:val="24"/>
                <w:szCs w:val="24"/>
              </w:rPr>
            </w:pPr>
            <w:r>
              <w:rPr>
                <w:rFonts w:hint="eastAsia" w:ascii="仿宋" w:hAnsi="仿宋" w:eastAsia="仿宋" w:cs="仿宋"/>
                <w:sz w:val="24"/>
                <w:szCs w:val="24"/>
              </w:rPr>
              <w:t>（590302）</w:t>
            </w:r>
          </w:p>
          <w:p>
            <w:pPr>
              <w:spacing w:line="400" w:lineRule="exact"/>
              <w:jc w:val="center"/>
              <w:rPr>
                <w:rFonts w:hint="eastAsia" w:ascii="仿宋" w:hAnsi="仿宋" w:eastAsia="仿宋" w:cs="仿宋"/>
                <w:color w:val="FF0000"/>
                <w:kern w:val="0"/>
                <w:sz w:val="24"/>
                <w:szCs w:val="24"/>
              </w:rPr>
            </w:pPr>
          </w:p>
        </w:tc>
        <w:tc>
          <w:tcPr>
            <w:tcW w:w="1021" w:type="pct"/>
            <w:noWrap/>
          </w:tcPr>
          <w:p>
            <w:pPr>
              <w:spacing w:line="400" w:lineRule="exact"/>
              <w:rPr>
                <w:rFonts w:hint="eastAsia" w:ascii="仿宋" w:hAnsi="仿宋" w:eastAsia="仿宋" w:cs="仿宋"/>
                <w:sz w:val="24"/>
                <w:szCs w:val="24"/>
              </w:rPr>
            </w:pPr>
            <w:r>
              <w:rPr>
                <w:rFonts w:hint="eastAsia" w:ascii="仿宋" w:hAnsi="仿宋" w:eastAsia="仿宋" w:cs="仿宋"/>
                <w:sz w:val="24"/>
                <w:szCs w:val="24"/>
              </w:rPr>
              <w:t>养老护理员</w:t>
            </w:r>
          </w:p>
          <w:p>
            <w:pPr>
              <w:spacing w:line="400" w:lineRule="exact"/>
              <w:rPr>
                <w:rFonts w:hint="eastAsia" w:ascii="仿宋" w:hAnsi="仿宋" w:eastAsia="仿宋" w:cs="仿宋"/>
                <w:sz w:val="24"/>
                <w:szCs w:val="24"/>
              </w:rPr>
            </w:pPr>
            <w:r>
              <w:rPr>
                <w:rFonts w:hint="eastAsia" w:ascii="仿宋" w:hAnsi="仿宋" w:eastAsia="仿宋" w:cs="仿宋"/>
                <w:sz w:val="24"/>
                <w:szCs w:val="24"/>
              </w:rPr>
              <w:t>保健按摩师</w:t>
            </w:r>
          </w:p>
          <w:p>
            <w:pPr>
              <w:spacing w:line="400" w:lineRule="exact"/>
              <w:rPr>
                <w:rFonts w:hint="eastAsia" w:ascii="仿宋" w:hAnsi="仿宋" w:eastAsia="仿宋" w:cs="仿宋"/>
                <w:sz w:val="24"/>
                <w:szCs w:val="24"/>
              </w:rPr>
            </w:pPr>
            <w:r>
              <w:rPr>
                <w:rFonts w:hint="eastAsia" w:ascii="仿宋" w:hAnsi="仿宋" w:eastAsia="仿宋" w:cs="仿宋"/>
                <w:sz w:val="24"/>
                <w:szCs w:val="24"/>
              </w:rPr>
              <w:t>社会工作师</w:t>
            </w:r>
          </w:p>
          <w:p>
            <w:pPr>
              <w:spacing w:line="400" w:lineRule="exact"/>
              <w:rPr>
                <w:rFonts w:hint="eastAsia" w:ascii="仿宋" w:hAnsi="仿宋" w:eastAsia="仿宋" w:cs="仿宋"/>
                <w:color w:val="FF0000"/>
                <w:sz w:val="24"/>
                <w:szCs w:val="24"/>
              </w:rPr>
            </w:pPr>
            <w:r>
              <w:rPr>
                <w:rFonts w:hint="eastAsia" w:ascii="仿宋" w:hAnsi="仿宋" w:eastAsia="仿宋" w:cs="仿宋"/>
                <w:sz w:val="24"/>
                <w:szCs w:val="24"/>
              </w:rPr>
              <w:t>康复保健师</w:t>
            </w:r>
          </w:p>
        </w:tc>
        <w:tc>
          <w:tcPr>
            <w:tcW w:w="1399" w:type="pct"/>
            <w:noWrap/>
          </w:tcPr>
          <w:p>
            <w:pPr>
              <w:spacing w:line="400" w:lineRule="exact"/>
              <w:rPr>
                <w:rFonts w:hint="eastAsia" w:ascii="仿宋" w:hAnsi="仿宋" w:eastAsia="仿宋" w:cs="仿宋"/>
                <w:bCs/>
                <w:color w:val="000000"/>
                <w:sz w:val="24"/>
                <w:szCs w:val="24"/>
              </w:rPr>
            </w:pPr>
            <w:r>
              <w:rPr>
                <w:rFonts w:hint="eastAsia" w:ascii="仿宋" w:hAnsi="仿宋" w:eastAsia="仿宋" w:cs="仿宋"/>
                <w:bCs/>
                <w:color w:val="000000"/>
                <w:sz w:val="24"/>
                <w:szCs w:val="24"/>
              </w:rPr>
              <w:t>养老机构</w:t>
            </w:r>
          </w:p>
          <w:p>
            <w:pPr>
              <w:spacing w:line="400" w:lineRule="exact"/>
              <w:rPr>
                <w:rFonts w:hint="eastAsia" w:ascii="仿宋" w:hAnsi="仿宋" w:eastAsia="仿宋" w:cs="仿宋"/>
                <w:bCs/>
                <w:color w:val="000000"/>
                <w:sz w:val="24"/>
                <w:szCs w:val="24"/>
              </w:rPr>
            </w:pPr>
            <w:r>
              <w:rPr>
                <w:rFonts w:hint="eastAsia" w:ascii="仿宋" w:hAnsi="仿宋" w:eastAsia="仿宋" w:cs="仿宋"/>
                <w:bCs/>
                <w:color w:val="000000"/>
                <w:sz w:val="24"/>
                <w:szCs w:val="24"/>
              </w:rPr>
              <w:t>老年机构</w:t>
            </w:r>
          </w:p>
          <w:p>
            <w:pPr>
              <w:spacing w:line="400" w:lineRule="exact"/>
              <w:rPr>
                <w:rFonts w:hint="eastAsia" w:ascii="仿宋" w:hAnsi="仿宋" w:eastAsia="仿宋" w:cs="仿宋"/>
                <w:bCs/>
                <w:color w:val="000000"/>
                <w:sz w:val="24"/>
                <w:szCs w:val="24"/>
              </w:rPr>
            </w:pPr>
            <w:r>
              <w:rPr>
                <w:rFonts w:hint="eastAsia" w:ascii="仿宋" w:hAnsi="仿宋" w:eastAsia="仿宋" w:cs="仿宋"/>
                <w:bCs/>
                <w:color w:val="000000"/>
                <w:sz w:val="24"/>
                <w:szCs w:val="24"/>
              </w:rPr>
              <w:t>老年大学</w:t>
            </w:r>
          </w:p>
          <w:p>
            <w:pPr>
              <w:spacing w:line="400" w:lineRule="exact"/>
              <w:rPr>
                <w:rFonts w:hint="eastAsia" w:ascii="仿宋" w:hAnsi="仿宋" w:eastAsia="仿宋" w:cs="仿宋"/>
                <w:bCs/>
                <w:color w:val="000000"/>
                <w:sz w:val="24"/>
                <w:szCs w:val="24"/>
              </w:rPr>
            </w:pPr>
            <w:r>
              <w:rPr>
                <w:rFonts w:hint="eastAsia" w:ascii="仿宋" w:hAnsi="仿宋" w:eastAsia="仿宋" w:cs="仿宋"/>
                <w:bCs/>
                <w:color w:val="000000"/>
                <w:sz w:val="24"/>
                <w:szCs w:val="24"/>
              </w:rPr>
              <w:t>各级民政部门</w:t>
            </w:r>
          </w:p>
          <w:p>
            <w:pPr>
              <w:spacing w:line="400" w:lineRule="exact"/>
              <w:rPr>
                <w:rFonts w:hint="eastAsia" w:ascii="仿宋" w:hAnsi="仿宋" w:eastAsia="仿宋" w:cs="仿宋"/>
                <w:bCs/>
                <w:color w:val="000000"/>
                <w:sz w:val="24"/>
                <w:szCs w:val="24"/>
              </w:rPr>
            </w:pPr>
            <w:r>
              <w:rPr>
                <w:rFonts w:hint="eastAsia" w:ascii="仿宋" w:hAnsi="仿宋" w:eastAsia="仿宋" w:cs="仿宋"/>
                <w:bCs/>
                <w:color w:val="000000"/>
                <w:sz w:val="24"/>
                <w:szCs w:val="24"/>
              </w:rPr>
              <w:t>老年社会团体</w:t>
            </w:r>
          </w:p>
          <w:p>
            <w:pPr>
              <w:spacing w:line="400" w:lineRule="exact"/>
              <w:rPr>
                <w:rFonts w:hint="eastAsia" w:ascii="仿宋" w:hAnsi="仿宋" w:eastAsia="仿宋" w:cs="仿宋"/>
                <w:bCs/>
                <w:color w:val="000000"/>
                <w:sz w:val="24"/>
                <w:szCs w:val="24"/>
              </w:rPr>
            </w:pPr>
            <w:r>
              <w:rPr>
                <w:rFonts w:hint="eastAsia" w:ascii="仿宋" w:hAnsi="仿宋" w:eastAsia="仿宋" w:cs="仿宋"/>
                <w:bCs/>
                <w:color w:val="000000"/>
                <w:sz w:val="24"/>
                <w:szCs w:val="24"/>
              </w:rPr>
              <w:t>社区养老康复服务中心</w:t>
            </w:r>
          </w:p>
          <w:p>
            <w:pPr>
              <w:spacing w:line="400" w:lineRule="exact"/>
              <w:rPr>
                <w:rFonts w:hint="eastAsia" w:ascii="仿宋" w:hAnsi="仿宋" w:eastAsia="仿宋" w:cs="仿宋"/>
                <w:bCs/>
                <w:sz w:val="24"/>
                <w:szCs w:val="24"/>
              </w:rPr>
            </w:pPr>
            <w:r>
              <w:rPr>
                <w:rFonts w:hint="eastAsia" w:ascii="仿宋" w:hAnsi="仿宋" w:eastAsia="仿宋" w:cs="仿宋"/>
                <w:bCs/>
                <w:color w:val="000000"/>
                <w:sz w:val="24"/>
                <w:szCs w:val="24"/>
              </w:rPr>
              <w:t>老龄产业相关机构</w:t>
            </w:r>
          </w:p>
        </w:tc>
      </w:tr>
    </w:tbl>
    <w:p>
      <w:pPr>
        <w:spacing w:beforeLines="100" w:line="400" w:lineRule="exact"/>
        <w:rPr>
          <w:rFonts w:ascii="宋体" w:hAnsi="宋体" w:cs="宋体"/>
          <w:b/>
          <w:bCs/>
          <w:color w:val="000000"/>
          <w:sz w:val="28"/>
          <w:szCs w:val="28"/>
        </w:rPr>
      </w:pPr>
      <w:r>
        <w:rPr>
          <w:rFonts w:hint="eastAsia" w:ascii="宋体" w:hAnsi="宋体" w:cs="宋体"/>
          <w:b/>
          <w:bCs/>
          <w:color w:val="000000"/>
          <w:sz w:val="28"/>
          <w:szCs w:val="28"/>
        </w:rPr>
        <w:t>五、培养目标</w:t>
      </w:r>
    </w:p>
    <w:p>
      <w:pPr>
        <w:spacing w:line="440" w:lineRule="exact"/>
        <w:ind w:firstLine="470" w:firstLineChars="196"/>
        <w:rPr>
          <w:rFonts w:hint="eastAsia" w:ascii="仿宋" w:hAnsi="仿宋" w:eastAsia="仿宋" w:cs="仿宋"/>
          <w:color w:val="000000"/>
          <w:sz w:val="24"/>
          <w:lang w:val="en-US" w:eastAsia="zh-CN"/>
        </w:rPr>
      </w:pPr>
      <w:r>
        <w:rPr>
          <w:rFonts w:hint="eastAsia" w:ascii="仿宋" w:hAnsi="仿宋" w:eastAsia="仿宋" w:cs="仿宋"/>
          <w:color w:val="000000"/>
          <w:sz w:val="24"/>
        </w:rPr>
        <w:t>本专业培养理想信念坚定，德、智、体、美、劳全面发展，具有一定的科学文化水平，良好的人文素养、职业道德和创新意识，精益求精的工匠精神，较强的就业能力和可持续发展的能力；掌握本专业知识和技术技能，面向养老和社会工作等行业的养老护理员、老龄服务人员、社会工作者等职业群，能够从事老年人身心护理任务、老年人能力评估、养老机构主管</w:t>
      </w:r>
      <w:r>
        <w:rPr>
          <w:rFonts w:hint="eastAsia" w:ascii="仿宋" w:hAnsi="仿宋" w:eastAsia="仿宋" w:cs="仿宋"/>
          <w:bCs/>
          <w:color w:val="0000FF"/>
          <w:sz w:val="24"/>
          <w:lang w:val="en-US" w:eastAsia="zh-CN"/>
        </w:rPr>
        <w:t>适应智慧健康养老服务行业发展的</w:t>
      </w:r>
      <w:r>
        <w:rPr>
          <w:rFonts w:hint="eastAsia" w:ascii="仿宋" w:hAnsi="仿宋" w:eastAsia="仿宋" w:cs="仿宋"/>
          <w:bCs/>
          <w:sz w:val="24"/>
          <w:lang w:val="en-US" w:eastAsia="zh-CN"/>
        </w:rPr>
        <w:t>高素质技术技能型人才。</w:t>
      </w:r>
      <w:r>
        <w:rPr>
          <w:rFonts w:hint="eastAsia" w:ascii="仿宋" w:hAnsi="仿宋" w:eastAsia="仿宋" w:cs="仿宋"/>
          <w:color w:val="000000"/>
          <w:sz w:val="24"/>
          <w:lang w:val="en-US" w:eastAsia="zh-CN"/>
        </w:rPr>
        <w:t xml:space="preserve"> </w:t>
      </w:r>
    </w:p>
    <w:p>
      <w:pPr>
        <w:spacing w:beforeLines="100" w:line="440" w:lineRule="exact"/>
        <w:rPr>
          <w:rFonts w:ascii="宋体" w:hAnsi="宋体" w:cs="宋体"/>
          <w:b/>
          <w:bCs/>
          <w:color w:val="000000"/>
          <w:sz w:val="28"/>
          <w:szCs w:val="28"/>
        </w:rPr>
      </w:pPr>
      <w:r>
        <w:rPr>
          <w:rFonts w:hint="eastAsia" w:ascii="宋体" w:hAnsi="宋体" w:cs="宋体"/>
          <w:b/>
          <w:bCs/>
          <w:color w:val="000000"/>
          <w:sz w:val="28"/>
          <w:szCs w:val="28"/>
        </w:rPr>
        <w:t>六、培养规格</w:t>
      </w:r>
    </w:p>
    <w:p>
      <w:pPr>
        <w:spacing w:line="440" w:lineRule="exact"/>
        <w:ind w:firstLine="480" w:firstLineChars="200"/>
        <w:rPr>
          <w:rFonts w:hint="eastAsia" w:ascii="仿宋" w:hAnsi="仿宋" w:eastAsia="仿宋" w:cs="仿宋"/>
          <w:bCs/>
          <w:sz w:val="24"/>
        </w:rPr>
      </w:pPr>
      <w:r>
        <w:rPr>
          <w:rFonts w:hint="eastAsia" w:ascii="仿宋" w:hAnsi="仿宋" w:eastAsia="仿宋" w:cs="仿宋"/>
          <w:bCs/>
          <w:sz w:val="24"/>
        </w:rPr>
        <w:t>本专业毕业生应在素质、知识和能力方面达到以下要求：</w:t>
      </w:r>
    </w:p>
    <w:p>
      <w:pPr>
        <w:spacing w:line="440" w:lineRule="exact"/>
        <w:ind w:firstLine="482" w:firstLineChars="200"/>
        <w:rPr>
          <w:rFonts w:hint="eastAsia" w:ascii="仿宋" w:hAnsi="仿宋" w:eastAsia="仿宋" w:cs="仿宋"/>
          <w:b/>
          <w:sz w:val="24"/>
        </w:rPr>
      </w:pPr>
      <w:r>
        <w:rPr>
          <w:rFonts w:hint="eastAsia" w:ascii="仿宋" w:hAnsi="仿宋" w:eastAsia="仿宋" w:cs="仿宋"/>
          <w:b/>
          <w:bCs/>
          <w:sz w:val="24"/>
        </w:rPr>
        <w:t>（一）素质</w:t>
      </w:r>
    </w:p>
    <w:p>
      <w:pPr>
        <w:spacing w:line="440" w:lineRule="exact"/>
        <w:ind w:firstLine="470" w:firstLineChars="196"/>
        <w:rPr>
          <w:rFonts w:hint="eastAsia" w:ascii="仿宋" w:hAnsi="仿宋" w:eastAsia="仿宋" w:cs="仿宋"/>
          <w:sz w:val="24"/>
          <w:lang w:eastAsia="zh-CN"/>
        </w:rPr>
      </w:pPr>
      <w:r>
        <w:rPr>
          <w:rFonts w:hint="eastAsia" w:ascii="仿宋" w:hAnsi="仿宋" w:eastAsia="仿宋" w:cs="仿宋"/>
          <w:sz w:val="24"/>
        </w:rPr>
        <w:t>1. 坚定拥护中国共产党领导和我国社会主义制度，在习近平新时代中国特色社会主义思想指引下，践行社会主义核心价值观，具有深厚的爱国情感和中国民族自豪感</w:t>
      </w:r>
      <w:r>
        <w:rPr>
          <w:rFonts w:hint="eastAsia" w:ascii="仿宋" w:hAnsi="仿宋" w:eastAsia="仿宋" w:cs="仿宋"/>
          <w:sz w:val="24"/>
          <w:lang w:eastAsia="zh-CN"/>
        </w:rPr>
        <w:t>；</w:t>
      </w:r>
    </w:p>
    <w:p>
      <w:pPr>
        <w:spacing w:line="440" w:lineRule="exact"/>
        <w:ind w:firstLine="470" w:firstLineChars="196"/>
        <w:rPr>
          <w:rFonts w:hint="eastAsia" w:ascii="仿宋" w:hAnsi="仿宋" w:eastAsia="仿宋" w:cs="仿宋"/>
          <w:sz w:val="24"/>
          <w:lang w:eastAsia="zh-CN"/>
        </w:rPr>
      </w:pPr>
      <w:r>
        <w:rPr>
          <w:rFonts w:hint="eastAsia" w:ascii="仿宋" w:hAnsi="仿宋" w:eastAsia="仿宋" w:cs="仿宋"/>
          <w:sz w:val="24"/>
        </w:rPr>
        <w:t>2. 崇尚宪法、遵法守纪、崇德向善、诚实守信、尊重生命、热爱劳动、履行道德准则和行为规范，具有社会责任感和社会参与意识</w:t>
      </w:r>
      <w:r>
        <w:rPr>
          <w:rFonts w:hint="eastAsia" w:ascii="仿宋" w:hAnsi="仿宋" w:eastAsia="仿宋" w:cs="仿宋"/>
          <w:sz w:val="24"/>
          <w:lang w:eastAsia="zh-CN"/>
        </w:rPr>
        <w:t>；</w:t>
      </w:r>
    </w:p>
    <w:p>
      <w:pPr>
        <w:spacing w:line="440" w:lineRule="exact"/>
        <w:ind w:firstLine="470" w:firstLineChars="196"/>
        <w:rPr>
          <w:rFonts w:hint="eastAsia" w:ascii="仿宋" w:hAnsi="仿宋" w:eastAsia="仿宋" w:cs="仿宋"/>
          <w:sz w:val="24"/>
          <w:lang w:eastAsia="zh-CN"/>
        </w:rPr>
      </w:pPr>
      <w:r>
        <w:rPr>
          <w:rFonts w:hint="eastAsia" w:ascii="仿宋" w:hAnsi="仿宋" w:eastAsia="仿宋" w:cs="仿宋"/>
          <w:sz w:val="24"/>
        </w:rPr>
        <w:t>3. 具有质量意识、环保意识、安全意识、信息素养、工匠精神、创新思维</w:t>
      </w:r>
      <w:r>
        <w:rPr>
          <w:rFonts w:hint="eastAsia" w:ascii="仿宋" w:hAnsi="仿宋" w:eastAsia="仿宋" w:cs="仿宋"/>
          <w:sz w:val="24"/>
          <w:lang w:eastAsia="zh-CN"/>
        </w:rPr>
        <w:t>；</w:t>
      </w:r>
    </w:p>
    <w:p>
      <w:pPr>
        <w:spacing w:line="440" w:lineRule="exact"/>
        <w:ind w:firstLine="470" w:firstLineChars="196"/>
        <w:rPr>
          <w:rFonts w:hint="eastAsia" w:ascii="仿宋" w:hAnsi="仿宋" w:eastAsia="仿宋" w:cs="仿宋"/>
          <w:sz w:val="24"/>
          <w:lang w:eastAsia="zh-CN"/>
        </w:rPr>
      </w:pPr>
      <w:r>
        <w:rPr>
          <w:rFonts w:hint="eastAsia" w:ascii="仿宋" w:hAnsi="仿宋" w:eastAsia="仿宋" w:cs="仿宋"/>
          <w:sz w:val="24"/>
        </w:rPr>
        <w:t>4. 勇于奋斗、乐观向上，具有自我管理能力、具有职业生涯规划的意识，有较强的集体意识和团队合作精神；能够理解企业战略和适应企业文化，保守商业机密</w:t>
      </w:r>
      <w:r>
        <w:rPr>
          <w:rFonts w:hint="eastAsia" w:ascii="仿宋" w:hAnsi="仿宋" w:eastAsia="仿宋" w:cs="仿宋"/>
          <w:sz w:val="24"/>
          <w:lang w:eastAsia="zh-CN"/>
        </w:rPr>
        <w:t>；</w:t>
      </w:r>
    </w:p>
    <w:p>
      <w:pPr>
        <w:spacing w:line="440" w:lineRule="exact"/>
        <w:ind w:firstLine="470" w:firstLineChars="196"/>
        <w:rPr>
          <w:rFonts w:hint="eastAsia" w:ascii="仿宋" w:hAnsi="仿宋" w:eastAsia="仿宋" w:cs="仿宋"/>
          <w:sz w:val="24"/>
          <w:lang w:eastAsia="zh-CN"/>
        </w:rPr>
      </w:pPr>
      <w:r>
        <w:rPr>
          <w:rFonts w:hint="eastAsia" w:ascii="仿宋" w:hAnsi="仿宋" w:eastAsia="仿宋" w:cs="仿宋"/>
          <w:sz w:val="24"/>
        </w:rPr>
        <w:t>5. 具有健康的体魄、心理和健全的人格，掌握基本运动知识和一两项运动技能，养成良好的健身与卫生习惯，良好的行为习惯</w:t>
      </w:r>
      <w:r>
        <w:rPr>
          <w:rFonts w:hint="eastAsia" w:ascii="仿宋" w:hAnsi="仿宋" w:eastAsia="仿宋" w:cs="仿宋"/>
          <w:sz w:val="24"/>
          <w:lang w:eastAsia="zh-CN"/>
        </w:rPr>
        <w:t>；</w:t>
      </w:r>
    </w:p>
    <w:p>
      <w:pPr>
        <w:keepNext w:val="0"/>
        <w:keepLines w:val="0"/>
        <w:widowControl/>
        <w:suppressLineNumbers w:val="0"/>
        <w:spacing w:line="360" w:lineRule="auto"/>
        <w:ind w:firstLine="480" w:firstLineChars="200"/>
        <w:jc w:val="left"/>
        <w:rPr>
          <w:rFonts w:hint="eastAsia" w:ascii="仿宋" w:hAnsi="仿宋" w:eastAsia="仿宋" w:cs="仿宋"/>
          <w:sz w:val="24"/>
          <w:lang w:eastAsia="zh-CN"/>
        </w:rPr>
      </w:pPr>
      <w:r>
        <w:rPr>
          <w:rFonts w:hint="eastAsia" w:ascii="仿宋" w:hAnsi="仿宋" w:eastAsia="仿宋" w:cs="仿宋"/>
          <w:sz w:val="24"/>
        </w:rPr>
        <w:t>6. 具有一定的审美和人文素养，能够形成一两项艺术特长或爱好</w:t>
      </w:r>
      <w:r>
        <w:rPr>
          <w:rFonts w:hint="eastAsia" w:ascii="仿宋" w:hAnsi="仿宋" w:eastAsia="仿宋" w:cs="仿宋"/>
          <w:sz w:val="24"/>
          <w:lang w:eastAsia="zh-CN"/>
        </w:rPr>
        <w:t>；</w:t>
      </w:r>
    </w:p>
    <w:p>
      <w:pPr>
        <w:keepNext w:val="0"/>
        <w:keepLines w:val="0"/>
        <w:widowControl/>
        <w:suppressLineNumbers w:val="0"/>
        <w:spacing w:line="360" w:lineRule="auto"/>
        <w:ind w:firstLine="480" w:firstLineChars="200"/>
        <w:jc w:val="left"/>
        <w:rPr>
          <w:rFonts w:hint="eastAsia" w:ascii="仿宋" w:hAnsi="仿宋" w:eastAsia="仿宋" w:cs="仿宋"/>
          <w:color w:val="FF0000"/>
          <w:sz w:val="24"/>
        </w:rPr>
      </w:pPr>
      <w:r>
        <w:rPr>
          <w:rFonts w:hint="eastAsia" w:ascii="仿宋" w:hAnsi="仿宋" w:eastAsia="仿宋" w:cs="仿宋"/>
          <w:color w:val="000000"/>
          <w:kern w:val="0"/>
          <w:sz w:val="24"/>
          <w:szCs w:val="24"/>
          <w:lang w:val="en-US" w:eastAsia="zh-CN" w:bidi="ar"/>
        </w:rPr>
        <w:t>7.树立</w:t>
      </w:r>
      <w:r>
        <w:rPr>
          <w:rFonts w:hint="eastAsia" w:ascii="仿宋" w:hAnsi="仿宋" w:eastAsia="仿宋" w:cs="仿宋"/>
          <w:color w:val="333333"/>
          <w:kern w:val="0"/>
          <w:sz w:val="24"/>
          <w:szCs w:val="24"/>
          <w:lang w:val="en-US" w:eastAsia="zh-CN" w:bidi="ar"/>
        </w:rPr>
        <w:t>正确的劳动观念，具有必备的劳动能力和劳模精神、劳动精神，养成良好的劳动习惯和品质。</w:t>
      </w:r>
    </w:p>
    <w:p>
      <w:pPr>
        <w:numPr>
          <w:ilvl w:val="0"/>
          <w:numId w:val="2"/>
        </w:numPr>
        <w:spacing w:line="440" w:lineRule="exact"/>
        <w:ind w:left="-482" w:leftChars="0" w:firstLine="482" w:firstLineChars="0"/>
        <w:rPr>
          <w:rFonts w:hint="eastAsia" w:ascii="仿宋" w:hAnsi="仿宋" w:eastAsia="仿宋" w:cs="仿宋"/>
          <w:b/>
          <w:bCs/>
          <w:color w:val="000000"/>
          <w:sz w:val="24"/>
        </w:rPr>
      </w:pPr>
      <w:r>
        <w:rPr>
          <w:rFonts w:hint="eastAsia" w:ascii="仿宋" w:hAnsi="仿宋" w:eastAsia="仿宋" w:cs="仿宋"/>
          <w:b/>
          <w:bCs/>
          <w:color w:val="000000"/>
          <w:sz w:val="24"/>
        </w:rPr>
        <w:t>知识</w:t>
      </w:r>
    </w:p>
    <w:p>
      <w:pPr>
        <w:numPr>
          <w:ilvl w:val="0"/>
          <w:numId w:val="3"/>
        </w:numPr>
        <w:spacing w:line="440" w:lineRule="exact"/>
        <w:ind w:firstLine="516" w:firstLineChars="215"/>
        <w:rPr>
          <w:rFonts w:hint="eastAsia" w:ascii="仿宋" w:hAnsi="仿宋" w:eastAsia="仿宋" w:cs="仿宋"/>
          <w:bCs/>
          <w:sz w:val="24"/>
        </w:rPr>
      </w:pPr>
      <w:r>
        <w:rPr>
          <w:rFonts w:hint="eastAsia" w:ascii="仿宋" w:hAnsi="仿宋" w:eastAsia="仿宋" w:cs="仿宋"/>
          <w:bCs/>
          <w:sz w:val="24"/>
        </w:rPr>
        <w:t>掌握必备的思想政治理论、科学文化基础知识和中华优秀传统文化知识</w:t>
      </w:r>
      <w:r>
        <w:rPr>
          <w:rFonts w:hint="eastAsia" w:ascii="仿宋" w:hAnsi="仿宋" w:eastAsia="仿宋" w:cs="仿宋"/>
          <w:bCs/>
          <w:sz w:val="24"/>
          <w:lang w:eastAsia="zh-CN"/>
        </w:rPr>
        <w:t>；</w:t>
      </w:r>
    </w:p>
    <w:p>
      <w:pPr>
        <w:spacing w:line="440" w:lineRule="exact"/>
        <w:ind w:firstLine="480" w:firstLineChars="200"/>
        <w:rPr>
          <w:rFonts w:hint="eastAsia" w:ascii="仿宋" w:hAnsi="仿宋" w:eastAsia="仿宋" w:cs="仿宋"/>
          <w:bCs/>
          <w:color w:val="000000"/>
          <w:sz w:val="24"/>
        </w:rPr>
      </w:pPr>
      <w:r>
        <w:rPr>
          <w:rFonts w:hint="eastAsia" w:ascii="仿宋" w:hAnsi="仿宋" w:eastAsia="仿宋" w:cs="仿宋"/>
          <w:bCs/>
          <w:color w:val="000000"/>
          <w:sz w:val="24"/>
        </w:rPr>
        <w:t xml:space="preserve">2. </w:t>
      </w:r>
      <w:r>
        <w:rPr>
          <w:rFonts w:hint="eastAsia" w:ascii="仿宋" w:hAnsi="仿宋" w:eastAsia="仿宋" w:cs="仿宋"/>
          <w:bCs/>
          <w:sz w:val="24"/>
          <w:lang w:val="en-US" w:eastAsia="zh-CN"/>
        </w:rPr>
        <w:t>了解与本专业相关的法律法规，熟悉老年服务与机构管理等从业基本知识；</w:t>
      </w:r>
    </w:p>
    <w:p>
      <w:pPr>
        <w:spacing w:line="440" w:lineRule="exact"/>
        <w:ind w:firstLine="480" w:firstLineChars="200"/>
        <w:rPr>
          <w:rFonts w:hint="eastAsia" w:ascii="仿宋" w:hAnsi="仿宋" w:eastAsia="仿宋" w:cs="仿宋"/>
          <w:bCs/>
          <w:color w:val="000000"/>
          <w:sz w:val="24"/>
          <w:lang w:eastAsia="zh-CN"/>
        </w:rPr>
      </w:pPr>
      <w:r>
        <w:rPr>
          <w:rFonts w:hint="eastAsia" w:ascii="仿宋" w:hAnsi="仿宋" w:eastAsia="仿宋" w:cs="仿宋"/>
          <w:bCs/>
          <w:color w:val="000000"/>
          <w:sz w:val="24"/>
        </w:rPr>
        <w:t>3. 掌握与本专业相关的社会学、基础医学和临床康复、护理学的基本知识</w:t>
      </w:r>
      <w:r>
        <w:rPr>
          <w:rFonts w:hint="eastAsia" w:ascii="仿宋" w:hAnsi="仿宋" w:eastAsia="仿宋" w:cs="仿宋"/>
          <w:bCs/>
          <w:color w:val="000000"/>
          <w:sz w:val="24"/>
          <w:lang w:eastAsia="zh-CN"/>
        </w:rPr>
        <w:t>；</w:t>
      </w:r>
    </w:p>
    <w:p>
      <w:pPr>
        <w:spacing w:line="440" w:lineRule="exact"/>
        <w:ind w:firstLine="480" w:firstLineChars="200"/>
        <w:rPr>
          <w:rFonts w:hint="eastAsia" w:ascii="仿宋" w:hAnsi="仿宋" w:eastAsia="仿宋" w:cs="仿宋"/>
          <w:bCs/>
          <w:color w:val="000000"/>
          <w:sz w:val="24"/>
          <w:lang w:eastAsia="zh-CN"/>
        </w:rPr>
      </w:pPr>
      <w:r>
        <w:rPr>
          <w:rFonts w:hint="eastAsia" w:ascii="仿宋" w:hAnsi="仿宋" w:eastAsia="仿宋" w:cs="仿宋"/>
          <w:bCs/>
          <w:color w:val="000000"/>
          <w:sz w:val="24"/>
        </w:rPr>
        <w:t>4. 掌握</w:t>
      </w:r>
      <w:r>
        <w:rPr>
          <w:rFonts w:hint="eastAsia" w:ascii="仿宋" w:hAnsi="仿宋" w:eastAsia="仿宋" w:cs="仿宋"/>
          <w:sz w:val="24"/>
        </w:rPr>
        <w:t>运用医学基础知识和护理技能对老年常见病、多发病进行预防、保健、护理</w:t>
      </w:r>
      <w:r>
        <w:rPr>
          <w:rFonts w:hint="eastAsia" w:ascii="仿宋" w:hAnsi="仿宋" w:eastAsia="仿宋" w:cs="仿宋"/>
          <w:sz w:val="24"/>
          <w:lang w:eastAsia="zh-CN"/>
        </w:rPr>
        <w:t>；</w:t>
      </w:r>
    </w:p>
    <w:p>
      <w:pPr>
        <w:spacing w:line="440" w:lineRule="exact"/>
        <w:ind w:firstLine="480" w:firstLineChars="200"/>
        <w:rPr>
          <w:rFonts w:hint="eastAsia" w:ascii="仿宋" w:hAnsi="仿宋" w:eastAsia="仿宋" w:cs="仿宋"/>
          <w:bCs/>
          <w:color w:val="000000"/>
          <w:sz w:val="24"/>
          <w:lang w:eastAsia="zh-CN"/>
        </w:rPr>
      </w:pPr>
      <w:r>
        <w:rPr>
          <w:rFonts w:hint="eastAsia" w:ascii="仿宋" w:hAnsi="仿宋" w:eastAsia="仿宋" w:cs="仿宋"/>
          <w:bCs/>
          <w:color w:val="000000"/>
          <w:sz w:val="24"/>
        </w:rPr>
        <w:t>5.</w:t>
      </w:r>
      <w:r>
        <w:rPr>
          <w:rFonts w:hint="eastAsia" w:ascii="仿宋" w:hAnsi="仿宋" w:eastAsia="仿宋" w:cs="仿宋"/>
          <w:sz w:val="24"/>
        </w:rPr>
        <w:t>具有</w:t>
      </w:r>
      <w:r>
        <w:rPr>
          <w:rFonts w:hint="eastAsia" w:ascii="仿宋" w:hAnsi="仿宋" w:eastAsia="仿宋" w:cs="仿宋"/>
          <w:color w:val="0000FF"/>
          <w:sz w:val="24"/>
          <w:lang w:val="en-US" w:eastAsia="zh-CN"/>
        </w:rPr>
        <w:t>熟练运用互联网技术</w:t>
      </w:r>
      <w:r>
        <w:rPr>
          <w:rFonts w:hint="eastAsia" w:ascii="仿宋" w:hAnsi="仿宋" w:eastAsia="仿宋" w:cs="仿宋"/>
          <w:sz w:val="24"/>
        </w:rPr>
        <w:t>系统化管理养老机构和社区</w:t>
      </w:r>
      <w:r>
        <w:rPr>
          <w:rFonts w:hint="eastAsia" w:ascii="仿宋" w:hAnsi="仿宋" w:eastAsia="仿宋" w:cs="仿宋"/>
          <w:sz w:val="24"/>
          <w:lang w:val="en-US" w:eastAsia="zh-CN"/>
        </w:rPr>
        <w:t>老年</w:t>
      </w:r>
      <w:r>
        <w:rPr>
          <w:rFonts w:hint="eastAsia" w:ascii="仿宋" w:hAnsi="仿宋" w:eastAsia="仿宋" w:cs="仿宋"/>
          <w:sz w:val="24"/>
        </w:rPr>
        <w:t>护理的工作能力，初步获得养老护理管理的能力</w:t>
      </w:r>
      <w:r>
        <w:rPr>
          <w:rFonts w:hint="eastAsia" w:ascii="仿宋" w:hAnsi="仿宋" w:eastAsia="仿宋" w:cs="仿宋"/>
          <w:sz w:val="24"/>
          <w:lang w:eastAsia="zh-CN"/>
        </w:rPr>
        <w:t>；</w:t>
      </w:r>
    </w:p>
    <w:p>
      <w:pPr>
        <w:numPr>
          <w:ilvl w:val="0"/>
          <w:numId w:val="4"/>
        </w:numPr>
        <w:spacing w:line="440" w:lineRule="exact"/>
        <w:ind w:firstLine="480" w:firstLineChars="200"/>
        <w:rPr>
          <w:rFonts w:hint="eastAsia" w:ascii="仿宋" w:hAnsi="仿宋" w:eastAsia="仿宋" w:cs="仿宋"/>
          <w:bCs/>
          <w:color w:val="000000"/>
          <w:sz w:val="24"/>
        </w:rPr>
      </w:pPr>
      <w:r>
        <w:rPr>
          <w:rFonts w:hint="eastAsia" w:ascii="仿宋" w:hAnsi="仿宋" w:eastAsia="仿宋" w:cs="仿宋"/>
          <w:bCs/>
          <w:color w:val="000000"/>
          <w:sz w:val="24"/>
        </w:rPr>
        <w:t>具有</w:t>
      </w:r>
      <w:r>
        <w:rPr>
          <w:rFonts w:hint="eastAsia" w:ascii="仿宋" w:hAnsi="仿宋" w:eastAsia="仿宋" w:cs="仿宋"/>
          <w:sz w:val="24"/>
        </w:rPr>
        <w:t>应用现代信息技术获取新知识、新技术的能力</w:t>
      </w:r>
      <w:r>
        <w:rPr>
          <w:rFonts w:hint="eastAsia" w:ascii="仿宋" w:hAnsi="仿宋" w:eastAsia="仿宋" w:cs="仿宋"/>
          <w:sz w:val="24"/>
          <w:lang w:eastAsia="zh-CN"/>
        </w:rPr>
        <w:t>，</w:t>
      </w:r>
      <w:r>
        <w:rPr>
          <w:rFonts w:hint="eastAsia" w:ascii="仿宋" w:hAnsi="仿宋" w:eastAsia="仿宋" w:cs="仿宋"/>
          <w:color w:val="0000FF"/>
          <w:sz w:val="24"/>
          <w:lang w:val="en-US" w:eastAsia="zh-CN"/>
        </w:rPr>
        <w:t>以及灵活运用于智慧健康老年服务与管理工作中</w:t>
      </w:r>
      <w:r>
        <w:rPr>
          <w:rFonts w:hint="eastAsia" w:ascii="仿宋" w:hAnsi="仿宋" w:eastAsia="仿宋" w:cs="仿宋"/>
          <w:sz w:val="24"/>
        </w:rPr>
        <w:t>；</w:t>
      </w:r>
    </w:p>
    <w:p>
      <w:pPr>
        <w:widowControl/>
        <w:spacing w:line="440" w:lineRule="exact"/>
        <w:ind w:firstLine="480" w:firstLineChars="200"/>
        <w:jc w:val="left"/>
        <w:rPr>
          <w:rFonts w:hint="eastAsia" w:ascii="仿宋" w:hAnsi="仿宋" w:eastAsia="仿宋" w:cs="仿宋"/>
          <w:color w:val="000000"/>
          <w:kern w:val="0"/>
          <w:sz w:val="24"/>
        </w:rPr>
      </w:pPr>
      <w:r>
        <w:rPr>
          <w:rFonts w:hint="eastAsia" w:ascii="仿宋" w:hAnsi="仿宋" w:eastAsia="仿宋" w:cs="仿宋"/>
          <w:bCs/>
          <w:color w:val="000000"/>
          <w:sz w:val="24"/>
        </w:rPr>
        <w:t>7. 具备</w:t>
      </w:r>
      <w:r>
        <w:rPr>
          <w:rFonts w:hint="eastAsia" w:ascii="仿宋" w:hAnsi="仿宋" w:eastAsia="仿宋" w:cs="仿宋"/>
          <w:color w:val="000000"/>
          <w:kern w:val="0"/>
          <w:sz w:val="24"/>
        </w:rPr>
        <w:t>医疗卫生法规知识，熟悉国家康养政策及法规，在职业活动中学会用法律保护护理对象和自身的权益。</w:t>
      </w:r>
    </w:p>
    <w:p>
      <w:pPr>
        <w:spacing w:line="440" w:lineRule="exact"/>
        <w:ind w:firstLine="518" w:firstLineChars="215"/>
        <w:rPr>
          <w:rFonts w:hint="eastAsia" w:ascii="仿宋" w:hAnsi="仿宋" w:eastAsia="仿宋" w:cs="仿宋"/>
          <w:b/>
          <w:sz w:val="24"/>
        </w:rPr>
      </w:pPr>
      <w:r>
        <w:rPr>
          <w:rFonts w:hint="eastAsia" w:ascii="仿宋" w:hAnsi="仿宋" w:eastAsia="仿宋" w:cs="仿宋"/>
          <w:b/>
          <w:sz w:val="24"/>
        </w:rPr>
        <w:t>（三）能力</w:t>
      </w:r>
    </w:p>
    <w:p>
      <w:pPr>
        <w:spacing w:line="440" w:lineRule="exact"/>
        <w:ind w:firstLine="516" w:firstLineChars="215"/>
        <w:rPr>
          <w:rFonts w:hint="eastAsia" w:ascii="仿宋" w:hAnsi="仿宋" w:eastAsia="仿宋" w:cs="仿宋"/>
          <w:bCs/>
          <w:sz w:val="24"/>
        </w:rPr>
      </w:pPr>
      <w:r>
        <w:rPr>
          <w:rFonts w:hint="eastAsia" w:ascii="仿宋" w:hAnsi="仿宋" w:eastAsia="仿宋" w:cs="仿宋"/>
          <w:bCs/>
          <w:sz w:val="24"/>
        </w:rPr>
        <w:t>1.基本能力 具备一定的</w:t>
      </w:r>
      <w:r>
        <w:rPr>
          <w:rFonts w:hint="eastAsia" w:ascii="仿宋" w:hAnsi="仿宋" w:eastAsia="仿宋" w:cs="仿宋"/>
          <w:bCs/>
          <w:color w:val="0000FF"/>
          <w:sz w:val="24"/>
          <w:lang w:val="en-US" w:eastAsia="zh-CN"/>
        </w:rPr>
        <w:t>智慧健康养</w:t>
      </w:r>
      <w:r>
        <w:rPr>
          <w:rFonts w:hint="eastAsia" w:ascii="仿宋" w:hAnsi="仿宋" w:eastAsia="仿宋" w:cs="仿宋"/>
          <w:bCs/>
          <w:color w:val="0000FF"/>
          <w:sz w:val="24"/>
        </w:rPr>
        <w:t>老</w:t>
      </w:r>
      <w:r>
        <w:rPr>
          <w:rFonts w:hint="eastAsia" w:ascii="仿宋" w:hAnsi="仿宋" w:eastAsia="仿宋" w:cs="仿宋"/>
          <w:bCs/>
          <w:sz w:val="24"/>
        </w:rPr>
        <w:t>服务与管理基础知识和相关的基本操作技能，具有计算机应用基础知识，具有一定的人际沟通能力、应用文写作能力及收集、查阅专业领域内的技术及信息能力。</w:t>
      </w:r>
    </w:p>
    <w:p>
      <w:pPr>
        <w:spacing w:line="440" w:lineRule="exact"/>
        <w:ind w:firstLine="480" w:firstLineChars="200"/>
        <w:rPr>
          <w:rFonts w:hint="eastAsia" w:ascii="仿宋" w:hAnsi="仿宋" w:eastAsia="仿宋" w:cs="仿宋"/>
          <w:bCs/>
          <w:sz w:val="24"/>
          <w:lang w:eastAsia="zh-CN"/>
        </w:rPr>
      </w:pPr>
      <w:r>
        <w:rPr>
          <w:rFonts w:hint="eastAsia" w:ascii="仿宋" w:hAnsi="仿宋" w:eastAsia="仿宋" w:cs="仿宋"/>
          <w:bCs/>
          <w:sz w:val="24"/>
        </w:rPr>
        <w:t>2.专业能力具备老年人生活照护能力、老年人心理护理能力、老年人疾病照护能力、老年人休闲活动组织与策划能力、养老机构经营与管理能力、老年康复与保健指导能力</w:t>
      </w:r>
      <w:r>
        <w:rPr>
          <w:rFonts w:hint="eastAsia" w:ascii="仿宋" w:hAnsi="仿宋" w:eastAsia="仿宋" w:cs="仿宋"/>
          <w:bCs/>
          <w:sz w:val="24"/>
          <w:lang w:eastAsia="zh-CN"/>
        </w:rPr>
        <w:t>，</w:t>
      </w:r>
      <w:r>
        <w:rPr>
          <w:rFonts w:hint="eastAsia" w:ascii="仿宋" w:hAnsi="仿宋" w:eastAsia="仿宋" w:cs="仿宋"/>
          <w:bCs/>
          <w:color w:val="0000FF"/>
          <w:sz w:val="24"/>
          <w:lang w:val="en-US" w:eastAsia="zh-CN"/>
        </w:rPr>
        <w:t>老年服务机构信息化平台管理与实时更新能力。</w:t>
      </w:r>
    </w:p>
    <w:p>
      <w:pPr>
        <w:spacing w:line="440" w:lineRule="exact"/>
        <w:ind w:firstLine="480" w:firstLineChars="200"/>
        <w:rPr>
          <w:rFonts w:hint="eastAsia" w:ascii="仿宋" w:hAnsi="仿宋" w:eastAsia="仿宋" w:cs="仿宋"/>
          <w:bCs/>
          <w:sz w:val="24"/>
        </w:rPr>
      </w:pPr>
      <w:r>
        <w:rPr>
          <w:rFonts w:hint="eastAsia" w:ascii="仿宋" w:hAnsi="仿宋" w:eastAsia="仿宋" w:cs="仿宋"/>
          <w:bCs/>
          <w:sz w:val="24"/>
        </w:rPr>
        <w:t>3.专业拓展能力培养学生综合职业能力，使学生的专业知识有新拓展，个人兴趣、爱好和特长得到充分发挥。</w:t>
      </w:r>
    </w:p>
    <w:p>
      <w:pPr>
        <w:keepNext w:val="0"/>
        <w:keepLines w:val="0"/>
        <w:pageBreakBefore w:val="0"/>
        <w:widowControl w:val="0"/>
        <w:kinsoku/>
        <w:wordWrap/>
        <w:overflowPunct/>
        <w:topLinePunct w:val="0"/>
        <w:autoSpaceDE/>
        <w:autoSpaceDN/>
        <w:bidi w:val="0"/>
        <w:adjustRightInd/>
        <w:snapToGrid/>
        <w:spacing w:beforeLines="100" w:line="400" w:lineRule="exact"/>
        <w:textAlignment w:val="auto"/>
        <w:rPr>
          <w:rFonts w:hint="eastAsia" w:ascii="宋体" w:hAnsi="宋体" w:cs="宋体"/>
          <w:b/>
          <w:bCs/>
          <w:color w:val="000000"/>
          <w:sz w:val="28"/>
          <w:szCs w:val="28"/>
        </w:rPr>
      </w:pPr>
      <w:r>
        <w:rPr>
          <w:rFonts w:hint="eastAsia" w:ascii="宋体" w:hAnsi="宋体" w:cs="宋体"/>
          <w:b/>
          <w:bCs/>
          <w:color w:val="000000"/>
          <w:sz w:val="28"/>
          <w:szCs w:val="28"/>
        </w:rPr>
        <w:t>七、课程设置及学时安排</w:t>
      </w:r>
    </w:p>
    <w:p>
      <w:pPr>
        <w:keepNext w:val="0"/>
        <w:keepLines w:val="0"/>
        <w:pageBreakBefore w:val="0"/>
        <w:widowControl w:val="0"/>
        <w:kinsoku/>
        <w:wordWrap/>
        <w:overflowPunct/>
        <w:topLinePunct w:val="0"/>
        <w:autoSpaceDE/>
        <w:autoSpaceDN/>
        <w:bidi w:val="0"/>
        <w:adjustRightInd/>
        <w:snapToGrid/>
        <w:spacing w:beforeLines="100" w:line="440" w:lineRule="exact"/>
        <w:ind w:firstLine="0"/>
        <w:textAlignment w:val="auto"/>
        <w:rPr>
          <w:rFonts w:hint="eastAsia" w:ascii="宋体" w:hAnsi="宋体" w:cs="宋体"/>
          <w:b/>
          <w:bCs/>
          <w:color w:val="000000"/>
          <w:sz w:val="24"/>
          <w:szCs w:val="24"/>
          <w:lang w:val="en-US" w:eastAsia="zh-CN"/>
        </w:rPr>
      </w:pPr>
      <w:r>
        <w:rPr>
          <w:rFonts w:hint="eastAsia" w:ascii="宋体" w:hAnsi="宋体" w:cs="宋体"/>
          <w:b/>
          <w:bCs/>
          <w:color w:val="000000"/>
          <w:sz w:val="24"/>
          <w:szCs w:val="24"/>
          <w:lang w:val="en-US" w:eastAsia="zh-CN"/>
        </w:rPr>
        <w:t>（一）职业能力分析</w:t>
      </w:r>
    </w:p>
    <w:p>
      <w:pPr>
        <w:keepNext w:val="0"/>
        <w:keepLines w:val="0"/>
        <w:pageBreakBefore w:val="0"/>
        <w:widowControl w:val="0"/>
        <w:kinsoku/>
        <w:wordWrap/>
        <w:overflowPunct/>
        <w:topLinePunct w:val="0"/>
        <w:autoSpaceDE/>
        <w:autoSpaceDN/>
        <w:bidi w:val="0"/>
        <w:adjustRightInd/>
        <w:snapToGrid/>
        <w:spacing w:line="440" w:lineRule="exact"/>
        <w:ind w:firstLine="482"/>
        <w:jc w:val="center"/>
        <w:textAlignment w:val="auto"/>
        <w:rPr>
          <w:rFonts w:hint="eastAsia" w:ascii="仿宋" w:hAnsi="仿宋" w:eastAsia="仿宋" w:cs="仿宋"/>
          <w:b/>
          <w:bCs/>
          <w:color w:val="000000"/>
          <w:sz w:val="24"/>
          <w:szCs w:val="24"/>
          <w:lang w:val="en-US" w:eastAsia="zh-CN"/>
        </w:rPr>
      </w:pPr>
      <w:r>
        <w:rPr>
          <w:rFonts w:hint="eastAsia" w:ascii="仿宋" w:hAnsi="仿宋" w:eastAsia="仿宋" w:cs="仿宋"/>
          <w:b/>
          <w:bCs/>
          <w:color w:val="000000"/>
          <w:sz w:val="24"/>
          <w:szCs w:val="24"/>
          <w:lang w:val="en-US" w:eastAsia="zh-CN"/>
        </w:rPr>
        <w:t>表2 典型工作任务与职业能力分析表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0"/>
        <w:gridCol w:w="1800"/>
        <w:gridCol w:w="2832"/>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1440" w:type="dxa"/>
          </w:tcPr>
          <w:p>
            <w:pPr>
              <w:spacing w:beforeLines="100" w:line="400" w:lineRule="exact"/>
              <w:rPr>
                <w:rFonts w:ascii="仿宋" w:hAnsi="仿宋" w:eastAsia="仿宋" w:cs="仿宋"/>
                <w:color w:val="000000"/>
                <w:sz w:val="24"/>
              </w:rPr>
            </w:pPr>
            <w:r>
              <w:rPr>
                <w:rFonts w:hint="eastAsia" w:ascii="仿宋" w:hAnsi="仿宋" w:eastAsia="仿宋" w:cs="仿宋"/>
                <w:color w:val="000000"/>
                <w:sz w:val="24"/>
              </w:rPr>
              <w:t>工作岗位</w:t>
            </w:r>
          </w:p>
        </w:tc>
        <w:tc>
          <w:tcPr>
            <w:tcW w:w="1800" w:type="dxa"/>
          </w:tcPr>
          <w:p>
            <w:pPr>
              <w:spacing w:beforeLines="100" w:line="400" w:lineRule="exact"/>
              <w:rPr>
                <w:rFonts w:ascii="仿宋" w:hAnsi="仿宋" w:eastAsia="仿宋" w:cs="仿宋"/>
                <w:color w:val="000000"/>
                <w:sz w:val="24"/>
              </w:rPr>
            </w:pPr>
            <w:r>
              <w:rPr>
                <w:rFonts w:hint="eastAsia" w:ascii="仿宋" w:hAnsi="仿宋" w:eastAsia="仿宋" w:cs="仿宋"/>
                <w:color w:val="000000"/>
                <w:sz w:val="24"/>
              </w:rPr>
              <w:t>典型工作任务</w:t>
            </w:r>
          </w:p>
        </w:tc>
        <w:tc>
          <w:tcPr>
            <w:tcW w:w="2832" w:type="dxa"/>
          </w:tcPr>
          <w:p>
            <w:pPr>
              <w:spacing w:beforeLines="100" w:line="400" w:lineRule="exact"/>
              <w:rPr>
                <w:rFonts w:ascii="仿宋" w:hAnsi="仿宋" w:eastAsia="仿宋" w:cs="仿宋"/>
                <w:color w:val="000000"/>
                <w:sz w:val="24"/>
              </w:rPr>
            </w:pPr>
            <w:r>
              <w:rPr>
                <w:rFonts w:hint="eastAsia" w:ascii="仿宋" w:hAnsi="仿宋" w:eastAsia="仿宋" w:cs="仿宋"/>
                <w:color w:val="000000"/>
                <w:sz w:val="24"/>
              </w:rPr>
              <w:t>职业能力</w:t>
            </w:r>
          </w:p>
        </w:tc>
        <w:tc>
          <w:tcPr>
            <w:tcW w:w="2025" w:type="dxa"/>
          </w:tcPr>
          <w:p>
            <w:pPr>
              <w:spacing w:beforeLines="100" w:line="400" w:lineRule="exact"/>
              <w:rPr>
                <w:rFonts w:ascii="仿宋" w:hAnsi="仿宋" w:eastAsia="仿宋" w:cs="仿宋"/>
                <w:color w:val="000000"/>
                <w:sz w:val="24"/>
              </w:rPr>
            </w:pPr>
            <w:r>
              <w:rPr>
                <w:rFonts w:hint="eastAsia" w:ascii="仿宋" w:hAnsi="仿宋" w:eastAsia="仿宋" w:cs="仿宋"/>
                <w:color w:val="000000"/>
                <w:sz w:val="24"/>
              </w:rPr>
              <w:t>对应课程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1440" w:type="dxa"/>
            <w:vMerge w:val="restart"/>
          </w:tcPr>
          <w:p>
            <w:pPr>
              <w:spacing w:beforeLines="100" w:line="400" w:lineRule="exact"/>
              <w:rPr>
                <w:rFonts w:ascii="仿宋" w:hAnsi="仿宋" w:eastAsia="仿宋" w:cs="仿宋"/>
                <w:color w:val="000000"/>
                <w:sz w:val="24"/>
              </w:rPr>
            </w:pPr>
          </w:p>
          <w:p>
            <w:pPr>
              <w:spacing w:beforeLines="100" w:line="400" w:lineRule="exact"/>
              <w:rPr>
                <w:rFonts w:ascii="仿宋" w:hAnsi="仿宋" w:eastAsia="仿宋" w:cs="仿宋"/>
                <w:color w:val="000000"/>
                <w:sz w:val="24"/>
              </w:rPr>
            </w:pPr>
          </w:p>
          <w:p>
            <w:pPr>
              <w:spacing w:beforeLines="100" w:line="400" w:lineRule="exact"/>
              <w:rPr>
                <w:rFonts w:ascii="仿宋" w:hAnsi="仿宋" w:eastAsia="仿宋" w:cs="仿宋"/>
                <w:color w:val="000000"/>
                <w:sz w:val="24"/>
              </w:rPr>
            </w:pPr>
          </w:p>
          <w:p>
            <w:pPr>
              <w:spacing w:beforeLines="100" w:line="400" w:lineRule="exact"/>
              <w:rPr>
                <w:rFonts w:ascii="仿宋" w:hAnsi="仿宋" w:eastAsia="仿宋" w:cs="仿宋"/>
                <w:color w:val="000000"/>
                <w:sz w:val="24"/>
              </w:rPr>
            </w:pPr>
          </w:p>
          <w:p>
            <w:pPr>
              <w:spacing w:beforeLines="100" w:line="400" w:lineRule="exact"/>
              <w:rPr>
                <w:rFonts w:ascii="仿宋" w:hAnsi="仿宋" w:eastAsia="仿宋" w:cs="仿宋"/>
                <w:color w:val="000000"/>
                <w:sz w:val="24"/>
              </w:rPr>
            </w:pPr>
          </w:p>
          <w:p>
            <w:pPr>
              <w:spacing w:beforeLines="100" w:line="400" w:lineRule="exact"/>
              <w:rPr>
                <w:rFonts w:ascii="仿宋" w:hAnsi="仿宋" w:eastAsia="仿宋" w:cs="仿宋"/>
                <w:color w:val="000000"/>
                <w:sz w:val="24"/>
              </w:rPr>
            </w:pPr>
            <w:r>
              <w:rPr>
                <w:rFonts w:hint="eastAsia" w:ascii="仿宋" w:hAnsi="仿宋" w:eastAsia="仿宋" w:cs="仿宋"/>
                <w:color w:val="000000"/>
                <w:sz w:val="24"/>
              </w:rPr>
              <w:t>老年服务</w:t>
            </w:r>
          </w:p>
          <w:p>
            <w:pPr>
              <w:spacing w:beforeLines="100" w:line="400" w:lineRule="exact"/>
              <w:rPr>
                <w:rFonts w:ascii="宋体" w:hAnsi="宋体"/>
                <w:color w:val="000000"/>
                <w:sz w:val="24"/>
              </w:rPr>
            </w:pPr>
            <w:r>
              <w:rPr>
                <w:rFonts w:hint="eastAsia" w:ascii="仿宋" w:hAnsi="仿宋" w:eastAsia="仿宋" w:cs="仿宋"/>
                <w:color w:val="000000"/>
                <w:sz w:val="24"/>
              </w:rPr>
              <w:t>与管理岗位</w:t>
            </w:r>
          </w:p>
        </w:tc>
        <w:tc>
          <w:tcPr>
            <w:tcW w:w="1800" w:type="dxa"/>
          </w:tcPr>
          <w:p>
            <w:pPr>
              <w:spacing w:beforeLines="100" w:line="400" w:lineRule="exact"/>
              <w:rPr>
                <w:rFonts w:ascii="宋体" w:hAnsi="宋体"/>
                <w:color w:val="000000"/>
                <w:sz w:val="24"/>
              </w:rPr>
            </w:pPr>
            <w:r>
              <w:rPr>
                <w:rFonts w:hint="eastAsia" w:ascii="仿宋" w:hAnsi="仿宋" w:eastAsia="仿宋" w:cs="仿宋"/>
                <w:color w:val="000000"/>
                <w:sz w:val="24"/>
              </w:rPr>
              <w:t>老年照护</w:t>
            </w:r>
          </w:p>
        </w:tc>
        <w:tc>
          <w:tcPr>
            <w:tcW w:w="2832" w:type="dxa"/>
          </w:tcPr>
          <w:p>
            <w:pPr>
              <w:spacing w:line="440" w:lineRule="exact"/>
              <w:rPr>
                <w:rFonts w:ascii="宋体" w:hAnsi="宋体"/>
                <w:color w:val="000000"/>
                <w:sz w:val="24"/>
              </w:rPr>
            </w:pPr>
            <w:r>
              <w:rPr>
                <w:rFonts w:hint="eastAsia" w:ascii="仿宋" w:hAnsi="仿宋" w:eastAsia="仿宋" w:cs="仿宋"/>
                <w:bCs/>
                <w:sz w:val="24"/>
              </w:rPr>
              <w:t>1.能对老年人的生活进行照护2.能对老年人的心理问题进行疏导3.能对慢性病老年进行康复照护4.能对老年人进行保健指导</w:t>
            </w:r>
          </w:p>
        </w:tc>
        <w:tc>
          <w:tcPr>
            <w:tcW w:w="2025" w:type="dxa"/>
          </w:tcPr>
          <w:p>
            <w:pPr>
              <w:spacing w:beforeLines="100" w:line="400" w:lineRule="exact"/>
              <w:rPr>
                <w:rFonts w:ascii="仿宋" w:hAnsi="仿宋" w:eastAsia="仿宋" w:cs="仿宋"/>
                <w:sz w:val="24"/>
              </w:rPr>
            </w:pPr>
            <w:r>
              <w:rPr>
                <w:rFonts w:hint="eastAsia" w:ascii="仿宋" w:hAnsi="仿宋" w:eastAsia="仿宋" w:cs="仿宋"/>
                <w:sz w:val="24"/>
              </w:rPr>
              <w:t>《老年护理技术实践》《健康评估》《护理学基础》《推拿学基础》《中医食疗养生学》《老年病学与中医》《老年心理学》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1440" w:type="dxa"/>
            <w:vMerge w:val="continue"/>
          </w:tcPr>
          <w:p>
            <w:pPr>
              <w:spacing w:beforeLines="100" w:line="400" w:lineRule="exact"/>
              <w:rPr>
                <w:rFonts w:ascii="宋体" w:hAnsi="宋体"/>
                <w:color w:val="000000"/>
                <w:sz w:val="24"/>
              </w:rPr>
            </w:pPr>
          </w:p>
        </w:tc>
        <w:tc>
          <w:tcPr>
            <w:tcW w:w="1800" w:type="dxa"/>
          </w:tcPr>
          <w:p>
            <w:pPr>
              <w:spacing w:beforeLines="100" w:line="400" w:lineRule="exact"/>
              <w:rPr>
                <w:rFonts w:ascii="宋体" w:hAnsi="宋体"/>
                <w:color w:val="000000"/>
                <w:sz w:val="24"/>
              </w:rPr>
            </w:pPr>
            <w:r>
              <w:rPr>
                <w:rFonts w:hint="eastAsia" w:ascii="仿宋" w:hAnsi="仿宋" w:eastAsia="仿宋" w:cs="仿宋"/>
                <w:color w:val="000000"/>
                <w:sz w:val="24"/>
              </w:rPr>
              <w:t>养老机构管理</w:t>
            </w:r>
          </w:p>
        </w:tc>
        <w:tc>
          <w:tcPr>
            <w:tcW w:w="2832" w:type="dxa"/>
          </w:tcPr>
          <w:p>
            <w:pPr>
              <w:spacing w:beforeLines="100" w:line="400" w:lineRule="exact"/>
              <w:rPr>
                <w:rFonts w:ascii="宋体" w:hAnsi="宋体"/>
                <w:color w:val="000000"/>
                <w:sz w:val="24"/>
              </w:rPr>
            </w:pPr>
            <w:r>
              <w:rPr>
                <w:rFonts w:hint="eastAsia" w:ascii="仿宋" w:hAnsi="仿宋" w:eastAsia="仿宋" w:cs="仿宋"/>
                <w:color w:val="000000"/>
                <w:sz w:val="24"/>
              </w:rPr>
              <w:t>1.能依法对养老机构进行运行管理。2.能够根据机构入驻老年人的情况，合理安排看护人员的工作3.能对</w:t>
            </w:r>
            <w:r>
              <w:rPr>
                <w:rFonts w:hint="eastAsia" w:ascii="仿宋" w:hAnsi="仿宋" w:eastAsia="仿宋" w:cs="仿宋"/>
                <w:bCs/>
                <w:sz w:val="24"/>
              </w:rPr>
              <w:t>老年人的休闲活动进行组织与策划</w:t>
            </w:r>
          </w:p>
        </w:tc>
        <w:tc>
          <w:tcPr>
            <w:tcW w:w="2025" w:type="dxa"/>
          </w:tcPr>
          <w:p>
            <w:pPr>
              <w:spacing w:beforeLines="100" w:line="400" w:lineRule="exact"/>
              <w:rPr>
                <w:rFonts w:ascii="宋体" w:hAnsi="宋体"/>
                <w:color w:val="000000"/>
                <w:sz w:val="24"/>
              </w:rPr>
            </w:pPr>
            <w:r>
              <w:rPr>
                <w:rFonts w:hint="eastAsia" w:ascii="仿宋" w:hAnsi="仿宋" w:eastAsia="仿宋" w:cs="仿宋"/>
                <w:sz w:val="24"/>
              </w:rPr>
              <w:t>《管理学基础》《老年服务机构与经营管理》《老年人活动与策划》《老年政策与法规》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1440" w:type="dxa"/>
            <w:vMerge w:val="continue"/>
          </w:tcPr>
          <w:p>
            <w:pPr>
              <w:spacing w:beforeLines="100" w:line="400" w:lineRule="exact"/>
              <w:rPr>
                <w:rFonts w:ascii="宋体" w:hAnsi="宋体"/>
                <w:color w:val="000000"/>
                <w:sz w:val="24"/>
              </w:rPr>
            </w:pPr>
          </w:p>
        </w:tc>
        <w:tc>
          <w:tcPr>
            <w:tcW w:w="1800" w:type="dxa"/>
          </w:tcPr>
          <w:p>
            <w:pPr>
              <w:spacing w:beforeLines="100" w:line="400" w:lineRule="exact"/>
              <w:rPr>
                <w:rFonts w:ascii="仿宋" w:hAnsi="仿宋" w:eastAsia="仿宋" w:cs="仿宋"/>
                <w:color w:val="000000"/>
                <w:sz w:val="24"/>
              </w:rPr>
            </w:pPr>
            <w:r>
              <w:rPr>
                <w:rFonts w:hint="eastAsia" w:ascii="仿宋" w:hAnsi="仿宋" w:eastAsia="仿宋" w:cs="仿宋"/>
                <w:color w:val="000000"/>
                <w:sz w:val="24"/>
              </w:rPr>
              <w:t>机关、社区老龄工作</w:t>
            </w:r>
          </w:p>
        </w:tc>
        <w:tc>
          <w:tcPr>
            <w:tcW w:w="2832" w:type="dxa"/>
          </w:tcPr>
          <w:p>
            <w:pPr>
              <w:spacing w:beforeLines="100" w:line="400" w:lineRule="exact"/>
              <w:rPr>
                <w:rFonts w:ascii="宋体" w:hAnsi="宋体"/>
                <w:color w:val="000000"/>
                <w:sz w:val="24"/>
              </w:rPr>
            </w:pPr>
            <w:r>
              <w:rPr>
                <w:rFonts w:hint="eastAsia" w:ascii="仿宋" w:hAnsi="仿宋" w:eastAsia="仿宋" w:cs="仿宋"/>
                <w:bCs/>
                <w:sz w:val="24"/>
              </w:rPr>
              <w:t>1.熟悉并能运用国家养老政策开展老龄工作2.能对老年人休闲活动进行组织与策划</w:t>
            </w:r>
          </w:p>
        </w:tc>
        <w:tc>
          <w:tcPr>
            <w:tcW w:w="2025" w:type="dxa"/>
          </w:tcPr>
          <w:p>
            <w:pPr>
              <w:spacing w:beforeLines="100" w:line="400" w:lineRule="exact"/>
              <w:rPr>
                <w:rFonts w:ascii="宋体" w:hAnsi="宋体"/>
                <w:color w:val="000000"/>
                <w:sz w:val="24"/>
              </w:rPr>
            </w:pPr>
            <w:r>
              <w:rPr>
                <w:rFonts w:hint="eastAsia" w:ascii="仿宋" w:hAnsi="仿宋" w:eastAsia="仿宋" w:cs="仿宋"/>
                <w:sz w:val="24"/>
              </w:rPr>
              <w:t>《老年人活动与策划》《老年政策与法规》《社会学概论》</w:t>
            </w:r>
          </w:p>
        </w:tc>
      </w:tr>
    </w:tbl>
    <w:p>
      <w:pPr>
        <w:keepNext w:val="0"/>
        <w:keepLines w:val="0"/>
        <w:pageBreakBefore w:val="0"/>
        <w:widowControl w:val="0"/>
        <w:numPr>
          <w:ilvl w:val="0"/>
          <w:numId w:val="2"/>
        </w:numPr>
        <w:kinsoku/>
        <w:wordWrap/>
        <w:overflowPunct/>
        <w:topLinePunct w:val="0"/>
        <w:autoSpaceDE/>
        <w:autoSpaceDN/>
        <w:bidi w:val="0"/>
        <w:adjustRightInd/>
        <w:snapToGrid/>
        <w:spacing w:beforeLines="100" w:line="440" w:lineRule="exact"/>
        <w:ind w:left="0" w:leftChars="0" w:firstLine="0" w:firstLineChars="0"/>
        <w:textAlignment w:val="auto"/>
        <w:rPr>
          <w:rFonts w:hint="eastAsia" w:ascii="宋体" w:hAnsi="宋体" w:cs="宋体"/>
          <w:b/>
          <w:bCs/>
          <w:color w:val="000000"/>
          <w:sz w:val="24"/>
          <w:szCs w:val="24"/>
        </w:rPr>
      </w:pPr>
      <w:r>
        <w:rPr>
          <w:rFonts w:hint="eastAsia" w:ascii="仿宋" w:hAnsi="仿宋" w:eastAsia="仿宋" w:cs="仿宋"/>
          <w:b/>
          <w:bCs/>
          <w:color w:val="000000"/>
          <w:sz w:val="24"/>
          <w:szCs w:val="24"/>
          <w:lang w:val="en-US" w:eastAsia="zh-CN"/>
        </w:rPr>
        <w:t xml:space="preserve">   </w:t>
      </w:r>
      <w:r>
        <w:rPr>
          <w:rFonts w:hint="eastAsia" w:ascii="宋体" w:hAnsi="宋体" w:cs="宋体"/>
          <w:b/>
          <w:bCs/>
          <w:color w:val="000000"/>
          <w:sz w:val="24"/>
          <w:szCs w:val="24"/>
        </w:rPr>
        <w:t>课程设置</w:t>
      </w:r>
    </w:p>
    <w:p>
      <w:pPr>
        <w:adjustRightInd w:val="0"/>
        <w:snapToGrid w:val="0"/>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本专业课程包括公共基础课程和专业</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技能）</w:t>
      </w:r>
      <w:r>
        <w:rPr>
          <w:rFonts w:hint="eastAsia" w:ascii="仿宋" w:hAnsi="仿宋" w:eastAsia="仿宋" w:cs="仿宋"/>
          <w:sz w:val="24"/>
          <w:szCs w:val="24"/>
        </w:rPr>
        <w:t>课程</w:t>
      </w:r>
      <w:r>
        <w:rPr>
          <w:rFonts w:hint="eastAsia" w:ascii="仿宋" w:hAnsi="仿宋" w:eastAsia="仿宋" w:cs="仿宋"/>
          <w:sz w:val="24"/>
          <w:szCs w:val="24"/>
          <w:lang w:val="en-US" w:eastAsia="zh-CN"/>
        </w:rPr>
        <w:t>两类</w:t>
      </w:r>
      <w:r>
        <w:rPr>
          <w:rFonts w:hint="eastAsia" w:ascii="仿宋" w:hAnsi="仿宋" w:eastAsia="仿宋" w:cs="仿宋"/>
          <w:sz w:val="24"/>
          <w:szCs w:val="24"/>
        </w:rPr>
        <w:t>。</w:t>
      </w:r>
    </w:p>
    <w:p>
      <w:pPr>
        <w:pStyle w:val="2"/>
        <w:spacing w:line="440" w:lineRule="exact"/>
        <w:ind w:firstLine="480"/>
        <w:rPr>
          <w:rFonts w:hint="eastAsia" w:ascii="仿宋" w:hAnsi="仿宋" w:eastAsia="仿宋" w:cs="仿宋"/>
          <w:b/>
          <w:bCs w:val="0"/>
          <w:sz w:val="24"/>
          <w:szCs w:val="24"/>
        </w:rPr>
      </w:pPr>
      <w:r>
        <w:rPr>
          <w:rFonts w:hint="eastAsia" w:ascii="仿宋" w:hAnsi="仿宋" w:eastAsia="仿宋" w:cs="仿宋"/>
          <w:b/>
          <w:bCs w:val="0"/>
          <w:sz w:val="24"/>
          <w:szCs w:val="24"/>
          <w:lang w:eastAsia="zh-CN"/>
        </w:rPr>
        <w:t>（</w:t>
      </w:r>
      <w:r>
        <w:rPr>
          <w:rFonts w:hint="eastAsia" w:ascii="仿宋" w:hAnsi="仿宋" w:eastAsia="仿宋" w:cs="仿宋"/>
          <w:b/>
          <w:bCs w:val="0"/>
          <w:sz w:val="24"/>
          <w:szCs w:val="24"/>
        </w:rPr>
        <w:t>1</w:t>
      </w:r>
      <w:r>
        <w:rPr>
          <w:rFonts w:hint="eastAsia" w:ascii="仿宋" w:hAnsi="仿宋" w:eastAsia="仿宋" w:cs="仿宋"/>
          <w:b/>
          <w:bCs w:val="0"/>
          <w:sz w:val="24"/>
          <w:szCs w:val="24"/>
          <w:lang w:eastAsia="zh-CN"/>
        </w:rPr>
        <w:t>）</w:t>
      </w:r>
      <w:r>
        <w:rPr>
          <w:rFonts w:hint="eastAsia" w:ascii="仿宋" w:hAnsi="仿宋" w:eastAsia="仿宋" w:cs="仿宋"/>
          <w:b/>
          <w:bCs w:val="0"/>
          <w:sz w:val="24"/>
          <w:szCs w:val="24"/>
        </w:rPr>
        <w:t>公共基础课程</w:t>
      </w:r>
    </w:p>
    <w:p>
      <w:pPr>
        <w:pStyle w:val="2"/>
        <w:spacing w:line="440" w:lineRule="exact"/>
        <w:ind w:firstLine="480"/>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fldChar w:fldCharType="begin"/>
      </w:r>
      <w:r>
        <w:rPr>
          <w:rFonts w:hint="eastAsia" w:ascii="仿宋" w:hAnsi="仿宋" w:eastAsia="仿宋" w:cs="仿宋"/>
          <w:b w:val="0"/>
          <w:bCs w:val="0"/>
          <w:color w:val="000000"/>
          <w:sz w:val="24"/>
          <w:szCs w:val="24"/>
          <w:lang w:val="en-US" w:eastAsia="zh-CN"/>
        </w:rPr>
        <w:instrText xml:space="preserve"> = 1 \* GB3 \* MERGEFORMAT </w:instrText>
      </w:r>
      <w:r>
        <w:rPr>
          <w:rFonts w:hint="eastAsia" w:ascii="仿宋" w:hAnsi="仿宋" w:eastAsia="仿宋" w:cs="仿宋"/>
          <w:b w:val="0"/>
          <w:bCs w:val="0"/>
          <w:color w:val="000000"/>
          <w:sz w:val="24"/>
          <w:szCs w:val="24"/>
          <w:lang w:val="en-US" w:eastAsia="zh-CN"/>
        </w:rPr>
        <w:fldChar w:fldCharType="separate"/>
      </w:r>
      <w:r>
        <w:rPr>
          <w:rFonts w:hint="eastAsia" w:ascii="仿宋" w:hAnsi="仿宋" w:eastAsia="仿宋" w:cs="仿宋"/>
          <w:sz w:val="24"/>
          <w:szCs w:val="24"/>
        </w:rPr>
        <w:t>①</w:t>
      </w:r>
      <w:r>
        <w:rPr>
          <w:rFonts w:hint="eastAsia" w:ascii="仿宋" w:hAnsi="仿宋" w:eastAsia="仿宋" w:cs="仿宋"/>
          <w:b w:val="0"/>
          <w:bCs w:val="0"/>
          <w:color w:val="000000"/>
          <w:sz w:val="24"/>
          <w:szCs w:val="24"/>
          <w:lang w:val="en-US" w:eastAsia="zh-CN"/>
        </w:rPr>
        <w:fldChar w:fldCharType="end"/>
      </w:r>
      <w:r>
        <w:rPr>
          <w:rFonts w:hint="eastAsia" w:ascii="仿宋" w:hAnsi="仿宋" w:eastAsia="仿宋" w:cs="仿宋"/>
          <w:b w:val="0"/>
          <w:bCs w:val="0"/>
          <w:color w:val="000000"/>
          <w:sz w:val="24"/>
          <w:szCs w:val="24"/>
          <w:lang w:val="en-US" w:eastAsia="zh-CN"/>
        </w:rPr>
        <w:t>公共基础必修课</w:t>
      </w:r>
    </w:p>
    <w:p>
      <w:pPr>
        <w:pStyle w:val="2"/>
        <w:spacing w:line="440" w:lineRule="exact"/>
        <w:ind w:left="0" w:leftChars="0" w:firstLine="480" w:firstLineChars="200"/>
        <w:rPr>
          <w:rFonts w:hint="eastAsia" w:ascii="仿宋" w:hAnsi="仿宋" w:eastAsia="仿宋" w:cs="仿宋"/>
          <w:bCs/>
          <w:sz w:val="24"/>
          <w:szCs w:val="24"/>
        </w:rPr>
      </w:pPr>
      <w:r>
        <w:rPr>
          <w:rFonts w:hint="eastAsia" w:ascii="仿宋" w:hAnsi="仿宋" w:eastAsia="仿宋" w:cs="仿宋"/>
          <w:bCs/>
          <w:sz w:val="24"/>
          <w:szCs w:val="24"/>
          <w:lang w:val="en-US" w:eastAsia="zh-CN"/>
        </w:rPr>
        <w:t>包括思想政治理论、形式与政策、体育、</w:t>
      </w:r>
      <w:r>
        <w:rPr>
          <w:rFonts w:hint="eastAsia" w:ascii="仿宋" w:hAnsi="仿宋" w:eastAsia="仿宋" w:cs="仿宋"/>
          <w:bCs/>
          <w:sz w:val="24"/>
          <w:szCs w:val="24"/>
        </w:rPr>
        <w:t>军事理论</w:t>
      </w:r>
      <w:r>
        <w:rPr>
          <w:rFonts w:hint="eastAsia" w:ascii="仿宋" w:hAnsi="仿宋" w:eastAsia="仿宋" w:cs="仿宋"/>
          <w:bCs/>
          <w:sz w:val="24"/>
          <w:szCs w:val="24"/>
          <w:lang w:val="en-US" w:eastAsia="zh-CN"/>
        </w:rPr>
        <w:t>与军训、</w:t>
      </w:r>
      <w:r>
        <w:rPr>
          <w:rFonts w:hint="eastAsia" w:ascii="仿宋" w:hAnsi="仿宋" w:eastAsia="仿宋" w:cs="仿宋"/>
          <w:bCs/>
          <w:sz w:val="24"/>
          <w:szCs w:val="24"/>
        </w:rPr>
        <w:t>大学生职业</w:t>
      </w:r>
      <w:r>
        <w:rPr>
          <w:rFonts w:hint="eastAsia" w:ascii="仿宋" w:hAnsi="仿宋" w:eastAsia="仿宋" w:cs="仿宋"/>
          <w:bCs/>
          <w:sz w:val="24"/>
          <w:szCs w:val="24"/>
          <w:lang w:val="en-US" w:eastAsia="zh-CN"/>
        </w:rPr>
        <w:t>发展与就业指导、</w:t>
      </w:r>
      <w:r>
        <w:rPr>
          <w:rFonts w:hint="eastAsia" w:ascii="仿宋" w:hAnsi="仿宋" w:eastAsia="仿宋" w:cs="仿宋"/>
          <w:bCs/>
          <w:sz w:val="24"/>
          <w:szCs w:val="24"/>
        </w:rPr>
        <w:t>心理健康教育、劳动教育、</w:t>
      </w:r>
      <w:r>
        <w:rPr>
          <w:rFonts w:hint="eastAsia" w:ascii="仿宋" w:hAnsi="仿宋" w:eastAsia="仿宋" w:cs="仿宋"/>
          <w:bCs/>
          <w:sz w:val="24"/>
          <w:szCs w:val="24"/>
          <w:lang w:val="en-US" w:eastAsia="zh-CN"/>
        </w:rPr>
        <w:t>计算机应用基础、大学英语</w:t>
      </w:r>
      <w:r>
        <w:rPr>
          <w:rFonts w:hint="eastAsia" w:ascii="仿宋" w:hAnsi="仿宋" w:eastAsia="仿宋" w:cs="仿宋"/>
          <w:bCs/>
          <w:sz w:val="24"/>
          <w:szCs w:val="24"/>
        </w:rPr>
        <w:t>、大学语文</w:t>
      </w:r>
      <w:r>
        <w:rPr>
          <w:rFonts w:hint="eastAsia" w:ascii="仿宋" w:hAnsi="仿宋" w:eastAsia="仿宋" w:cs="仿宋"/>
          <w:bCs/>
          <w:sz w:val="24"/>
          <w:szCs w:val="24"/>
          <w:lang w:eastAsia="zh-CN"/>
        </w:rPr>
        <w:t>、</w:t>
      </w:r>
      <w:r>
        <w:rPr>
          <w:rFonts w:hint="eastAsia" w:ascii="仿宋" w:hAnsi="仿宋" w:eastAsia="仿宋" w:cs="仿宋"/>
          <w:bCs/>
          <w:sz w:val="24"/>
          <w:szCs w:val="24"/>
          <w:lang w:val="en-US" w:eastAsia="zh-CN"/>
        </w:rPr>
        <w:t>大学美育</w:t>
      </w:r>
      <w:r>
        <w:rPr>
          <w:rFonts w:hint="eastAsia" w:ascii="仿宋" w:hAnsi="仿宋" w:eastAsia="仿宋" w:cs="仿宋"/>
          <w:bCs/>
          <w:sz w:val="24"/>
          <w:szCs w:val="24"/>
        </w:rPr>
        <w:t>等。</w:t>
      </w:r>
    </w:p>
    <w:p>
      <w:pPr>
        <w:pStyle w:val="2"/>
        <w:spacing w:line="440" w:lineRule="exact"/>
        <w:ind w:left="0" w:leftChars="0" w:firstLine="480" w:firstLineChars="200"/>
        <w:rPr>
          <w:rFonts w:hint="eastAsia" w:ascii="仿宋" w:hAnsi="仿宋" w:eastAsia="仿宋" w:cs="仿宋"/>
          <w:bCs/>
          <w:sz w:val="24"/>
          <w:szCs w:val="24"/>
          <w:lang w:val="en-US" w:eastAsia="zh-CN"/>
        </w:rPr>
      </w:pPr>
      <w:r>
        <w:rPr>
          <w:rFonts w:hint="eastAsia" w:ascii="仿宋" w:hAnsi="仿宋" w:eastAsia="仿宋" w:cs="仿宋"/>
          <w:bCs/>
          <w:sz w:val="24"/>
          <w:szCs w:val="24"/>
        </w:rPr>
        <w:fldChar w:fldCharType="begin"/>
      </w:r>
      <w:r>
        <w:rPr>
          <w:rFonts w:hint="eastAsia" w:ascii="仿宋" w:hAnsi="仿宋" w:eastAsia="仿宋" w:cs="仿宋"/>
          <w:bCs/>
          <w:sz w:val="24"/>
          <w:szCs w:val="24"/>
        </w:rPr>
        <w:instrText xml:space="preserve"> = 2 \* GB3 \* MERGEFORMAT </w:instrText>
      </w:r>
      <w:r>
        <w:rPr>
          <w:rFonts w:hint="eastAsia" w:ascii="仿宋" w:hAnsi="仿宋" w:eastAsia="仿宋" w:cs="仿宋"/>
          <w:bCs/>
          <w:sz w:val="24"/>
          <w:szCs w:val="24"/>
        </w:rPr>
        <w:fldChar w:fldCharType="separate"/>
      </w:r>
      <w:r>
        <w:rPr>
          <w:rFonts w:hint="eastAsia" w:ascii="仿宋" w:hAnsi="仿宋" w:eastAsia="仿宋" w:cs="仿宋"/>
          <w:sz w:val="24"/>
          <w:szCs w:val="24"/>
        </w:rPr>
        <w:t>②</w:t>
      </w:r>
      <w:r>
        <w:rPr>
          <w:rFonts w:hint="eastAsia" w:ascii="仿宋" w:hAnsi="仿宋" w:eastAsia="仿宋" w:cs="仿宋"/>
          <w:bCs/>
          <w:sz w:val="24"/>
          <w:szCs w:val="24"/>
        </w:rPr>
        <w:fldChar w:fldCharType="end"/>
      </w:r>
      <w:r>
        <w:rPr>
          <w:rFonts w:hint="eastAsia" w:ascii="仿宋" w:hAnsi="仿宋" w:eastAsia="仿宋" w:cs="仿宋"/>
          <w:bCs/>
          <w:sz w:val="24"/>
          <w:szCs w:val="24"/>
          <w:lang w:val="en-US" w:eastAsia="zh-CN"/>
        </w:rPr>
        <w:t>公共选修课</w:t>
      </w:r>
    </w:p>
    <w:p>
      <w:pPr>
        <w:pStyle w:val="2"/>
        <w:spacing w:line="440" w:lineRule="exact"/>
        <w:ind w:left="0" w:leftChars="0" w:firstLine="480" w:firstLineChars="200"/>
        <w:rPr>
          <w:rFonts w:hint="eastAsia" w:ascii="仿宋" w:hAnsi="仿宋" w:eastAsia="仿宋" w:cs="仿宋"/>
          <w:bCs/>
          <w:sz w:val="24"/>
          <w:szCs w:val="24"/>
          <w:lang w:val="en-US" w:eastAsia="zh-CN"/>
        </w:rPr>
      </w:pPr>
      <w:r>
        <w:rPr>
          <w:rFonts w:hint="eastAsia" w:ascii="仿宋" w:hAnsi="仿宋" w:eastAsia="仿宋" w:cs="仿宋"/>
          <w:bCs/>
          <w:sz w:val="24"/>
          <w:szCs w:val="24"/>
          <w:lang w:val="en-US" w:eastAsia="zh-CN"/>
        </w:rPr>
        <w:t>包括大学生人文素养、工匠中国、红色经典影片与现代中国发展。</w:t>
      </w:r>
    </w:p>
    <w:p>
      <w:pPr>
        <w:numPr>
          <w:ilvl w:val="0"/>
          <w:numId w:val="5"/>
        </w:numPr>
        <w:spacing w:line="440" w:lineRule="exact"/>
        <w:ind w:firstLine="482" w:firstLineChars="200"/>
        <w:rPr>
          <w:rFonts w:hint="eastAsia" w:ascii="仿宋" w:hAnsi="仿宋" w:eastAsia="仿宋" w:cs="仿宋"/>
          <w:b/>
          <w:bCs w:val="0"/>
          <w:sz w:val="24"/>
          <w:szCs w:val="24"/>
        </w:rPr>
      </w:pPr>
      <w:r>
        <w:rPr>
          <w:rFonts w:hint="eastAsia" w:ascii="仿宋" w:hAnsi="仿宋" w:eastAsia="仿宋" w:cs="仿宋"/>
          <w:b/>
          <w:bCs w:val="0"/>
          <w:sz w:val="24"/>
          <w:szCs w:val="24"/>
        </w:rPr>
        <w:t>专业</w:t>
      </w:r>
      <w:r>
        <w:rPr>
          <w:rFonts w:hint="eastAsia" w:ascii="仿宋" w:hAnsi="仿宋" w:eastAsia="仿宋" w:cs="仿宋"/>
          <w:b/>
          <w:bCs w:val="0"/>
          <w:sz w:val="24"/>
          <w:szCs w:val="24"/>
          <w:lang w:eastAsia="zh-CN"/>
        </w:rPr>
        <w:t>（</w:t>
      </w:r>
      <w:r>
        <w:rPr>
          <w:rFonts w:hint="eastAsia" w:ascii="仿宋" w:hAnsi="仿宋" w:eastAsia="仿宋" w:cs="仿宋"/>
          <w:b/>
          <w:bCs w:val="0"/>
          <w:sz w:val="24"/>
          <w:szCs w:val="24"/>
          <w:lang w:val="en-US" w:eastAsia="zh-CN"/>
        </w:rPr>
        <w:t>技能）</w:t>
      </w:r>
      <w:r>
        <w:rPr>
          <w:rFonts w:hint="eastAsia" w:ascii="仿宋" w:hAnsi="仿宋" w:eastAsia="仿宋" w:cs="仿宋"/>
          <w:b/>
          <w:bCs w:val="0"/>
          <w:sz w:val="24"/>
          <w:szCs w:val="24"/>
        </w:rPr>
        <w:t xml:space="preserve">课程 </w:t>
      </w:r>
    </w:p>
    <w:p>
      <w:pPr>
        <w:numPr>
          <w:ilvl w:val="0"/>
          <w:numId w:val="0"/>
        </w:numPr>
        <w:spacing w:line="440" w:lineRule="exact"/>
        <w:ind w:firstLine="480" w:firstLineChars="200"/>
        <w:rPr>
          <w:rFonts w:hint="eastAsia" w:ascii="仿宋" w:hAnsi="仿宋" w:eastAsia="仿宋" w:cs="仿宋"/>
          <w:b/>
          <w:bCs w:val="0"/>
          <w:sz w:val="24"/>
          <w:szCs w:val="24"/>
          <w:lang w:val="en-US" w:eastAsia="zh-CN"/>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 1 \* GB3 \* MERGEFORMAT </w:instrText>
      </w:r>
      <w:r>
        <w:rPr>
          <w:rFonts w:hint="eastAsia" w:ascii="仿宋" w:hAnsi="仿宋" w:eastAsia="仿宋" w:cs="仿宋"/>
          <w:sz w:val="24"/>
          <w:szCs w:val="24"/>
        </w:rPr>
        <w:fldChar w:fldCharType="separate"/>
      </w:r>
      <w:r>
        <w:rPr>
          <w:rFonts w:hint="eastAsia" w:ascii="仿宋" w:hAnsi="仿宋" w:eastAsia="仿宋" w:cs="仿宋"/>
          <w:sz w:val="24"/>
          <w:szCs w:val="24"/>
        </w:rPr>
        <w:t>①</w:t>
      </w:r>
      <w:r>
        <w:rPr>
          <w:rFonts w:hint="eastAsia" w:ascii="仿宋" w:hAnsi="仿宋" w:eastAsia="仿宋" w:cs="仿宋"/>
          <w:sz w:val="24"/>
          <w:szCs w:val="24"/>
        </w:rPr>
        <w:fldChar w:fldCharType="end"/>
      </w:r>
      <w:r>
        <w:rPr>
          <w:rFonts w:hint="eastAsia" w:ascii="仿宋" w:hAnsi="仿宋" w:eastAsia="仿宋" w:cs="仿宋"/>
          <w:sz w:val="24"/>
          <w:szCs w:val="24"/>
        </w:rPr>
        <w:t>在相关课程中融入</w:t>
      </w:r>
      <w:r>
        <w:rPr>
          <w:rFonts w:hint="eastAsia" w:ascii="仿宋" w:hAnsi="仿宋" w:eastAsia="仿宋" w:cs="仿宋"/>
          <w:sz w:val="24"/>
          <w:szCs w:val="24"/>
          <w:lang w:val="en-US" w:eastAsia="zh-CN"/>
        </w:rPr>
        <w:t>老年</w:t>
      </w:r>
      <w:r>
        <w:rPr>
          <w:rFonts w:hint="eastAsia" w:ascii="仿宋" w:hAnsi="仿宋" w:eastAsia="仿宋" w:cs="仿宋"/>
          <w:sz w:val="24"/>
          <w:szCs w:val="24"/>
        </w:rPr>
        <w:t>照护、</w:t>
      </w:r>
      <w:r>
        <w:rPr>
          <w:rFonts w:hint="eastAsia" w:ascii="仿宋" w:hAnsi="仿宋" w:eastAsia="仿宋" w:cs="仿宋"/>
          <w:sz w:val="24"/>
          <w:szCs w:val="24"/>
          <w:lang w:val="en-US" w:eastAsia="zh-CN"/>
        </w:rPr>
        <w:t>失能失智老人</w:t>
      </w:r>
      <w:r>
        <w:rPr>
          <w:rFonts w:hint="eastAsia" w:ascii="仿宋" w:hAnsi="仿宋" w:eastAsia="仿宋" w:cs="仿宋"/>
          <w:sz w:val="24"/>
          <w:szCs w:val="24"/>
        </w:rPr>
        <w:t>照护</w:t>
      </w:r>
      <w:r>
        <w:rPr>
          <w:rFonts w:hint="eastAsia" w:ascii="仿宋" w:hAnsi="仿宋" w:eastAsia="仿宋" w:cs="仿宋"/>
          <w:sz w:val="24"/>
          <w:szCs w:val="24"/>
          <w:lang w:val="en-US" w:eastAsia="zh-CN"/>
        </w:rPr>
        <w:t>等</w:t>
      </w:r>
      <w:r>
        <w:rPr>
          <w:rFonts w:hint="eastAsia" w:ascii="仿宋" w:hAnsi="仿宋" w:eastAsia="仿宋" w:cs="仿宋"/>
          <w:sz w:val="24"/>
          <w:szCs w:val="24"/>
        </w:rPr>
        <w:t>证书的考核知识点及实训操作项目，并在相关证书工作的不断推进中随时跟进，完善相关课程的标准修订</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以实现“课证融通”；将国家级、省级以及院级有关养老照护类赛事的相关内容融入课程，整合教学内容，实现“赛教融合”。</w:t>
      </w:r>
    </w:p>
    <w:p>
      <w:pPr>
        <w:spacing w:line="440" w:lineRule="exact"/>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 2 \* GB3 \* MERGEFORMAT </w:instrText>
      </w:r>
      <w:r>
        <w:rPr>
          <w:rFonts w:hint="eastAsia" w:ascii="仿宋" w:hAnsi="仿宋" w:eastAsia="仿宋" w:cs="仿宋"/>
          <w:sz w:val="24"/>
          <w:szCs w:val="24"/>
        </w:rPr>
        <w:fldChar w:fldCharType="separate"/>
      </w:r>
      <w:r>
        <w:rPr>
          <w:rFonts w:hint="eastAsia" w:ascii="仿宋" w:hAnsi="仿宋" w:eastAsia="仿宋" w:cs="仿宋"/>
          <w:sz w:val="24"/>
          <w:szCs w:val="24"/>
        </w:rPr>
        <w:t>②</w:t>
      </w:r>
      <w:r>
        <w:rPr>
          <w:rFonts w:hint="eastAsia" w:ascii="仿宋" w:hAnsi="仿宋" w:eastAsia="仿宋" w:cs="仿宋"/>
          <w:sz w:val="24"/>
          <w:szCs w:val="24"/>
        </w:rPr>
        <w:fldChar w:fldCharType="end"/>
      </w:r>
      <w:r>
        <w:rPr>
          <w:rFonts w:hint="eastAsia" w:ascii="仿宋" w:hAnsi="仿宋" w:eastAsia="仿宋" w:cs="仿宋"/>
          <w:sz w:val="24"/>
          <w:szCs w:val="24"/>
          <w:lang w:val="en-US" w:eastAsia="zh-CN"/>
        </w:rPr>
        <w:t>专业（技能）课</w:t>
      </w:r>
    </w:p>
    <w:p>
      <w:pPr>
        <w:spacing w:line="440" w:lineRule="exact"/>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包括专业基础课程、专业核心课程、专业选修课程。</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专业基础课程</w:t>
      </w:r>
      <w:r>
        <w:rPr>
          <w:rFonts w:hint="eastAsia" w:ascii="仿宋" w:hAnsi="仿宋" w:eastAsia="仿宋" w:cs="仿宋"/>
          <w:sz w:val="24"/>
          <w:szCs w:val="24"/>
          <w:lang w:eastAsia="zh-CN"/>
        </w:rPr>
        <w:t>：</w:t>
      </w:r>
      <w:r>
        <w:rPr>
          <w:rFonts w:hint="eastAsia" w:ascii="仿宋" w:hAnsi="仿宋" w:eastAsia="仿宋" w:cs="仿宋"/>
          <w:sz w:val="24"/>
          <w:szCs w:val="24"/>
        </w:rPr>
        <w:t>包括</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共9门课程，共584学时（其中理论340学时，实践244学时），</w:t>
      </w:r>
      <w:r>
        <w:rPr>
          <w:rFonts w:hint="eastAsia" w:ascii="仿宋" w:hAnsi="仿宋" w:eastAsia="仿宋" w:cs="仿宋"/>
          <w:sz w:val="24"/>
          <w:szCs w:val="24"/>
        </w:rPr>
        <w:t>管理学基础、医学基础、微生物与老年免疫学、药理学、健康评估、护理学基础、</w:t>
      </w:r>
      <w:r>
        <w:rPr>
          <w:rFonts w:hint="eastAsia" w:ascii="仿宋" w:hAnsi="仿宋" w:eastAsia="仿宋" w:cs="仿宋"/>
          <w:sz w:val="24"/>
          <w:szCs w:val="24"/>
          <w:lang w:val="en-US" w:eastAsia="zh-CN"/>
        </w:rPr>
        <w:t>伦理学、</w:t>
      </w:r>
      <w:r>
        <w:rPr>
          <w:rFonts w:hint="eastAsia" w:ascii="仿宋" w:hAnsi="仿宋" w:eastAsia="仿宋" w:cs="仿宋"/>
          <w:sz w:val="24"/>
          <w:szCs w:val="24"/>
        </w:rPr>
        <w:t>老年政策与法规、</w:t>
      </w:r>
      <w:r>
        <w:rPr>
          <w:rFonts w:hint="eastAsia" w:ascii="仿宋" w:hAnsi="仿宋" w:eastAsia="仿宋" w:cs="仿宋"/>
          <w:sz w:val="24"/>
          <w:szCs w:val="24"/>
          <w:lang w:val="en-US" w:eastAsia="zh-CN"/>
        </w:rPr>
        <w:t>智能辅具及其应用</w:t>
      </w:r>
      <w:r>
        <w:rPr>
          <w:rFonts w:hint="eastAsia" w:ascii="仿宋" w:hAnsi="仿宋" w:eastAsia="仿宋" w:cs="仿宋"/>
          <w:sz w:val="24"/>
          <w:szCs w:val="24"/>
        </w:rPr>
        <w:t>等课程。</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专业核心课程</w:t>
      </w:r>
      <w:r>
        <w:rPr>
          <w:rFonts w:hint="eastAsia" w:ascii="仿宋" w:hAnsi="仿宋" w:eastAsia="仿宋" w:cs="仿宋"/>
          <w:sz w:val="24"/>
          <w:szCs w:val="24"/>
          <w:lang w:eastAsia="zh-CN"/>
        </w:rPr>
        <w:t>：</w:t>
      </w:r>
      <w:r>
        <w:rPr>
          <w:rFonts w:hint="eastAsia" w:ascii="仿宋" w:hAnsi="仿宋" w:eastAsia="仿宋" w:cs="仿宋"/>
          <w:sz w:val="24"/>
          <w:szCs w:val="24"/>
        </w:rPr>
        <w:t>包括</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共8门课程，共469学时（其中理论260学时，实践209学时），</w:t>
      </w:r>
      <w:r>
        <w:rPr>
          <w:rFonts w:hint="eastAsia" w:ascii="仿宋" w:hAnsi="仿宋" w:eastAsia="仿宋" w:cs="仿宋"/>
          <w:sz w:val="24"/>
          <w:szCs w:val="24"/>
        </w:rPr>
        <w:t>社会学概论、老年病学与中医、老年社会工作、中医学概论、老年心理学、老年服务机构与经营管理、老年营养与膳食、老年护理技术实践等课程。</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专业选修课：</w:t>
      </w:r>
      <w:r>
        <w:rPr>
          <w:rFonts w:hint="eastAsia" w:ascii="仿宋" w:hAnsi="仿宋" w:eastAsia="仿宋" w:cs="仿宋"/>
          <w:sz w:val="24"/>
          <w:szCs w:val="24"/>
        </w:rPr>
        <w:t>包括</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共 4门课程，共163学时（其中理论79学时，实践84学时），</w:t>
      </w:r>
      <w:r>
        <w:rPr>
          <w:rFonts w:hint="eastAsia" w:ascii="仿宋" w:hAnsi="仿宋" w:eastAsia="仿宋" w:cs="仿宋"/>
          <w:sz w:val="24"/>
          <w:szCs w:val="24"/>
        </w:rPr>
        <w:t>急救护理技术、</w:t>
      </w:r>
      <w:r>
        <w:rPr>
          <w:rFonts w:hint="eastAsia" w:ascii="仿宋" w:hAnsi="仿宋" w:eastAsia="仿宋" w:cs="仿宋"/>
          <w:sz w:val="24"/>
          <w:szCs w:val="24"/>
          <w:lang w:val="en-US" w:eastAsia="zh-CN"/>
        </w:rPr>
        <w:t>老年人活动与策划、中医食疗养生学、中医导引学</w:t>
      </w:r>
      <w:r>
        <w:rPr>
          <w:rFonts w:hint="eastAsia" w:ascii="仿宋" w:hAnsi="仿宋" w:eastAsia="仿宋" w:cs="仿宋"/>
          <w:sz w:val="24"/>
          <w:szCs w:val="24"/>
        </w:rPr>
        <w:t>等课程。</w:t>
      </w:r>
    </w:p>
    <w:p>
      <w:pPr>
        <w:adjustRightInd w:val="0"/>
        <w:snapToGrid w:val="0"/>
        <w:spacing w:line="440" w:lineRule="exact"/>
        <w:ind w:firstLine="480" w:firstLineChars="200"/>
        <w:rPr>
          <w:rFonts w:hint="eastAsia" w:ascii="仿宋" w:hAnsi="仿宋" w:eastAsia="仿宋" w:cs="仿宋"/>
          <w:b/>
          <w:bCs/>
          <w:color w:val="000000"/>
          <w:sz w:val="24"/>
          <w:szCs w:val="24"/>
        </w:rPr>
      </w:pPr>
      <w:r>
        <w:rPr>
          <w:rFonts w:hint="eastAsia" w:ascii="仿宋" w:hAnsi="仿宋" w:eastAsia="仿宋" w:cs="仿宋"/>
          <w:sz w:val="24"/>
          <w:szCs w:val="24"/>
          <w:lang w:val="en-US" w:eastAsia="zh-CN"/>
        </w:rPr>
        <w:fldChar w:fldCharType="begin"/>
      </w:r>
      <w:r>
        <w:rPr>
          <w:rFonts w:hint="eastAsia" w:ascii="仿宋" w:hAnsi="仿宋" w:eastAsia="仿宋" w:cs="仿宋"/>
          <w:sz w:val="24"/>
          <w:szCs w:val="24"/>
          <w:lang w:val="en-US" w:eastAsia="zh-CN"/>
        </w:rPr>
        <w:instrText xml:space="preserve"> = 3 \* GB3 \* MERGEFORMAT </w:instrText>
      </w:r>
      <w:r>
        <w:rPr>
          <w:rFonts w:hint="eastAsia" w:ascii="仿宋" w:hAnsi="仿宋" w:eastAsia="仿宋" w:cs="仿宋"/>
          <w:sz w:val="24"/>
          <w:szCs w:val="24"/>
          <w:lang w:val="en-US" w:eastAsia="zh-CN"/>
        </w:rPr>
        <w:fldChar w:fldCharType="separate"/>
      </w:r>
      <w:r>
        <w:rPr>
          <w:rFonts w:hint="eastAsia" w:ascii="仿宋" w:hAnsi="仿宋" w:eastAsia="仿宋" w:cs="仿宋"/>
          <w:sz w:val="24"/>
          <w:szCs w:val="24"/>
        </w:rPr>
        <w:t>③</w:t>
      </w:r>
      <w:r>
        <w:rPr>
          <w:rFonts w:hint="eastAsia" w:ascii="仿宋" w:hAnsi="仿宋" w:eastAsia="仿宋" w:cs="仿宋"/>
          <w:sz w:val="24"/>
          <w:szCs w:val="24"/>
          <w:lang w:val="en-US" w:eastAsia="zh-CN"/>
        </w:rPr>
        <w:fldChar w:fldCharType="end"/>
      </w:r>
      <w:r>
        <w:rPr>
          <w:rFonts w:hint="eastAsia" w:ascii="仿宋" w:hAnsi="仿宋" w:eastAsia="仿宋" w:cs="仿宋"/>
          <w:sz w:val="24"/>
          <w:szCs w:val="24"/>
          <w:lang w:val="en-US" w:eastAsia="zh-CN"/>
        </w:rPr>
        <w:t>实践性教学环节 本专业学生的实践性教学包括校内实训和企业实习两部分。实验、实训总课时853学时，在校内实训室</w:t>
      </w:r>
      <w:r>
        <w:rPr>
          <w:rFonts w:hint="eastAsia" w:ascii="仿宋" w:hAnsi="仿宋" w:eastAsia="仿宋" w:cs="仿宋"/>
          <w:sz w:val="24"/>
          <w:szCs w:val="24"/>
        </w:rPr>
        <w:t>、校外实训基地等完成；</w:t>
      </w:r>
      <w:r>
        <w:rPr>
          <w:rFonts w:hint="eastAsia" w:ascii="仿宋" w:hAnsi="仿宋" w:eastAsia="仿宋" w:cs="仿宋"/>
          <w:sz w:val="24"/>
          <w:szCs w:val="24"/>
          <w:lang w:val="en-US" w:eastAsia="zh-CN"/>
        </w:rPr>
        <w:t>顶岗实习、毕业设计总课时608学时，在校外企业完成实践性教学。</w:t>
      </w:r>
      <w:r>
        <w:rPr>
          <w:rFonts w:hint="eastAsia" w:ascii="仿宋" w:hAnsi="仿宋" w:eastAsia="仿宋" w:cs="仿宋"/>
          <w:sz w:val="24"/>
          <w:szCs w:val="24"/>
        </w:rPr>
        <w:t>社会实践由学院组织，在各类养老机构、社区服务中心及其他校外场所完成；教学见习、顶岗实习主要在各类养老机构、养老产业的企业及各级老龄事业机构完成，并严格执行《淮北职业技术学院学生顶岗实习管理办法》。</w:t>
      </w:r>
    </w:p>
    <w:p>
      <w:pPr>
        <w:pStyle w:val="2"/>
        <w:spacing w:line="440" w:lineRule="exact"/>
        <w:ind w:firstLine="480" w:firstLineChars="0"/>
        <w:jc w:val="center"/>
        <w:rPr>
          <w:rFonts w:hint="eastAsia" w:ascii="仿宋" w:hAnsi="仿宋" w:eastAsia="仿宋" w:cs="仿宋"/>
          <w:b/>
          <w:bCs/>
          <w:color w:val="000000"/>
          <w:sz w:val="24"/>
          <w:szCs w:val="24"/>
        </w:rPr>
      </w:pPr>
      <w:r>
        <w:rPr>
          <w:rFonts w:hint="eastAsia" w:ascii="仿宋" w:hAnsi="仿宋" w:eastAsia="仿宋" w:cs="仿宋"/>
          <w:b/>
          <w:bCs/>
          <w:kern w:val="0"/>
          <w:sz w:val="24"/>
          <w:szCs w:val="24"/>
          <w:lang w:val="en-US" w:eastAsia="zh-CN"/>
        </w:rPr>
        <w:t xml:space="preserve"> 表3 </w:t>
      </w:r>
      <w:r>
        <w:rPr>
          <w:rFonts w:hint="eastAsia" w:ascii="仿宋" w:hAnsi="仿宋" w:eastAsia="仿宋" w:cs="仿宋"/>
          <w:b/>
          <w:bCs/>
          <w:color w:val="000000"/>
          <w:sz w:val="24"/>
          <w:szCs w:val="24"/>
        </w:rPr>
        <w:t>公共基础课程描述</w:t>
      </w:r>
    </w:p>
    <w:tbl>
      <w:tblPr>
        <w:tblStyle w:val="6"/>
        <w:tblW w:w="83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6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20" w:type="dxa"/>
            <w:noWrap w:val="0"/>
            <w:vAlign w:val="top"/>
          </w:tcPr>
          <w:p>
            <w:pPr>
              <w:spacing w:line="440" w:lineRule="exact"/>
              <w:ind w:firstLine="0" w:firstLineChars="0"/>
              <w:jc w:val="center"/>
              <w:rPr>
                <w:rFonts w:hint="eastAsia" w:ascii="仿宋" w:hAnsi="仿宋" w:eastAsia="仿宋" w:cs="仿宋"/>
                <w:b/>
                <w:sz w:val="24"/>
                <w:szCs w:val="24"/>
              </w:rPr>
            </w:pPr>
            <w:r>
              <w:rPr>
                <w:rFonts w:hint="eastAsia" w:ascii="仿宋" w:hAnsi="仿宋" w:eastAsia="仿宋" w:cs="仿宋"/>
                <w:b/>
                <w:sz w:val="24"/>
                <w:szCs w:val="24"/>
              </w:rPr>
              <w:t>课程名称</w:t>
            </w:r>
          </w:p>
        </w:tc>
        <w:tc>
          <w:tcPr>
            <w:tcW w:w="6960" w:type="dxa"/>
            <w:noWrap w:val="0"/>
            <w:vAlign w:val="top"/>
          </w:tcPr>
          <w:p>
            <w:pPr>
              <w:spacing w:line="440" w:lineRule="exact"/>
              <w:ind w:firstLine="0" w:firstLineChars="0"/>
              <w:jc w:val="center"/>
              <w:rPr>
                <w:rFonts w:hint="eastAsia" w:ascii="仿宋" w:hAnsi="仿宋" w:eastAsia="仿宋" w:cs="仿宋"/>
                <w:b/>
                <w:sz w:val="24"/>
                <w:szCs w:val="24"/>
              </w:rPr>
            </w:pPr>
            <w:r>
              <w:rPr>
                <w:rFonts w:hint="eastAsia" w:ascii="仿宋" w:hAnsi="仿宋" w:eastAsia="仿宋" w:cs="仿宋"/>
                <w:b/>
                <w:sz w:val="24"/>
                <w:szCs w:val="24"/>
              </w:rPr>
              <w:t>《思想道德修养与法律基础》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20" w:type="dxa"/>
            <w:noWrap w:val="0"/>
            <w:vAlign w:val="top"/>
          </w:tcPr>
          <w:p>
            <w:pPr>
              <w:spacing w:line="440" w:lineRule="exact"/>
              <w:ind w:firstLine="0" w:firstLineChars="0"/>
              <w:jc w:val="center"/>
              <w:rPr>
                <w:rFonts w:hint="eastAsia" w:ascii="仿宋" w:hAnsi="仿宋" w:eastAsia="仿宋" w:cs="仿宋"/>
                <w:b/>
                <w:bCs/>
                <w:sz w:val="24"/>
                <w:szCs w:val="24"/>
              </w:rPr>
            </w:pPr>
            <w:r>
              <w:rPr>
                <w:rFonts w:hint="eastAsia" w:ascii="仿宋" w:hAnsi="仿宋" w:eastAsia="仿宋" w:cs="仿宋"/>
                <w:sz w:val="24"/>
                <w:szCs w:val="24"/>
              </w:rPr>
              <w:t>课程目标</w:t>
            </w:r>
          </w:p>
        </w:tc>
        <w:tc>
          <w:tcPr>
            <w:tcW w:w="6960" w:type="dxa"/>
            <w:noWrap w:val="0"/>
            <w:vAlign w:val="top"/>
          </w:tcPr>
          <w:p>
            <w:pPr>
              <w:spacing w:line="440" w:lineRule="exact"/>
              <w:ind w:firstLine="480"/>
              <w:rPr>
                <w:rFonts w:hint="eastAsia" w:ascii="仿宋" w:hAnsi="仿宋" w:eastAsia="仿宋" w:cs="仿宋"/>
                <w:sz w:val="24"/>
                <w:szCs w:val="24"/>
              </w:rPr>
            </w:pPr>
            <w:r>
              <w:rPr>
                <w:rFonts w:hint="eastAsia" w:ascii="仿宋" w:hAnsi="仿宋" w:eastAsia="仿宋" w:cs="仿宋"/>
                <w:sz w:val="24"/>
                <w:szCs w:val="24"/>
              </w:rPr>
              <w:t>本课程旨在帮助学生了解日常生活和职业生活中道德法律知识和规范。课程以马列主义、毛泽东思想为指导，以习近平新时代中国特色社会主义思想为价值取向，以正确的世界观、人生观、价值观和道德观、法制观教育为主要内容，把社会主义核心价值观贯穿教学的全过程，通过理论学习和实践体验，帮助大学生确立正确的世界观、人生观和价值观，形成崇高的理想信念，弘扬伟大的爱国精神，加强思想品德修养，增强学法、用法的自觉性，全面提高大学生的思想道德素质、行为修养和法律素养，把大学生培养成社会主义事业的合格建设者和接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20" w:type="dxa"/>
            <w:noWrap w:val="0"/>
            <w:vAlign w:val="top"/>
          </w:tcPr>
          <w:p>
            <w:pPr>
              <w:spacing w:line="44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主要内容</w:t>
            </w:r>
          </w:p>
        </w:tc>
        <w:tc>
          <w:tcPr>
            <w:tcW w:w="6960" w:type="dxa"/>
            <w:noWrap w:val="0"/>
            <w:vAlign w:val="top"/>
          </w:tcPr>
          <w:p>
            <w:pPr>
              <w:spacing w:line="440" w:lineRule="exact"/>
              <w:ind w:firstLine="480"/>
              <w:rPr>
                <w:rFonts w:hint="eastAsia" w:ascii="仿宋" w:hAnsi="仿宋" w:eastAsia="仿宋" w:cs="仿宋"/>
                <w:sz w:val="24"/>
                <w:szCs w:val="24"/>
              </w:rPr>
            </w:pPr>
            <w:r>
              <w:rPr>
                <w:rFonts w:hint="eastAsia" w:ascii="仿宋" w:hAnsi="仿宋" w:eastAsia="仿宋" w:cs="仿宋"/>
                <w:sz w:val="24"/>
                <w:szCs w:val="24"/>
              </w:rPr>
              <w:t>绪论、人生的青春之问、坚定理想信念、弘扬中国精神、践行社会主义核心价值观、明大德守公德严私德、尊法学法守法用法等。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20" w:type="dxa"/>
            <w:noWrap w:val="0"/>
            <w:vAlign w:val="top"/>
          </w:tcPr>
          <w:p>
            <w:pPr>
              <w:spacing w:line="44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教学要求</w:t>
            </w:r>
          </w:p>
        </w:tc>
        <w:tc>
          <w:tcPr>
            <w:tcW w:w="6960" w:type="dxa"/>
            <w:noWrap w:val="0"/>
            <w:vAlign w:val="top"/>
          </w:tcPr>
          <w:p>
            <w:pPr>
              <w:spacing w:line="440" w:lineRule="exact"/>
              <w:ind w:firstLine="480"/>
              <w:rPr>
                <w:rFonts w:hint="eastAsia" w:ascii="仿宋" w:hAnsi="仿宋" w:eastAsia="仿宋" w:cs="仿宋"/>
                <w:sz w:val="24"/>
                <w:szCs w:val="24"/>
              </w:rPr>
            </w:pPr>
            <w:r>
              <w:rPr>
                <w:rFonts w:hint="eastAsia" w:ascii="仿宋" w:hAnsi="仿宋" w:eastAsia="仿宋" w:cs="仿宋"/>
                <w:sz w:val="24"/>
                <w:szCs w:val="24"/>
                <w:lang w:val="en-US" w:eastAsia="zh-CN"/>
              </w:rPr>
              <w:t>本课程3学分，48学时，</w:t>
            </w:r>
            <w:r>
              <w:rPr>
                <w:rFonts w:hint="eastAsia" w:ascii="仿宋" w:hAnsi="仿宋" w:eastAsia="仿宋" w:cs="仿宋"/>
                <w:sz w:val="24"/>
                <w:szCs w:val="24"/>
              </w:rPr>
              <w:t>本课程在具备一定文化水平和心理素质基础上，需要将课堂教学和实践教学有效融合，以真正发挥这门课程的思想引领作用。</w:t>
            </w:r>
          </w:p>
          <w:p>
            <w:pPr>
              <w:spacing w:line="440" w:lineRule="exact"/>
              <w:ind w:firstLine="480"/>
              <w:rPr>
                <w:rFonts w:hint="eastAsia" w:ascii="仿宋" w:hAnsi="仿宋" w:eastAsia="仿宋" w:cs="仿宋"/>
                <w:sz w:val="24"/>
                <w:szCs w:val="24"/>
              </w:rPr>
            </w:pPr>
            <w:r>
              <w:rPr>
                <w:rFonts w:hint="eastAsia" w:ascii="仿宋" w:hAnsi="仿宋" w:eastAsia="仿宋" w:cs="仿宋"/>
                <w:sz w:val="24"/>
                <w:szCs w:val="24"/>
              </w:rPr>
              <w:t>课程必须以社会主义荣辱观教育为主线，以爱国主义、社会主义、集体主义教育为核心来展开教学内容。引导大学生完善四种认识（认识社会、认识高校、认识职业和认识自己），学会四种技能（如何学习、如何做人、如何做事和如何交往），帮助学生了解时代对他们在思想、政治、道德、法制观念和心理素质方面的要求。</w:t>
            </w:r>
          </w:p>
          <w:p>
            <w:pPr>
              <w:spacing w:line="440" w:lineRule="exact"/>
              <w:ind w:firstLine="480"/>
              <w:rPr>
                <w:rFonts w:hint="eastAsia" w:ascii="仿宋" w:hAnsi="仿宋" w:eastAsia="仿宋" w:cs="仿宋"/>
                <w:sz w:val="24"/>
                <w:szCs w:val="24"/>
              </w:rPr>
            </w:pPr>
            <w:r>
              <w:rPr>
                <w:rFonts w:hint="eastAsia" w:ascii="仿宋" w:hAnsi="仿宋" w:eastAsia="仿宋" w:cs="仿宋"/>
                <w:sz w:val="24"/>
                <w:szCs w:val="24"/>
              </w:rPr>
              <w:t>教学方式可灵活多样，如理论教学、案例教学、课堂互动、多媒体教学和第二课堂的实践教学等。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20" w:type="dxa"/>
            <w:noWrap w:val="0"/>
            <w:vAlign w:val="top"/>
          </w:tcPr>
          <w:p>
            <w:pPr>
              <w:spacing w:line="440" w:lineRule="exact"/>
              <w:ind w:firstLine="0" w:firstLineChars="0"/>
              <w:jc w:val="center"/>
              <w:rPr>
                <w:rFonts w:hint="eastAsia" w:ascii="仿宋" w:hAnsi="仿宋" w:eastAsia="仿宋" w:cs="仿宋"/>
                <w:b/>
                <w:sz w:val="24"/>
                <w:szCs w:val="24"/>
              </w:rPr>
            </w:pPr>
            <w:r>
              <w:rPr>
                <w:rFonts w:hint="eastAsia" w:ascii="仿宋" w:hAnsi="仿宋" w:eastAsia="仿宋" w:cs="仿宋"/>
                <w:b/>
                <w:sz w:val="24"/>
                <w:szCs w:val="24"/>
              </w:rPr>
              <w:t>课程名称</w:t>
            </w:r>
          </w:p>
        </w:tc>
        <w:tc>
          <w:tcPr>
            <w:tcW w:w="6960" w:type="dxa"/>
            <w:noWrap w:val="0"/>
            <w:vAlign w:val="top"/>
          </w:tcPr>
          <w:p>
            <w:pPr>
              <w:spacing w:line="440" w:lineRule="exact"/>
              <w:ind w:firstLine="0" w:firstLineChars="0"/>
              <w:jc w:val="center"/>
              <w:rPr>
                <w:rFonts w:hint="eastAsia" w:ascii="仿宋" w:hAnsi="仿宋" w:eastAsia="仿宋" w:cs="仿宋"/>
                <w:b/>
                <w:sz w:val="24"/>
                <w:szCs w:val="24"/>
              </w:rPr>
            </w:pPr>
            <w:r>
              <w:rPr>
                <w:rFonts w:hint="eastAsia" w:ascii="仿宋" w:hAnsi="仿宋" w:eastAsia="仿宋" w:cs="仿宋"/>
                <w:b/>
                <w:sz w:val="24"/>
                <w:szCs w:val="24"/>
              </w:rPr>
              <w:t>《毛泽东思想和中国特色社会主义理论体系概论》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20" w:type="dxa"/>
            <w:noWrap w:val="0"/>
            <w:vAlign w:val="top"/>
          </w:tcPr>
          <w:p>
            <w:pPr>
              <w:spacing w:line="440" w:lineRule="exact"/>
              <w:ind w:firstLine="0" w:firstLineChars="0"/>
              <w:jc w:val="center"/>
              <w:rPr>
                <w:rFonts w:hint="eastAsia" w:ascii="仿宋" w:hAnsi="仿宋" w:eastAsia="仿宋" w:cs="仿宋"/>
                <w:b/>
                <w:bCs/>
                <w:sz w:val="24"/>
                <w:szCs w:val="24"/>
              </w:rPr>
            </w:pPr>
            <w:r>
              <w:rPr>
                <w:rFonts w:hint="eastAsia" w:ascii="仿宋" w:hAnsi="仿宋" w:eastAsia="仿宋" w:cs="仿宋"/>
                <w:sz w:val="24"/>
                <w:szCs w:val="24"/>
              </w:rPr>
              <w:t>课程目标</w:t>
            </w:r>
          </w:p>
        </w:tc>
        <w:tc>
          <w:tcPr>
            <w:tcW w:w="6960" w:type="dxa"/>
            <w:noWrap w:val="0"/>
            <w:vAlign w:val="top"/>
          </w:tcPr>
          <w:p>
            <w:pPr>
              <w:spacing w:line="440" w:lineRule="exact"/>
              <w:ind w:firstLine="480"/>
              <w:rPr>
                <w:rFonts w:hint="eastAsia" w:ascii="仿宋" w:hAnsi="仿宋" w:eastAsia="仿宋" w:cs="仿宋"/>
                <w:sz w:val="24"/>
                <w:szCs w:val="24"/>
              </w:rPr>
            </w:pPr>
            <w:r>
              <w:rPr>
                <w:rFonts w:hint="eastAsia" w:ascii="仿宋" w:hAnsi="仿宋" w:eastAsia="仿宋" w:cs="仿宋"/>
                <w:sz w:val="24"/>
                <w:szCs w:val="24"/>
              </w:rPr>
              <w:t>通过本课程的学习旨在帮助学生系统掌握毛泽东思想和中国特色社会主义理论体系的基本原理及其对当代中国发展的重大意义，增强贯彻党的基本理论、基本路线、基本纲领及各项方针政策的自觉性和坚定性，树立中国特色社会主义共同理想，并在不断践履中牢固树立“四个意识”，坚定“四个自信”，坚决做到“两个维护”，强化学生服务社会、报效国家的责任意识和实践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20" w:type="dxa"/>
            <w:noWrap w:val="0"/>
            <w:vAlign w:val="top"/>
          </w:tcPr>
          <w:p>
            <w:pPr>
              <w:spacing w:line="440" w:lineRule="exact"/>
              <w:ind w:firstLine="0" w:firstLineChars="0"/>
              <w:jc w:val="center"/>
              <w:rPr>
                <w:rFonts w:hint="eastAsia" w:ascii="仿宋" w:hAnsi="仿宋" w:eastAsia="仿宋" w:cs="仿宋"/>
                <w:b/>
                <w:bCs/>
                <w:sz w:val="24"/>
                <w:szCs w:val="24"/>
              </w:rPr>
            </w:pPr>
            <w:r>
              <w:rPr>
                <w:rFonts w:hint="eastAsia" w:ascii="仿宋" w:hAnsi="仿宋" w:eastAsia="仿宋" w:cs="仿宋"/>
                <w:sz w:val="24"/>
                <w:szCs w:val="24"/>
              </w:rPr>
              <w:t>主要内容</w:t>
            </w:r>
          </w:p>
        </w:tc>
        <w:tc>
          <w:tcPr>
            <w:tcW w:w="6960" w:type="dxa"/>
            <w:noWrap w:val="0"/>
            <w:vAlign w:val="top"/>
          </w:tcPr>
          <w:p>
            <w:pPr>
              <w:spacing w:line="440" w:lineRule="exact"/>
              <w:ind w:firstLine="480"/>
              <w:rPr>
                <w:rFonts w:hint="eastAsia" w:ascii="仿宋" w:hAnsi="仿宋" w:eastAsia="仿宋" w:cs="仿宋"/>
                <w:sz w:val="24"/>
                <w:szCs w:val="24"/>
              </w:rPr>
            </w:pPr>
            <w:r>
              <w:rPr>
                <w:rFonts w:hint="eastAsia" w:ascii="仿宋" w:hAnsi="仿宋" w:eastAsia="仿宋" w:cs="仿宋"/>
                <w:sz w:val="24"/>
                <w:szCs w:val="24"/>
              </w:rPr>
              <w:t>毛泽东思想及其历史地位、新民主主义革命理论、社会主义改造理论、社会主义建设道路初步探索的理论成果、邓小平理论、“三个代表”重要思想、科学发展观、习近平新时代中国特色社会主义思想及其历史地位、坚持和发展中国特色社会主义的总任务、“五位一体”总体布局、“四个全面”战略布局、全面推进国防和军队现代化、中国特色大国外交、坚持和加强党的领导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20" w:type="dxa"/>
            <w:noWrap w:val="0"/>
            <w:vAlign w:val="top"/>
          </w:tcPr>
          <w:p>
            <w:pPr>
              <w:spacing w:line="440" w:lineRule="exact"/>
              <w:ind w:firstLine="0" w:firstLineChars="0"/>
              <w:jc w:val="center"/>
              <w:rPr>
                <w:rFonts w:hint="eastAsia" w:ascii="仿宋" w:hAnsi="仿宋" w:eastAsia="仿宋" w:cs="仿宋"/>
                <w:b/>
                <w:bCs/>
                <w:sz w:val="24"/>
                <w:szCs w:val="24"/>
              </w:rPr>
            </w:pPr>
            <w:r>
              <w:rPr>
                <w:rFonts w:hint="eastAsia" w:ascii="仿宋" w:hAnsi="仿宋" w:eastAsia="仿宋" w:cs="仿宋"/>
                <w:sz w:val="24"/>
                <w:szCs w:val="24"/>
              </w:rPr>
              <w:t>教学要求</w:t>
            </w:r>
          </w:p>
        </w:tc>
        <w:tc>
          <w:tcPr>
            <w:tcW w:w="6960" w:type="dxa"/>
            <w:noWrap w:val="0"/>
            <w:vAlign w:val="top"/>
          </w:tcPr>
          <w:p>
            <w:pPr>
              <w:spacing w:line="440" w:lineRule="exact"/>
              <w:ind w:firstLine="480"/>
              <w:rPr>
                <w:rFonts w:hint="eastAsia" w:ascii="仿宋" w:hAnsi="仿宋" w:eastAsia="仿宋" w:cs="仿宋"/>
                <w:sz w:val="24"/>
                <w:szCs w:val="24"/>
              </w:rPr>
            </w:pPr>
            <w:r>
              <w:rPr>
                <w:rFonts w:hint="eastAsia" w:ascii="仿宋" w:hAnsi="仿宋" w:eastAsia="仿宋" w:cs="仿宋"/>
                <w:sz w:val="24"/>
                <w:szCs w:val="24"/>
                <w:lang w:val="en-US" w:eastAsia="zh-CN"/>
              </w:rPr>
              <w:t>本课程4学分，64学时</w:t>
            </w:r>
            <w:r>
              <w:rPr>
                <w:rFonts w:hint="eastAsia" w:ascii="仿宋" w:hAnsi="仿宋" w:eastAsia="仿宋" w:cs="仿宋"/>
                <w:sz w:val="24"/>
                <w:szCs w:val="24"/>
              </w:rPr>
              <w:t>“以生为本”，师生互动、注重实践，突出学科的政治性、思想性，在教学中通过各种能够引导学生主动思维，积极参与的方法和方式，培养学生收集和处理信息的能力，获取新知识的能力，分析和解决问题的能力，实现课程实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20" w:type="dxa"/>
            <w:noWrap w:val="0"/>
            <w:vAlign w:val="top"/>
          </w:tcPr>
          <w:p>
            <w:pPr>
              <w:spacing w:line="440" w:lineRule="exact"/>
              <w:ind w:firstLine="0" w:firstLineChars="0"/>
              <w:jc w:val="center"/>
              <w:rPr>
                <w:rFonts w:hint="eastAsia" w:ascii="仿宋" w:hAnsi="仿宋" w:eastAsia="仿宋" w:cs="仿宋"/>
                <w:b/>
                <w:sz w:val="24"/>
                <w:szCs w:val="24"/>
              </w:rPr>
            </w:pPr>
            <w:r>
              <w:rPr>
                <w:rFonts w:hint="eastAsia" w:ascii="仿宋" w:hAnsi="仿宋" w:eastAsia="仿宋" w:cs="仿宋"/>
                <w:b/>
                <w:sz w:val="24"/>
                <w:szCs w:val="24"/>
              </w:rPr>
              <w:t>课程名称</w:t>
            </w:r>
          </w:p>
        </w:tc>
        <w:tc>
          <w:tcPr>
            <w:tcW w:w="6960" w:type="dxa"/>
            <w:noWrap w:val="0"/>
            <w:vAlign w:val="top"/>
          </w:tcPr>
          <w:p>
            <w:pPr>
              <w:spacing w:line="440" w:lineRule="exact"/>
              <w:ind w:firstLine="0" w:firstLineChars="0"/>
              <w:jc w:val="center"/>
              <w:rPr>
                <w:rFonts w:hint="eastAsia" w:ascii="仿宋" w:hAnsi="仿宋" w:eastAsia="仿宋" w:cs="仿宋"/>
                <w:b/>
                <w:sz w:val="24"/>
                <w:szCs w:val="24"/>
              </w:rPr>
            </w:pPr>
            <w:r>
              <w:rPr>
                <w:rFonts w:hint="eastAsia" w:ascii="仿宋" w:hAnsi="仿宋" w:eastAsia="仿宋" w:cs="仿宋"/>
                <w:b/>
                <w:sz w:val="24"/>
                <w:szCs w:val="24"/>
              </w:rPr>
              <w:t>《形势与政策》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20" w:type="dxa"/>
            <w:noWrap w:val="0"/>
            <w:vAlign w:val="top"/>
          </w:tcPr>
          <w:p>
            <w:pPr>
              <w:spacing w:line="440" w:lineRule="exact"/>
              <w:ind w:firstLine="0" w:firstLineChars="0"/>
              <w:jc w:val="center"/>
              <w:rPr>
                <w:rFonts w:hint="eastAsia" w:ascii="仿宋" w:hAnsi="仿宋" w:eastAsia="仿宋" w:cs="仿宋"/>
                <w:b/>
                <w:bCs/>
                <w:sz w:val="24"/>
                <w:szCs w:val="24"/>
              </w:rPr>
            </w:pPr>
            <w:r>
              <w:rPr>
                <w:rFonts w:hint="eastAsia" w:ascii="仿宋" w:hAnsi="仿宋" w:eastAsia="仿宋" w:cs="仿宋"/>
                <w:sz w:val="24"/>
                <w:szCs w:val="24"/>
              </w:rPr>
              <w:t>课程目标</w:t>
            </w:r>
          </w:p>
        </w:tc>
        <w:tc>
          <w:tcPr>
            <w:tcW w:w="6960" w:type="dxa"/>
            <w:noWrap w:val="0"/>
            <w:vAlign w:val="top"/>
          </w:tcPr>
          <w:p>
            <w:pPr>
              <w:spacing w:line="440" w:lineRule="exact"/>
              <w:ind w:firstLine="480"/>
              <w:rPr>
                <w:rFonts w:hint="eastAsia" w:ascii="仿宋" w:hAnsi="仿宋" w:eastAsia="仿宋" w:cs="仿宋"/>
                <w:sz w:val="24"/>
                <w:szCs w:val="24"/>
              </w:rPr>
            </w:pPr>
            <w:r>
              <w:rPr>
                <w:rFonts w:hint="eastAsia" w:ascii="仿宋" w:hAnsi="仿宋" w:eastAsia="仿宋" w:cs="仿宋"/>
                <w:sz w:val="24"/>
                <w:szCs w:val="24"/>
              </w:rPr>
              <w:t>本课程旨在帮助学生及时、正确地认识新时代国内国际热点、难点和敏感问题，及时、正确地理解党的理论、路线、方针、政策，认识党和国家面临的形势与任务，培养大学生运用马克思主义的立场、观点和方法分析问题、解决问题的能力，提高学生的实践能力和社会适应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20" w:type="dxa"/>
            <w:noWrap w:val="0"/>
            <w:vAlign w:val="top"/>
          </w:tcPr>
          <w:p>
            <w:pPr>
              <w:spacing w:line="440" w:lineRule="exact"/>
              <w:ind w:firstLine="0" w:firstLineChars="0"/>
              <w:jc w:val="center"/>
              <w:rPr>
                <w:rFonts w:hint="eastAsia" w:ascii="仿宋" w:hAnsi="仿宋" w:eastAsia="仿宋" w:cs="仿宋"/>
                <w:b/>
                <w:bCs/>
                <w:sz w:val="24"/>
                <w:szCs w:val="24"/>
              </w:rPr>
            </w:pPr>
            <w:r>
              <w:rPr>
                <w:rFonts w:hint="eastAsia" w:ascii="仿宋" w:hAnsi="仿宋" w:eastAsia="仿宋" w:cs="仿宋"/>
                <w:sz w:val="24"/>
                <w:szCs w:val="24"/>
              </w:rPr>
              <w:t>主要内容</w:t>
            </w:r>
          </w:p>
        </w:tc>
        <w:tc>
          <w:tcPr>
            <w:tcW w:w="6960" w:type="dxa"/>
            <w:noWrap w:val="0"/>
            <w:vAlign w:val="top"/>
          </w:tcPr>
          <w:p>
            <w:pPr>
              <w:spacing w:line="440" w:lineRule="exact"/>
              <w:ind w:firstLine="480"/>
              <w:rPr>
                <w:rFonts w:hint="eastAsia" w:ascii="仿宋" w:hAnsi="仿宋" w:eastAsia="仿宋" w:cs="仿宋"/>
                <w:sz w:val="24"/>
                <w:szCs w:val="24"/>
              </w:rPr>
            </w:pPr>
            <w:r>
              <w:rPr>
                <w:rFonts w:hint="eastAsia" w:ascii="仿宋" w:hAnsi="仿宋" w:eastAsia="仿宋" w:cs="仿宋"/>
                <w:sz w:val="24"/>
                <w:szCs w:val="24"/>
              </w:rPr>
              <w:t>《形势与政策》课的教学内容涉及国内与国际两个领域的时事热点，具体涉及经济、政治、文化、社会、军事、外交、统战、国际关系等诸多领域。《形势与政策》课不仅具有非常强的政治性、政策性和现实性，而且具有高度的敏感性、针对性和时效性。为此，我们根据中宣部、教育部春、秋两季颁发的《高校“形势与政策”教育教学要点》、党和国家重大理论政策、国内国际形势与国际关系等与时俱进设定教学内容，确定每学期具体教学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20" w:type="dxa"/>
            <w:noWrap w:val="0"/>
            <w:vAlign w:val="top"/>
          </w:tcPr>
          <w:p>
            <w:pPr>
              <w:spacing w:line="440" w:lineRule="exact"/>
              <w:ind w:firstLine="0" w:firstLineChars="0"/>
              <w:jc w:val="center"/>
              <w:rPr>
                <w:rFonts w:hint="eastAsia" w:ascii="仿宋" w:hAnsi="仿宋" w:eastAsia="仿宋" w:cs="仿宋"/>
                <w:b/>
                <w:bCs/>
                <w:sz w:val="24"/>
                <w:szCs w:val="24"/>
              </w:rPr>
            </w:pPr>
            <w:r>
              <w:rPr>
                <w:rFonts w:hint="eastAsia" w:ascii="仿宋" w:hAnsi="仿宋" w:eastAsia="仿宋" w:cs="仿宋"/>
                <w:sz w:val="24"/>
                <w:szCs w:val="24"/>
              </w:rPr>
              <w:t>教学要求</w:t>
            </w:r>
          </w:p>
        </w:tc>
        <w:tc>
          <w:tcPr>
            <w:tcW w:w="6960" w:type="dxa"/>
            <w:noWrap w:val="0"/>
            <w:vAlign w:val="top"/>
          </w:tcPr>
          <w:p>
            <w:pPr>
              <w:spacing w:line="440" w:lineRule="exact"/>
              <w:ind w:firstLine="480"/>
              <w:rPr>
                <w:rFonts w:hint="eastAsia" w:ascii="仿宋" w:hAnsi="仿宋" w:eastAsia="仿宋" w:cs="仿宋"/>
                <w:sz w:val="24"/>
                <w:szCs w:val="24"/>
              </w:rPr>
            </w:pPr>
            <w:r>
              <w:rPr>
                <w:rFonts w:hint="eastAsia" w:ascii="仿宋" w:hAnsi="仿宋" w:eastAsia="仿宋" w:cs="仿宋"/>
                <w:sz w:val="24"/>
                <w:szCs w:val="24"/>
                <w:lang w:val="en-US" w:eastAsia="zh-CN"/>
              </w:rPr>
              <w:t>本课程1学分，48学时</w:t>
            </w:r>
            <w:r>
              <w:rPr>
                <w:rFonts w:hint="eastAsia" w:ascii="仿宋" w:hAnsi="仿宋" w:eastAsia="仿宋" w:cs="仿宋"/>
                <w:sz w:val="24"/>
                <w:szCs w:val="24"/>
              </w:rPr>
              <w:t>本课程教学中主要联系涉及国内与国际两个领域的时政热点问题，灵活运用多种教学方法和现代化教学手段讲述十八大以来党和国家事业发展取得的历史性成就、发生的历史性变革、面临的历史性机遇和挑战，通过学习增强学生的获得感和满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20" w:type="dxa"/>
            <w:noWrap w:val="0"/>
            <w:vAlign w:val="top"/>
          </w:tcPr>
          <w:p>
            <w:pPr>
              <w:spacing w:line="440" w:lineRule="exact"/>
              <w:ind w:firstLine="0" w:firstLineChars="0"/>
              <w:jc w:val="center"/>
              <w:rPr>
                <w:rFonts w:hint="eastAsia" w:ascii="仿宋" w:hAnsi="仿宋" w:eastAsia="仿宋" w:cs="仿宋"/>
                <w:b/>
                <w:sz w:val="24"/>
                <w:szCs w:val="24"/>
              </w:rPr>
            </w:pPr>
            <w:r>
              <w:rPr>
                <w:rFonts w:hint="eastAsia" w:ascii="仿宋" w:hAnsi="仿宋" w:eastAsia="仿宋" w:cs="仿宋"/>
                <w:b/>
                <w:sz w:val="24"/>
                <w:szCs w:val="24"/>
              </w:rPr>
              <w:t>课程名称</w:t>
            </w:r>
          </w:p>
        </w:tc>
        <w:tc>
          <w:tcPr>
            <w:tcW w:w="6960" w:type="dxa"/>
            <w:noWrap w:val="0"/>
            <w:vAlign w:val="top"/>
          </w:tcPr>
          <w:p>
            <w:pPr>
              <w:spacing w:line="440" w:lineRule="exact"/>
              <w:ind w:firstLine="0" w:firstLineChars="0"/>
              <w:jc w:val="center"/>
              <w:rPr>
                <w:rFonts w:hint="eastAsia" w:ascii="仿宋" w:hAnsi="仿宋" w:eastAsia="仿宋" w:cs="仿宋"/>
                <w:b/>
                <w:sz w:val="24"/>
                <w:szCs w:val="24"/>
              </w:rPr>
            </w:pPr>
            <w:r>
              <w:rPr>
                <w:rFonts w:hint="eastAsia" w:ascii="仿宋" w:hAnsi="仿宋" w:eastAsia="仿宋" w:cs="仿宋"/>
                <w:b/>
                <w:sz w:val="24"/>
                <w:szCs w:val="24"/>
              </w:rPr>
              <w:t>《就业与创新创业教育》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20" w:type="dxa"/>
            <w:noWrap w:val="0"/>
            <w:vAlign w:val="top"/>
          </w:tcPr>
          <w:p>
            <w:pPr>
              <w:spacing w:line="440" w:lineRule="exact"/>
              <w:ind w:firstLine="0" w:firstLineChars="0"/>
              <w:jc w:val="center"/>
              <w:rPr>
                <w:rFonts w:hint="eastAsia" w:ascii="仿宋" w:hAnsi="仿宋" w:eastAsia="仿宋" w:cs="仿宋"/>
                <w:b/>
                <w:sz w:val="24"/>
                <w:szCs w:val="24"/>
              </w:rPr>
            </w:pPr>
            <w:r>
              <w:rPr>
                <w:rFonts w:hint="eastAsia" w:ascii="仿宋" w:hAnsi="仿宋" w:eastAsia="仿宋" w:cs="仿宋"/>
                <w:sz w:val="24"/>
                <w:szCs w:val="24"/>
              </w:rPr>
              <w:t>课程目标</w:t>
            </w:r>
          </w:p>
        </w:tc>
        <w:tc>
          <w:tcPr>
            <w:tcW w:w="6960" w:type="dxa"/>
            <w:noWrap w:val="0"/>
            <w:vAlign w:val="top"/>
          </w:tcPr>
          <w:p>
            <w:pPr>
              <w:spacing w:line="440" w:lineRule="exact"/>
              <w:ind w:firstLine="480"/>
              <w:jc w:val="left"/>
              <w:rPr>
                <w:rFonts w:hint="eastAsia" w:ascii="仿宋" w:hAnsi="仿宋" w:eastAsia="仿宋" w:cs="仿宋"/>
                <w:sz w:val="24"/>
                <w:szCs w:val="24"/>
              </w:rPr>
            </w:pPr>
            <w:r>
              <w:rPr>
                <w:rFonts w:hint="eastAsia" w:ascii="仿宋" w:hAnsi="仿宋" w:eastAsia="仿宋" w:cs="仿宋"/>
                <w:sz w:val="24"/>
                <w:szCs w:val="24"/>
              </w:rPr>
              <w:t>学生通过本课程的学习，能清晰地认识到创新的重要性，掌握一些基本的创新技法，并且在学习生活中能积极主动去创新；通过对创业理论知识的学习，学生的创业意识和创业素养有比较明显的提高；通过对创新创业案例分析与讨论，切实提升学生的创业能力并树立正确的创业成败观。学生需要培养善于思考、勇于探索的创新精神；敢于承担风险、挑战自我的进取意识；面对困难和挫折不轻易放弃的态度；识别机会、快速行动和善于解决问题的时间能力；善于合作、诚实守信、懂得感恩的道德素养；以及创造价值、回报社会的责任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20" w:type="dxa"/>
            <w:noWrap w:val="0"/>
            <w:vAlign w:val="top"/>
          </w:tcPr>
          <w:p>
            <w:pPr>
              <w:spacing w:line="44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主要内容</w:t>
            </w:r>
          </w:p>
        </w:tc>
        <w:tc>
          <w:tcPr>
            <w:tcW w:w="6960" w:type="dxa"/>
            <w:noWrap w:val="0"/>
            <w:vAlign w:val="top"/>
          </w:tcPr>
          <w:p>
            <w:pPr>
              <w:spacing w:line="440" w:lineRule="exact"/>
              <w:ind w:firstLine="480"/>
              <w:jc w:val="left"/>
              <w:rPr>
                <w:rFonts w:hint="eastAsia" w:ascii="仿宋" w:hAnsi="仿宋" w:eastAsia="仿宋" w:cs="仿宋"/>
                <w:sz w:val="24"/>
                <w:szCs w:val="24"/>
              </w:rPr>
            </w:pPr>
            <w:r>
              <w:rPr>
                <w:rFonts w:hint="eastAsia" w:ascii="仿宋" w:hAnsi="仿宋" w:eastAsia="仿宋" w:cs="仿宋"/>
                <w:sz w:val="24"/>
                <w:szCs w:val="24"/>
              </w:rPr>
              <w:t>熟悉创新思维提升的基本方法；知道创业的基本概念、基本原理和基本方法；了解创业的产生与演变过程；掌握商业模式的设计；对互联网经济趋势有较为全面的认识，主动适应互联网经济大趋势。学习创新创业者的科学思维能力；了解创业过程中的财务计算与分配能力；在项目运营过程中掌握分析问题、概括、总结能力；通过加强社交能力，从而提升信息获取与利用，提高合作的能力。掌握主动创新意识，创业潜质分析能力，并能够进行创业机会甄别和分析，树立科学的创新创业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20" w:type="dxa"/>
            <w:noWrap w:val="0"/>
            <w:vAlign w:val="top"/>
          </w:tcPr>
          <w:p>
            <w:pPr>
              <w:spacing w:line="440" w:lineRule="exact"/>
              <w:ind w:firstLine="0" w:firstLineChars="0"/>
              <w:jc w:val="center"/>
              <w:rPr>
                <w:rFonts w:hint="eastAsia" w:ascii="仿宋" w:hAnsi="仿宋" w:eastAsia="仿宋" w:cs="仿宋"/>
                <w:b/>
                <w:sz w:val="24"/>
                <w:szCs w:val="24"/>
              </w:rPr>
            </w:pPr>
            <w:r>
              <w:rPr>
                <w:rFonts w:hint="eastAsia" w:ascii="仿宋" w:hAnsi="仿宋" w:eastAsia="仿宋" w:cs="仿宋"/>
                <w:sz w:val="24"/>
                <w:szCs w:val="24"/>
              </w:rPr>
              <w:t>教学要求</w:t>
            </w:r>
          </w:p>
        </w:tc>
        <w:tc>
          <w:tcPr>
            <w:tcW w:w="6960" w:type="dxa"/>
            <w:noWrap w:val="0"/>
            <w:vAlign w:val="top"/>
          </w:tcPr>
          <w:p>
            <w:pPr>
              <w:spacing w:line="440" w:lineRule="exact"/>
              <w:ind w:firstLine="480"/>
              <w:jc w:val="left"/>
              <w:rPr>
                <w:rFonts w:hint="eastAsia" w:ascii="仿宋" w:hAnsi="仿宋" w:eastAsia="仿宋" w:cs="仿宋"/>
                <w:sz w:val="24"/>
                <w:szCs w:val="24"/>
              </w:rPr>
            </w:pPr>
            <w:r>
              <w:rPr>
                <w:rFonts w:hint="eastAsia" w:ascii="仿宋" w:hAnsi="仿宋" w:eastAsia="仿宋" w:cs="仿宋"/>
                <w:sz w:val="24"/>
                <w:szCs w:val="24"/>
                <w:lang w:val="en-US" w:eastAsia="zh-CN"/>
              </w:rPr>
              <w:t>本课程3学分，48学时，</w:t>
            </w:r>
            <w:r>
              <w:rPr>
                <w:rFonts w:hint="eastAsia" w:ascii="仿宋" w:hAnsi="仿宋" w:eastAsia="仿宋" w:cs="仿宋"/>
                <w:sz w:val="24"/>
                <w:szCs w:val="24"/>
              </w:rPr>
              <w:t>从以教师为主向以学生为主的转变、从以讲授灌输为主向以体验参与为主的转变，调动学生学习的积极性、主动性和创造性。充分整合校内教育资源，组织开展灵活多样的创业讲座、创业训练、创业模拟、创业大赛等活动。积极创造条件，支持学生创办并参加创业协会、创业俱乐部等社团活动。充分利用校内外资源，依托校企联盟、科技园区、创业园区、创业项目孵化器、大学生校外实践基地和创业基地等，开展学习参观、市场调查、项目设计、成果转化、企业创办等创业实践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20" w:type="dxa"/>
            <w:noWrap w:val="0"/>
            <w:vAlign w:val="top"/>
          </w:tcPr>
          <w:p>
            <w:pPr>
              <w:spacing w:line="440" w:lineRule="exact"/>
              <w:ind w:firstLine="0" w:firstLineChars="0"/>
              <w:jc w:val="center"/>
              <w:rPr>
                <w:rFonts w:hint="eastAsia" w:ascii="仿宋" w:hAnsi="仿宋" w:eastAsia="仿宋" w:cs="仿宋"/>
                <w:b/>
                <w:sz w:val="24"/>
                <w:szCs w:val="24"/>
              </w:rPr>
            </w:pPr>
            <w:r>
              <w:rPr>
                <w:rFonts w:hint="eastAsia" w:ascii="仿宋" w:hAnsi="仿宋" w:eastAsia="仿宋" w:cs="仿宋"/>
                <w:b/>
                <w:sz w:val="24"/>
                <w:szCs w:val="24"/>
              </w:rPr>
              <w:t>课程名称</w:t>
            </w:r>
          </w:p>
        </w:tc>
        <w:tc>
          <w:tcPr>
            <w:tcW w:w="6960" w:type="dxa"/>
            <w:noWrap w:val="0"/>
            <w:vAlign w:val="top"/>
          </w:tcPr>
          <w:p>
            <w:pPr>
              <w:spacing w:line="440" w:lineRule="exact"/>
              <w:ind w:firstLine="482"/>
              <w:jc w:val="center"/>
              <w:rPr>
                <w:rFonts w:hint="eastAsia" w:ascii="仿宋" w:hAnsi="仿宋" w:eastAsia="仿宋" w:cs="仿宋"/>
                <w:b/>
                <w:sz w:val="24"/>
                <w:szCs w:val="24"/>
              </w:rPr>
            </w:pPr>
            <w:r>
              <w:rPr>
                <w:rFonts w:hint="eastAsia" w:ascii="仿宋" w:hAnsi="仿宋" w:eastAsia="仿宋" w:cs="仿宋"/>
                <w:b/>
                <w:sz w:val="24"/>
                <w:szCs w:val="24"/>
              </w:rPr>
              <w:t>《心理健康教育》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20" w:type="dxa"/>
            <w:noWrap w:val="0"/>
            <w:vAlign w:val="top"/>
          </w:tcPr>
          <w:p>
            <w:pPr>
              <w:spacing w:line="44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课程目标</w:t>
            </w:r>
          </w:p>
        </w:tc>
        <w:tc>
          <w:tcPr>
            <w:tcW w:w="6960" w:type="dxa"/>
            <w:noWrap w:val="0"/>
            <w:vAlign w:val="top"/>
          </w:tcPr>
          <w:p>
            <w:pPr>
              <w:spacing w:line="440" w:lineRule="exact"/>
              <w:ind w:firstLine="480"/>
              <w:rPr>
                <w:rFonts w:hint="eastAsia" w:ascii="仿宋" w:hAnsi="仿宋" w:eastAsia="仿宋" w:cs="仿宋"/>
                <w:sz w:val="24"/>
                <w:szCs w:val="24"/>
              </w:rPr>
            </w:pPr>
            <w:r>
              <w:rPr>
                <w:rFonts w:hint="eastAsia" w:ascii="仿宋" w:hAnsi="仿宋" w:eastAsia="仿宋" w:cs="仿宋"/>
                <w:sz w:val="24"/>
                <w:szCs w:val="24"/>
              </w:rPr>
              <w:t>是高职学生的公共必修课。本门课程的主要任务是：宣传普及心理保健知识，帮助大学生认识健康心理对成长成才的重要意义。指导大学生树立心理保健意识，认识心理活动的规律与自身个性特点，掌握心理健康知识和心理调适方法，学会化解心理困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20" w:type="dxa"/>
            <w:noWrap w:val="0"/>
            <w:vAlign w:val="top"/>
          </w:tcPr>
          <w:p>
            <w:pPr>
              <w:spacing w:line="44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主要内容</w:t>
            </w:r>
          </w:p>
        </w:tc>
        <w:tc>
          <w:tcPr>
            <w:tcW w:w="6960" w:type="dxa"/>
            <w:noWrap w:val="0"/>
            <w:vAlign w:val="top"/>
          </w:tcPr>
          <w:p>
            <w:pPr>
              <w:spacing w:line="440" w:lineRule="exact"/>
              <w:ind w:firstLine="480"/>
              <w:rPr>
                <w:rFonts w:hint="eastAsia" w:ascii="仿宋" w:hAnsi="仿宋" w:eastAsia="仿宋" w:cs="仿宋"/>
                <w:sz w:val="24"/>
                <w:szCs w:val="24"/>
              </w:rPr>
            </w:pPr>
            <w:r>
              <w:rPr>
                <w:rFonts w:hint="eastAsia" w:ascii="仿宋" w:hAnsi="仿宋" w:eastAsia="仿宋" w:cs="仿宋"/>
                <w:sz w:val="24"/>
                <w:szCs w:val="24"/>
              </w:rPr>
              <w:t>指导他们处理好环境适应、学习成才、人际交往、恋爱情感、求职择业、人格发展、情绪调节和挫折应对等方面的困惑，化解心理问题，预防心理疾病和危机事件发生，促进健康成长；指导大学生树立正确自我意识，学会正确认识评价自己，悦纳自我，增强社会生活的适应能力、压力管理能力、学习发展能力、问题解决能力、人际交往能力、自我管理能力，科学规划自己的未来和人生。引导他们拥有乐观向上、积极进取的人生态度，学会学习，培养创造性思维，训练坚强意志，优化心理品质，培养健全人格，开发心理潜能，促进全面成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20" w:type="dxa"/>
            <w:noWrap w:val="0"/>
            <w:vAlign w:val="top"/>
          </w:tcPr>
          <w:p>
            <w:pPr>
              <w:spacing w:line="44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教学要求</w:t>
            </w:r>
          </w:p>
        </w:tc>
        <w:tc>
          <w:tcPr>
            <w:tcW w:w="6960" w:type="dxa"/>
            <w:noWrap w:val="0"/>
            <w:vAlign w:val="top"/>
          </w:tcPr>
          <w:p>
            <w:pPr>
              <w:spacing w:line="440" w:lineRule="exact"/>
              <w:ind w:firstLine="480"/>
              <w:rPr>
                <w:rFonts w:hint="eastAsia" w:ascii="仿宋" w:hAnsi="仿宋" w:eastAsia="仿宋" w:cs="仿宋"/>
                <w:sz w:val="24"/>
                <w:szCs w:val="24"/>
              </w:rPr>
            </w:pPr>
            <w:r>
              <w:rPr>
                <w:rFonts w:hint="eastAsia" w:ascii="仿宋" w:hAnsi="仿宋" w:eastAsia="仿宋" w:cs="仿宋"/>
                <w:sz w:val="24"/>
                <w:szCs w:val="24"/>
                <w:lang w:val="en-US" w:eastAsia="zh-CN"/>
              </w:rPr>
              <w:t>本课程2学分，32学时</w:t>
            </w:r>
            <w:r>
              <w:rPr>
                <w:rFonts w:hint="eastAsia" w:ascii="仿宋" w:hAnsi="仿宋" w:eastAsia="仿宋" w:cs="仿宋"/>
                <w:sz w:val="24"/>
                <w:szCs w:val="24"/>
              </w:rPr>
              <w:t>把课程思政贯穿于本课程的教学中，使学生树立心理健康发展的自主意识，了解自身的心理特点和性格特征，能够对自己的身体条件、心理状况、行为能力等进行客观评价，正确认识自己、接纳自己，在遇到心理问题时能够进行自我调适或寻求帮助，积极探索适合自己并适应社会的生活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20" w:type="dxa"/>
            <w:noWrap w:val="0"/>
            <w:vAlign w:val="top"/>
          </w:tcPr>
          <w:p>
            <w:pPr>
              <w:spacing w:line="440" w:lineRule="exact"/>
              <w:ind w:firstLine="0" w:firstLineChars="0"/>
              <w:jc w:val="center"/>
              <w:rPr>
                <w:rFonts w:hint="eastAsia" w:ascii="仿宋" w:hAnsi="仿宋" w:eastAsia="仿宋" w:cs="仿宋"/>
                <w:b/>
                <w:sz w:val="24"/>
                <w:szCs w:val="24"/>
              </w:rPr>
            </w:pPr>
            <w:r>
              <w:rPr>
                <w:rFonts w:hint="eastAsia" w:ascii="仿宋" w:hAnsi="仿宋" w:eastAsia="仿宋" w:cs="仿宋"/>
                <w:b/>
                <w:sz w:val="24"/>
                <w:szCs w:val="24"/>
              </w:rPr>
              <w:t>课程名称</w:t>
            </w:r>
          </w:p>
        </w:tc>
        <w:tc>
          <w:tcPr>
            <w:tcW w:w="6960" w:type="dxa"/>
            <w:noWrap w:val="0"/>
            <w:vAlign w:val="top"/>
          </w:tcPr>
          <w:p>
            <w:pPr>
              <w:spacing w:line="440" w:lineRule="exact"/>
              <w:ind w:firstLine="0" w:firstLineChars="0"/>
              <w:jc w:val="center"/>
              <w:rPr>
                <w:rFonts w:hint="eastAsia" w:ascii="仿宋" w:hAnsi="仿宋" w:eastAsia="仿宋" w:cs="仿宋"/>
                <w:b/>
                <w:sz w:val="24"/>
                <w:szCs w:val="24"/>
              </w:rPr>
            </w:pPr>
            <w:r>
              <w:rPr>
                <w:rFonts w:hint="eastAsia" w:ascii="仿宋" w:hAnsi="仿宋" w:eastAsia="仿宋" w:cs="仿宋"/>
                <w:b/>
                <w:sz w:val="24"/>
                <w:szCs w:val="24"/>
              </w:rPr>
              <w:t>《计算机基础》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20" w:type="dxa"/>
            <w:noWrap w:val="0"/>
            <w:vAlign w:val="top"/>
          </w:tcPr>
          <w:p>
            <w:pPr>
              <w:spacing w:line="440" w:lineRule="exact"/>
              <w:ind w:firstLine="0" w:firstLineChars="0"/>
              <w:jc w:val="center"/>
              <w:rPr>
                <w:rFonts w:hint="eastAsia" w:ascii="仿宋" w:hAnsi="仿宋" w:eastAsia="仿宋" w:cs="仿宋"/>
                <w:b/>
                <w:bCs/>
                <w:sz w:val="24"/>
                <w:szCs w:val="24"/>
              </w:rPr>
            </w:pPr>
            <w:r>
              <w:rPr>
                <w:rFonts w:hint="eastAsia" w:ascii="仿宋" w:hAnsi="仿宋" w:eastAsia="仿宋" w:cs="仿宋"/>
                <w:sz w:val="24"/>
                <w:szCs w:val="24"/>
              </w:rPr>
              <w:t>课程目标</w:t>
            </w:r>
          </w:p>
        </w:tc>
        <w:tc>
          <w:tcPr>
            <w:tcW w:w="6960" w:type="dxa"/>
            <w:noWrap w:val="0"/>
            <w:vAlign w:val="top"/>
          </w:tcPr>
          <w:p>
            <w:pPr>
              <w:spacing w:line="440" w:lineRule="exact"/>
              <w:ind w:firstLine="480"/>
              <w:rPr>
                <w:rFonts w:hint="eastAsia" w:ascii="仿宋" w:hAnsi="仿宋" w:eastAsia="仿宋" w:cs="仿宋"/>
                <w:sz w:val="24"/>
                <w:szCs w:val="24"/>
              </w:rPr>
            </w:pPr>
            <w:r>
              <w:rPr>
                <w:rFonts w:hint="eastAsia" w:ascii="仿宋" w:hAnsi="仿宋" w:eastAsia="仿宋" w:cs="仿宋"/>
                <w:sz w:val="24"/>
                <w:szCs w:val="24"/>
              </w:rPr>
              <w:t>该课程旨在培养学生利用计算机查找数据、处理数据的能力，培养学生使用Microsoft Office软件处理日常生活工作中碰到的事务，也为以后能掌握计算机基本操作技能，为学好本专业后续课程打下坚实的基础，本课程的学习对学生毕业后迅速适应岗位需要、在工作岗位上具有可持续发展的再学习能力都具有重要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20" w:type="dxa"/>
            <w:noWrap w:val="0"/>
            <w:vAlign w:val="top"/>
          </w:tcPr>
          <w:p>
            <w:pPr>
              <w:spacing w:line="440" w:lineRule="exact"/>
              <w:ind w:firstLine="0" w:firstLineChars="0"/>
              <w:jc w:val="center"/>
              <w:rPr>
                <w:rFonts w:hint="eastAsia" w:ascii="仿宋" w:hAnsi="仿宋" w:eastAsia="仿宋" w:cs="仿宋"/>
                <w:b/>
                <w:bCs/>
                <w:sz w:val="24"/>
                <w:szCs w:val="24"/>
              </w:rPr>
            </w:pPr>
            <w:r>
              <w:rPr>
                <w:rFonts w:hint="eastAsia" w:ascii="仿宋" w:hAnsi="仿宋" w:eastAsia="仿宋" w:cs="仿宋"/>
                <w:sz w:val="24"/>
                <w:szCs w:val="24"/>
              </w:rPr>
              <w:t>主要内容</w:t>
            </w:r>
          </w:p>
        </w:tc>
        <w:tc>
          <w:tcPr>
            <w:tcW w:w="6960" w:type="dxa"/>
            <w:noWrap w:val="0"/>
            <w:vAlign w:val="top"/>
          </w:tcPr>
          <w:p>
            <w:pPr>
              <w:spacing w:line="440" w:lineRule="exact"/>
              <w:ind w:firstLine="480"/>
              <w:rPr>
                <w:rFonts w:hint="eastAsia" w:ascii="仿宋" w:hAnsi="仿宋" w:eastAsia="仿宋" w:cs="仿宋"/>
                <w:sz w:val="24"/>
                <w:szCs w:val="24"/>
              </w:rPr>
            </w:pPr>
            <w:r>
              <w:rPr>
                <w:rFonts w:hint="eastAsia" w:ascii="仿宋" w:hAnsi="仿宋" w:eastAsia="仿宋" w:cs="仿宋"/>
                <w:sz w:val="24"/>
                <w:szCs w:val="24"/>
              </w:rPr>
              <w:t>计算机发展概论、计算机基本组成和工作原理、Windows 2010操作系统、Word 2010、Excel 2010、PPT 2010 、计算机网络知识、计算机网络安全、多媒体技术。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20" w:type="dxa"/>
            <w:noWrap w:val="0"/>
            <w:vAlign w:val="top"/>
          </w:tcPr>
          <w:p>
            <w:pPr>
              <w:spacing w:line="440" w:lineRule="exact"/>
              <w:ind w:firstLine="0" w:firstLineChars="0"/>
              <w:jc w:val="center"/>
              <w:rPr>
                <w:rFonts w:hint="eastAsia" w:ascii="仿宋" w:hAnsi="仿宋" w:eastAsia="仿宋" w:cs="仿宋"/>
                <w:b/>
                <w:bCs/>
                <w:sz w:val="24"/>
                <w:szCs w:val="24"/>
              </w:rPr>
            </w:pPr>
            <w:r>
              <w:rPr>
                <w:rFonts w:hint="eastAsia" w:ascii="仿宋" w:hAnsi="仿宋" w:eastAsia="仿宋" w:cs="仿宋"/>
                <w:sz w:val="24"/>
                <w:szCs w:val="24"/>
              </w:rPr>
              <w:t>教学要求</w:t>
            </w:r>
          </w:p>
        </w:tc>
        <w:tc>
          <w:tcPr>
            <w:tcW w:w="6960" w:type="dxa"/>
            <w:noWrap w:val="0"/>
            <w:vAlign w:val="top"/>
          </w:tcPr>
          <w:p>
            <w:pPr>
              <w:spacing w:line="440" w:lineRule="exact"/>
              <w:ind w:firstLine="480"/>
              <w:rPr>
                <w:rFonts w:hint="eastAsia" w:ascii="仿宋" w:hAnsi="仿宋" w:eastAsia="仿宋" w:cs="仿宋"/>
                <w:sz w:val="24"/>
                <w:szCs w:val="24"/>
              </w:rPr>
            </w:pPr>
            <w:r>
              <w:rPr>
                <w:rFonts w:hint="eastAsia" w:ascii="仿宋" w:hAnsi="仿宋" w:eastAsia="仿宋" w:cs="仿宋"/>
                <w:sz w:val="24"/>
                <w:szCs w:val="24"/>
                <w:lang w:val="en-US" w:eastAsia="zh-CN"/>
              </w:rPr>
              <w:t>本课程4学分，48学时</w:t>
            </w:r>
            <w:r>
              <w:rPr>
                <w:rFonts w:hint="eastAsia" w:ascii="仿宋" w:hAnsi="仿宋" w:eastAsia="仿宋" w:cs="仿宋"/>
                <w:sz w:val="24"/>
                <w:szCs w:val="24"/>
              </w:rPr>
              <w:t>要求采用“任务驱动”教学方法，有效地解决学生“知其然，不知其所以然”的现象；采用“案例教学”，吸引学生的学习兴趣，也通过作品让学生知道所学习的知识在实际生活中的应用；采用“精讲多练”，做到理论实践知识讲授全覆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20" w:type="dxa"/>
            <w:noWrap w:val="0"/>
            <w:vAlign w:val="top"/>
          </w:tcPr>
          <w:p>
            <w:pPr>
              <w:spacing w:line="440" w:lineRule="exact"/>
              <w:ind w:firstLine="0" w:firstLineChars="0"/>
              <w:jc w:val="center"/>
              <w:rPr>
                <w:rFonts w:hint="eastAsia" w:ascii="仿宋" w:hAnsi="仿宋" w:eastAsia="仿宋" w:cs="仿宋"/>
                <w:b/>
                <w:sz w:val="24"/>
                <w:szCs w:val="24"/>
              </w:rPr>
            </w:pPr>
            <w:r>
              <w:rPr>
                <w:rFonts w:hint="eastAsia" w:ascii="仿宋" w:hAnsi="仿宋" w:eastAsia="仿宋" w:cs="仿宋"/>
                <w:b/>
                <w:sz w:val="24"/>
                <w:szCs w:val="24"/>
              </w:rPr>
              <w:t>课程名称</w:t>
            </w:r>
          </w:p>
        </w:tc>
        <w:tc>
          <w:tcPr>
            <w:tcW w:w="6960" w:type="dxa"/>
            <w:noWrap w:val="0"/>
            <w:vAlign w:val="top"/>
          </w:tcPr>
          <w:p>
            <w:pPr>
              <w:spacing w:line="440" w:lineRule="exact"/>
              <w:ind w:firstLine="0" w:firstLineChars="0"/>
              <w:jc w:val="center"/>
              <w:rPr>
                <w:rFonts w:hint="eastAsia" w:ascii="仿宋" w:hAnsi="仿宋" w:eastAsia="仿宋" w:cs="仿宋"/>
                <w:b/>
                <w:sz w:val="24"/>
                <w:szCs w:val="24"/>
              </w:rPr>
            </w:pPr>
            <w:r>
              <w:rPr>
                <w:rFonts w:hint="eastAsia" w:ascii="仿宋" w:hAnsi="仿宋" w:eastAsia="仿宋" w:cs="仿宋"/>
                <w:b/>
                <w:sz w:val="24"/>
                <w:szCs w:val="24"/>
              </w:rPr>
              <w:t>《大学语文》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20" w:type="dxa"/>
            <w:noWrap w:val="0"/>
            <w:vAlign w:val="top"/>
          </w:tcPr>
          <w:p>
            <w:pPr>
              <w:spacing w:line="440" w:lineRule="exact"/>
              <w:ind w:firstLine="0" w:firstLineChars="0"/>
              <w:jc w:val="center"/>
              <w:rPr>
                <w:rFonts w:hint="eastAsia" w:ascii="仿宋" w:hAnsi="仿宋" w:eastAsia="仿宋" w:cs="仿宋"/>
                <w:b/>
                <w:bCs/>
                <w:sz w:val="24"/>
                <w:szCs w:val="24"/>
              </w:rPr>
            </w:pPr>
            <w:r>
              <w:rPr>
                <w:rFonts w:hint="eastAsia" w:ascii="仿宋" w:hAnsi="仿宋" w:eastAsia="仿宋" w:cs="仿宋"/>
                <w:sz w:val="24"/>
                <w:szCs w:val="24"/>
              </w:rPr>
              <w:t>课程目标</w:t>
            </w:r>
          </w:p>
        </w:tc>
        <w:tc>
          <w:tcPr>
            <w:tcW w:w="6960" w:type="dxa"/>
            <w:noWrap w:val="0"/>
            <w:vAlign w:val="top"/>
          </w:tcPr>
          <w:p>
            <w:pPr>
              <w:spacing w:line="440" w:lineRule="exact"/>
              <w:ind w:firstLine="480"/>
              <w:rPr>
                <w:rFonts w:hint="eastAsia" w:ascii="仿宋" w:hAnsi="仿宋" w:eastAsia="仿宋" w:cs="仿宋"/>
                <w:sz w:val="24"/>
                <w:szCs w:val="24"/>
              </w:rPr>
            </w:pPr>
            <w:r>
              <w:rPr>
                <w:rFonts w:hint="eastAsia" w:ascii="仿宋" w:hAnsi="仿宋" w:eastAsia="仿宋" w:cs="仿宋"/>
                <w:sz w:val="24"/>
                <w:szCs w:val="24"/>
              </w:rPr>
              <w:t>助推高职高专学生进一步提高语文能力与职业素养，提高学生对文学精品的鉴赏水平和审美能力，养成学生民族文化情结和高尚品德，激发大学生的爱国热情，对促进高职高专院校立德树人、培养高素质劳动者和技能技术型人才起到积极作用。主要目标是引导高职生进一步拓宽视野、启蒙心智、健全人格，帮助大学生提高阅读、表达和写作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20" w:type="dxa"/>
            <w:noWrap w:val="0"/>
            <w:vAlign w:val="top"/>
          </w:tcPr>
          <w:p>
            <w:pPr>
              <w:spacing w:line="440" w:lineRule="exact"/>
              <w:ind w:firstLine="0" w:firstLineChars="0"/>
              <w:jc w:val="center"/>
              <w:rPr>
                <w:rFonts w:hint="eastAsia" w:ascii="仿宋" w:hAnsi="仿宋" w:eastAsia="仿宋" w:cs="仿宋"/>
                <w:b/>
                <w:bCs/>
                <w:sz w:val="24"/>
                <w:szCs w:val="24"/>
              </w:rPr>
            </w:pPr>
            <w:r>
              <w:rPr>
                <w:rFonts w:hint="eastAsia" w:ascii="仿宋" w:hAnsi="仿宋" w:eastAsia="仿宋" w:cs="仿宋"/>
                <w:sz w:val="24"/>
                <w:szCs w:val="24"/>
              </w:rPr>
              <w:t>主要内容</w:t>
            </w:r>
          </w:p>
        </w:tc>
        <w:tc>
          <w:tcPr>
            <w:tcW w:w="6960" w:type="dxa"/>
            <w:noWrap w:val="0"/>
            <w:vAlign w:val="top"/>
          </w:tcPr>
          <w:p>
            <w:pPr>
              <w:spacing w:line="440" w:lineRule="exact"/>
              <w:ind w:firstLine="480"/>
              <w:rPr>
                <w:rFonts w:hint="eastAsia" w:ascii="仿宋" w:hAnsi="仿宋" w:eastAsia="仿宋" w:cs="仿宋"/>
                <w:sz w:val="24"/>
                <w:szCs w:val="24"/>
              </w:rPr>
            </w:pPr>
            <w:r>
              <w:rPr>
                <w:rFonts w:hint="eastAsia" w:ascii="仿宋" w:hAnsi="仿宋" w:eastAsia="仿宋" w:cs="仿宋"/>
                <w:sz w:val="24"/>
                <w:szCs w:val="24"/>
              </w:rPr>
              <w:t>培养高职高专院校学生的语文素养、人文素养和职业素养，体现语文读写听说能力训练、文学作品鉴赏与国学经典阅读的兼顾，使学生更加全面准确地认识中华民族的历史文化传统，受到优秀传统文化的陶治，从中汲取正能量，明辨道理，增强民族文化自信和价值观自信，自觉践行社会主义核心价值观，坚定走中国特色社会主义道路、实现中华民族伟大复兴中国梦的理想信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20" w:type="dxa"/>
            <w:noWrap w:val="0"/>
            <w:vAlign w:val="top"/>
          </w:tcPr>
          <w:p>
            <w:pPr>
              <w:spacing w:line="440" w:lineRule="exact"/>
              <w:ind w:firstLine="0" w:firstLineChars="0"/>
              <w:jc w:val="center"/>
              <w:rPr>
                <w:rFonts w:hint="eastAsia" w:ascii="仿宋" w:hAnsi="仿宋" w:eastAsia="仿宋" w:cs="仿宋"/>
                <w:b/>
                <w:bCs/>
                <w:sz w:val="24"/>
                <w:szCs w:val="24"/>
              </w:rPr>
            </w:pPr>
            <w:r>
              <w:rPr>
                <w:rFonts w:hint="eastAsia" w:ascii="仿宋" w:hAnsi="仿宋" w:eastAsia="仿宋" w:cs="仿宋"/>
                <w:sz w:val="24"/>
                <w:szCs w:val="24"/>
              </w:rPr>
              <w:t>教学要求</w:t>
            </w:r>
          </w:p>
        </w:tc>
        <w:tc>
          <w:tcPr>
            <w:tcW w:w="6960" w:type="dxa"/>
            <w:noWrap w:val="0"/>
            <w:vAlign w:val="top"/>
          </w:tcPr>
          <w:p>
            <w:pPr>
              <w:spacing w:line="440" w:lineRule="exact"/>
              <w:ind w:firstLine="480"/>
              <w:rPr>
                <w:rFonts w:hint="eastAsia" w:ascii="仿宋" w:hAnsi="仿宋" w:eastAsia="仿宋" w:cs="仿宋"/>
                <w:sz w:val="24"/>
                <w:szCs w:val="24"/>
              </w:rPr>
            </w:pPr>
            <w:r>
              <w:rPr>
                <w:rFonts w:hint="eastAsia" w:ascii="仿宋" w:hAnsi="仿宋" w:eastAsia="仿宋" w:cs="仿宋"/>
                <w:sz w:val="24"/>
                <w:szCs w:val="24"/>
                <w:lang w:val="en-US" w:eastAsia="zh-CN"/>
              </w:rPr>
              <w:t>本课程2学分，32学时，</w:t>
            </w:r>
            <w:r>
              <w:rPr>
                <w:rFonts w:hint="eastAsia" w:ascii="仿宋" w:hAnsi="仿宋" w:eastAsia="仿宋" w:cs="仿宋"/>
                <w:sz w:val="24"/>
                <w:szCs w:val="24"/>
              </w:rPr>
              <w:t>以读写为基础，训练为中心，读练结合，将提高语文素养、人文素养和职业素养的具体教学要求蕴含于教学内容中，把控每个教学过程的质量和检测要求。实施教学时，立足学生实际，提倡运用精讲与泛读、教读与自读及指导点拨与学生自主、合作、探究学习相结合的方法，把重点放在提高学生读写技能与人文素养上。对国学经典品读重在领会传统文化精神，可通过教师引导和课内外自主学习，潜心体会，含咀英华，明其要妙，契其真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20" w:type="dxa"/>
            <w:noWrap w:val="0"/>
            <w:vAlign w:val="top"/>
          </w:tcPr>
          <w:p>
            <w:pPr>
              <w:spacing w:line="440" w:lineRule="exact"/>
              <w:ind w:firstLine="0" w:firstLineChars="0"/>
              <w:jc w:val="center"/>
              <w:rPr>
                <w:rFonts w:hint="eastAsia" w:ascii="仿宋" w:hAnsi="仿宋" w:eastAsia="仿宋" w:cs="仿宋"/>
                <w:b/>
                <w:sz w:val="24"/>
                <w:szCs w:val="24"/>
              </w:rPr>
            </w:pPr>
            <w:r>
              <w:rPr>
                <w:rFonts w:hint="eastAsia" w:ascii="仿宋" w:hAnsi="仿宋" w:eastAsia="仿宋" w:cs="仿宋"/>
                <w:b/>
                <w:sz w:val="24"/>
                <w:szCs w:val="24"/>
              </w:rPr>
              <w:t>课程名称</w:t>
            </w:r>
          </w:p>
        </w:tc>
        <w:tc>
          <w:tcPr>
            <w:tcW w:w="6960" w:type="dxa"/>
            <w:noWrap w:val="0"/>
            <w:vAlign w:val="top"/>
          </w:tcPr>
          <w:p>
            <w:pPr>
              <w:spacing w:line="440" w:lineRule="exact"/>
              <w:ind w:firstLine="0" w:firstLineChars="0"/>
              <w:jc w:val="center"/>
              <w:rPr>
                <w:rFonts w:hint="eastAsia" w:ascii="仿宋" w:hAnsi="仿宋" w:eastAsia="仿宋" w:cs="仿宋"/>
                <w:b/>
                <w:sz w:val="24"/>
                <w:szCs w:val="24"/>
              </w:rPr>
            </w:pPr>
            <w:r>
              <w:rPr>
                <w:rFonts w:hint="eastAsia" w:ascii="仿宋" w:hAnsi="仿宋" w:eastAsia="仿宋" w:cs="仿宋"/>
                <w:b/>
                <w:sz w:val="24"/>
                <w:szCs w:val="24"/>
              </w:rPr>
              <w:t>《大学体育》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20" w:type="dxa"/>
            <w:noWrap w:val="0"/>
            <w:vAlign w:val="top"/>
          </w:tcPr>
          <w:p>
            <w:pPr>
              <w:spacing w:line="440" w:lineRule="exact"/>
              <w:ind w:firstLine="0" w:firstLineChars="0"/>
              <w:jc w:val="center"/>
              <w:rPr>
                <w:rFonts w:hint="eastAsia" w:ascii="仿宋" w:hAnsi="仿宋" w:eastAsia="仿宋" w:cs="仿宋"/>
                <w:b/>
                <w:bCs/>
                <w:sz w:val="24"/>
                <w:szCs w:val="24"/>
              </w:rPr>
            </w:pPr>
            <w:r>
              <w:rPr>
                <w:rFonts w:hint="eastAsia" w:ascii="仿宋" w:hAnsi="仿宋" w:eastAsia="仿宋" w:cs="仿宋"/>
                <w:sz w:val="24"/>
                <w:szCs w:val="24"/>
              </w:rPr>
              <w:t>课程目标</w:t>
            </w:r>
          </w:p>
        </w:tc>
        <w:tc>
          <w:tcPr>
            <w:tcW w:w="6960" w:type="dxa"/>
            <w:noWrap w:val="0"/>
            <w:vAlign w:val="top"/>
          </w:tcPr>
          <w:p>
            <w:pPr>
              <w:spacing w:line="440" w:lineRule="exact"/>
              <w:ind w:firstLine="480"/>
              <w:rPr>
                <w:rFonts w:hint="eastAsia" w:ascii="仿宋" w:hAnsi="仿宋" w:eastAsia="仿宋" w:cs="仿宋"/>
                <w:sz w:val="24"/>
                <w:szCs w:val="24"/>
              </w:rPr>
            </w:pPr>
            <w:r>
              <w:rPr>
                <w:rFonts w:hint="eastAsia" w:ascii="仿宋" w:hAnsi="仿宋" w:eastAsia="仿宋" w:cs="仿宋"/>
                <w:sz w:val="24"/>
                <w:szCs w:val="24"/>
              </w:rPr>
              <w:t>本课程全面落实立德树人根本任务，培养学生学会锻炼身体的科学方法，掌握1~2项体育运动技能，提升体育运动能力，提高职业体能水平。引导学生建立终身锻炼的意识，养成体育锻炼的习惯，形成健康文明的生活方式。倡导学生积极弘扬体育精神，自觉遵守体育道德规范和行为准则，塑造良好的体育品格，增强责任意识、规则意识和团队意识，助推学生运动能力、健康行为和体育精神三方面获得全面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20" w:type="dxa"/>
            <w:noWrap w:val="0"/>
            <w:vAlign w:val="top"/>
          </w:tcPr>
          <w:p>
            <w:pPr>
              <w:spacing w:line="440" w:lineRule="exact"/>
              <w:ind w:firstLine="0" w:firstLineChars="0"/>
              <w:jc w:val="center"/>
              <w:rPr>
                <w:rFonts w:hint="eastAsia" w:ascii="仿宋" w:hAnsi="仿宋" w:eastAsia="仿宋" w:cs="仿宋"/>
                <w:b/>
                <w:bCs/>
                <w:sz w:val="24"/>
                <w:szCs w:val="24"/>
              </w:rPr>
            </w:pPr>
            <w:r>
              <w:rPr>
                <w:rFonts w:hint="eastAsia" w:ascii="仿宋" w:hAnsi="仿宋" w:eastAsia="仿宋" w:cs="仿宋"/>
                <w:sz w:val="24"/>
                <w:szCs w:val="24"/>
              </w:rPr>
              <w:t>主要内容</w:t>
            </w:r>
          </w:p>
        </w:tc>
        <w:tc>
          <w:tcPr>
            <w:tcW w:w="6960" w:type="dxa"/>
            <w:noWrap w:val="0"/>
            <w:vAlign w:val="top"/>
          </w:tcPr>
          <w:p>
            <w:pPr>
              <w:spacing w:line="440" w:lineRule="exact"/>
              <w:ind w:firstLine="480"/>
              <w:rPr>
                <w:rFonts w:hint="eastAsia" w:ascii="仿宋" w:hAnsi="仿宋" w:eastAsia="仿宋" w:cs="仿宋"/>
                <w:sz w:val="24"/>
                <w:szCs w:val="24"/>
              </w:rPr>
            </w:pPr>
            <w:r>
              <w:rPr>
                <w:rFonts w:hint="eastAsia" w:ascii="仿宋" w:hAnsi="仿宋" w:eastAsia="仿宋" w:cs="仿宋"/>
                <w:sz w:val="24"/>
                <w:szCs w:val="24"/>
              </w:rPr>
              <w:t>本课程由基础模块和拓展模块两部分构成。基础模块包括体能和健康教育两方面教学内容，拓展模块包括9个运动专项，每个专项分为基础知识学习和专业技能学习，主要系统学习各专项运动的基本技术、技能、战术、理论知识、专项身体素质、竞赛规则、裁判法以及基层单项比赛的指导方法和组织方法等，内容丰富，能够更好地满足学生继续学习与个性发展等方面需要。同时把课外体育锻炼、体育竞赛活动、体育社团活动等纳入整体课程结构设计和教学计划中，与课堂教学内容有效衔接，切实保证学生每天一小时校园体育活动的时间和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20" w:type="dxa"/>
            <w:noWrap w:val="0"/>
            <w:vAlign w:val="top"/>
          </w:tcPr>
          <w:p>
            <w:pPr>
              <w:spacing w:line="440" w:lineRule="exact"/>
              <w:ind w:firstLine="0" w:firstLineChars="0"/>
              <w:jc w:val="center"/>
              <w:rPr>
                <w:rFonts w:hint="eastAsia" w:ascii="仿宋" w:hAnsi="仿宋" w:eastAsia="仿宋" w:cs="仿宋"/>
                <w:b/>
                <w:bCs/>
                <w:sz w:val="24"/>
                <w:szCs w:val="24"/>
              </w:rPr>
            </w:pPr>
            <w:r>
              <w:rPr>
                <w:rFonts w:hint="eastAsia" w:ascii="仿宋" w:hAnsi="仿宋" w:eastAsia="仿宋" w:cs="仿宋"/>
                <w:sz w:val="24"/>
                <w:szCs w:val="24"/>
              </w:rPr>
              <w:t>教学要求</w:t>
            </w:r>
          </w:p>
        </w:tc>
        <w:tc>
          <w:tcPr>
            <w:tcW w:w="6960" w:type="dxa"/>
            <w:noWrap w:val="0"/>
            <w:vAlign w:val="top"/>
          </w:tcPr>
          <w:p>
            <w:pPr>
              <w:spacing w:line="440" w:lineRule="exact"/>
              <w:ind w:firstLine="480"/>
              <w:rPr>
                <w:rFonts w:hint="eastAsia" w:ascii="仿宋" w:hAnsi="仿宋" w:eastAsia="仿宋" w:cs="仿宋"/>
                <w:sz w:val="24"/>
                <w:szCs w:val="24"/>
              </w:rPr>
            </w:pPr>
            <w:r>
              <w:rPr>
                <w:rFonts w:hint="eastAsia" w:ascii="仿宋" w:hAnsi="仿宋" w:eastAsia="仿宋" w:cs="仿宋"/>
                <w:sz w:val="24"/>
                <w:szCs w:val="24"/>
                <w:lang w:val="en-US" w:eastAsia="zh-CN"/>
              </w:rPr>
              <w:t>本课程7学分，108学时，</w:t>
            </w:r>
            <w:r>
              <w:rPr>
                <w:rFonts w:hint="eastAsia" w:ascii="仿宋" w:hAnsi="仿宋" w:eastAsia="仿宋" w:cs="仿宋"/>
                <w:sz w:val="24"/>
                <w:szCs w:val="24"/>
              </w:rPr>
              <w:t>遵循体育教学规律，把握课程结构，注重教学整体设计，倡导多元学习方式。在教学中优化设计运动技能模块，开发和创新职业体能锻炼的内容和组织形式，注重体育活动及比赛情境的创设，促进学生积极主动地参加活动和比赛，激发学生提高运动技能的内在动力和竞争能力。强化职业教育特色，提高职业体能教学实践的针对性。注重结合学生未来的职业发展与已有的生活经验，创设问题情境，引导学生理解职业体能的内涵，鼓励学生主动地开展职业体能训练，培养与提高综合职业能力和职业素养。坚持立德树人，发挥体育独特的育人功能，将增强学生文化自信、培养团队合作意识、提高沟通和组织能力、增强解决问题能力等有机融入教学全过程。</w:t>
            </w:r>
          </w:p>
        </w:tc>
      </w:tr>
    </w:tbl>
    <w:p>
      <w:pPr>
        <w:pStyle w:val="2"/>
        <w:spacing w:line="440" w:lineRule="exact"/>
        <w:ind w:left="0" w:leftChars="0" w:firstLine="0" w:firstLineChars="0"/>
        <w:jc w:val="both"/>
        <w:rPr>
          <w:rFonts w:hint="eastAsia" w:ascii="仿宋" w:hAnsi="仿宋" w:eastAsia="仿宋" w:cs="仿宋"/>
          <w:b/>
          <w:bCs/>
          <w:color w:val="000000"/>
          <w:sz w:val="24"/>
          <w:szCs w:val="24"/>
        </w:rPr>
      </w:pPr>
      <w:bookmarkStart w:id="0" w:name="_GoBack"/>
      <w:bookmarkEnd w:id="0"/>
    </w:p>
    <w:p>
      <w:pPr>
        <w:numPr>
          <w:ilvl w:val="0"/>
          <w:numId w:val="0"/>
        </w:numPr>
        <w:spacing w:line="440" w:lineRule="exact"/>
        <w:jc w:val="center"/>
        <w:rPr>
          <w:rFonts w:hint="eastAsia" w:ascii="仿宋" w:hAnsi="仿宋" w:eastAsia="仿宋" w:cs="仿宋"/>
          <w:b/>
          <w:sz w:val="24"/>
          <w:szCs w:val="24"/>
        </w:rPr>
      </w:pPr>
      <w:r>
        <w:rPr>
          <w:rFonts w:hint="eastAsia" w:ascii="仿宋" w:hAnsi="仿宋" w:eastAsia="仿宋" w:cs="仿宋"/>
          <w:b/>
          <w:sz w:val="24"/>
          <w:szCs w:val="24"/>
          <w:lang w:val="en-US" w:eastAsia="zh-CN"/>
        </w:rPr>
        <w:t xml:space="preserve">表4 </w:t>
      </w:r>
      <w:r>
        <w:rPr>
          <w:rFonts w:hint="eastAsia" w:ascii="仿宋" w:hAnsi="仿宋" w:eastAsia="仿宋" w:cs="仿宋"/>
          <w:b/>
          <w:sz w:val="24"/>
          <w:szCs w:val="24"/>
        </w:rPr>
        <w:t>专业</w:t>
      </w:r>
      <w:r>
        <w:rPr>
          <w:rFonts w:hint="eastAsia" w:ascii="仿宋" w:hAnsi="仿宋" w:eastAsia="仿宋" w:cs="仿宋"/>
          <w:b/>
          <w:sz w:val="24"/>
          <w:szCs w:val="24"/>
          <w:lang w:val="en-US" w:eastAsia="zh-CN"/>
        </w:rPr>
        <w:t>基础课</w:t>
      </w:r>
      <w:r>
        <w:rPr>
          <w:rFonts w:hint="eastAsia" w:ascii="仿宋" w:hAnsi="仿宋" w:eastAsia="仿宋" w:cs="仿宋"/>
          <w:b/>
          <w:sz w:val="24"/>
          <w:szCs w:val="24"/>
        </w:rPr>
        <w:t>课程</w:t>
      </w:r>
      <w:r>
        <w:rPr>
          <w:rFonts w:hint="eastAsia" w:ascii="仿宋" w:hAnsi="仿宋" w:eastAsia="仿宋" w:cs="仿宋"/>
          <w:b/>
          <w:sz w:val="24"/>
          <w:szCs w:val="24"/>
          <w:lang w:val="en-US" w:eastAsia="zh-CN"/>
        </w:rPr>
        <w:t>描述</w:t>
      </w:r>
    </w:p>
    <w:tbl>
      <w:tblPr>
        <w:tblStyle w:val="6"/>
        <w:tblW w:w="8357" w:type="dxa"/>
        <w:tblInd w:w="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4"/>
        <w:gridCol w:w="7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354" w:type="dxa"/>
            <w:noWrap/>
          </w:tcPr>
          <w:p>
            <w:pPr>
              <w:spacing w:line="360" w:lineRule="exact"/>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课程名称</w:t>
            </w:r>
          </w:p>
        </w:tc>
        <w:tc>
          <w:tcPr>
            <w:tcW w:w="7003" w:type="dxa"/>
            <w:noWrap/>
          </w:tcPr>
          <w:p>
            <w:pPr>
              <w:spacing w:line="360" w:lineRule="exact"/>
              <w:jc w:val="center"/>
              <w:rPr>
                <w:rFonts w:hint="eastAsia" w:ascii="仿宋" w:hAnsi="仿宋" w:eastAsia="仿宋" w:cs="仿宋"/>
                <w:b/>
                <w:bCs/>
                <w:sz w:val="24"/>
                <w:szCs w:val="24"/>
              </w:rPr>
            </w:pPr>
            <w:r>
              <w:rPr>
                <w:rFonts w:hint="eastAsia" w:ascii="仿宋" w:hAnsi="仿宋" w:eastAsia="仿宋" w:cs="仿宋"/>
                <w:b/>
                <w:bCs/>
                <w:sz w:val="24"/>
                <w:szCs w:val="24"/>
              </w:rPr>
              <w:t>《医学基础》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1354" w:type="dxa"/>
            <w:noWrap/>
          </w:tcPr>
          <w:p>
            <w:pPr>
              <w:spacing w:line="360" w:lineRule="exact"/>
              <w:jc w:val="center"/>
              <w:rPr>
                <w:rFonts w:hint="eastAsia" w:ascii="仿宋" w:hAnsi="仿宋" w:eastAsia="仿宋" w:cs="仿宋"/>
                <w:b/>
                <w:bCs/>
                <w:color w:val="FF0000"/>
                <w:sz w:val="24"/>
                <w:szCs w:val="24"/>
              </w:rPr>
            </w:pPr>
            <w:r>
              <w:rPr>
                <w:rFonts w:hint="eastAsia" w:ascii="仿宋" w:hAnsi="仿宋" w:eastAsia="仿宋" w:cs="仿宋"/>
                <w:sz w:val="24"/>
                <w:szCs w:val="24"/>
              </w:rPr>
              <w:t>课程目标</w:t>
            </w:r>
          </w:p>
        </w:tc>
        <w:tc>
          <w:tcPr>
            <w:tcW w:w="7003" w:type="dxa"/>
            <w:noWrap/>
          </w:tcPr>
          <w:p>
            <w:pPr>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正常人体结构是研究人体正常形态的学科。是临床医学专业的重要基础课程。通过理论课程的学习，使学生掌握人体解剖学的基本知识和正常人体各系统器官的形态结构特点，为学生今后学习相关课程奠定坚实的人体形态学基础。通过实践课程的学习，使学生加深对人体各系统器官形态结构的理解，并掌握解剖学中基本的实验技能，提高学生独立观察、分析和解决问题的能力。 </w:t>
            </w:r>
          </w:p>
          <w:p>
            <w:pPr>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生理学是医学专业的主干课程，是重要的医学基础课程，也是医学生完成人体解剖学、组织学等形态学课程后首次接触的功能学学科。通过学习使学生掌握本学科的基础理论、基本知识和基本实验技能，并适当了解本学科的新进展，学会从分子、细胞、器官、系统水平，特别是从整体水平，理解人体生理学功能的调节以及机制。不仅为后续课程奠定结实的基础，而且更重要的是培养学生分析问题和解决问题的能力，为今后从事医疗卫生实践和科研工作打下必要的生理学基础。</w:t>
            </w:r>
          </w:p>
          <w:p>
            <w:pPr>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病理学掌握基本病理变化、疾病的典型病理变化和常见疾病的概念；理解疾病发生、发展过程中的共同规律和疾病的转归；理解主要疾病的基本病变，掌握基本病理过程及常见疾病的基本病理知识及其与临床的联系；了解基本病理知识与相关专业的联系。能初步认识总论和各论的典型病变，知道病理报告中的常见病理诊断；能以辩证唯物论观点，初步分析疾病过程中形态、功能、代谢的相互关系；能运用所学的病理学基本知识，对简单的病例进行初步的分析讨论。通过对病理变化、病理过程的认识，树立热爱生命、人类终将认识、战胜疾病和疾病重在预防的观念；通过学习，培养科学严谨、辩证求实、主动学习的态度；通过学习与实践，培养协作精神和提高动手能力。</w:t>
            </w:r>
          </w:p>
          <w:p>
            <w:pPr>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生物化学是生命的化学, 是介于生物学与化学之间的一门边缘科学。生物化学是用物理学、化学和生物学的现代技术来研究生物体的物质组成和结构，物质在生物体内发生的化学变化，以及这些物质结构的变化与生理机能之间的关系的科学。学习和研究生物化学的目的在于阐明生命活动的化学、物质基础，并与其他学科配合，来揭示生命活动的本质和规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4" w:type="dxa"/>
            <w:noWrap/>
          </w:tcPr>
          <w:p>
            <w:pPr>
              <w:spacing w:line="360" w:lineRule="exact"/>
              <w:jc w:val="center"/>
              <w:rPr>
                <w:rFonts w:hint="eastAsia" w:ascii="仿宋" w:hAnsi="仿宋" w:eastAsia="仿宋" w:cs="仿宋"/>
                <w:b/>
                <w:bCs/>
                <w:color w:val="FF0000"/>
                <w:sz w:val="24"/>
                <w:szCs w:val="24"/>
              </w:rPr>
            </w:pPr>
            <w:r>
              <w:rPr>
                <w:rFonts w:hint="eastAsia" w:ascii="仿宋" w:hAnsi="仿宋" w:eastAsia="仿宋" w:cs="仿宋"/>
                <w:sz w:val="24"/>
                <w:szCs w:val="24"/>
              </w:rPr>
              <w:t>主要内容</w:t>
            </w:r>
          </w:p>
        </w:tc>
        <w:tc>
          <w:tcPr>
            <w:tcW w:w="7003" w:type="dxa"/>
            <w:noWrap/>
          </w:tcPr>
          <w:p>
            <w:pPr>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本课程是由人体解剖学、组织学、胚胎学整合而成，主要阐述正常人体各系统的组成、器官的形态、结构、人胚发生发育规律、器官和细胞的各种生命活动过程及其规律。所涉及的理论知识和技能在医学及医学相关行业的各领域中被广泛应用。</w:t>
            </w:r>
          </w:p>
          <w:p>
            <w:pPr>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生理学是研究生命活动规律的科学。为医学生开设的是人体生理学，其任务是研究构成人体各个系统、器官及细胞的正常活动过程，特别是各个器官、细胞功能表现的内部机制，并阐明人体作为一个整体，其各部分的功能活动是如何相互协调、相互制约，以及机体内、外环境变化对这些活动的影响。</w:t>
            </w:r>
          </w:p>
          <w:p>
            <w:pPr>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病理学包括病理解剖学和病理生理学两部分。病理解剖学侧重从形态变化阐明疾病的本质，病理生理学侧重从功能和代谢变化阐明疾病的本质。在疾病发生发展过程中，机体形态结构、功能及代谢变化相互影响，紧密联系。</w:t>
            </w:r>
          </w:p>
          <w:p>
            <w:pPr>
              <w:spacing w:line="360" w:lineRule="exact"/>
              <w:ind w:firstLine="480" w:firstLineChars="200"/>
              <w:rPr>
                <w:rFonts w:hint="eastAsia" w:ascii="仿宋" w:hAnsi="仿宋" w:eastAsia="仿宋" w:cs="仿宋"/>
                <w:b/>
                <w:bCs/>
                <w:color w:val="FF0000"/>
                <w:sz w:val="24"/>
                <w:szCs w:val="24"/>
              </w:rPr>
            </w:pPr>
            <w:r>
              <w:rPr>
                <w:rFonts w:hint="eastAsia" w:ascii="仿宋" w:hAnsi="仿宋" w:eastAsia="仿宋" w:cs="仿宋"/>
                <w:sz w:val="24"/>
                <w:szCs w:val="24"/>
              </w:rPr>
              <w:t>生物化学是研究蛋白质、酶、核酸等生物大分子的结构、性质及功能；生物膜的结构及特性；生物能量的产生及生物大分子前体的生物合成；遗传信息的储存、传递及表达等基本理论知识。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trPr>
        <w:tc>
          <w:tcPr>
            <w:tcW w:w="1354" w:type="dxa"/>
            <w:noWrap/>
          </w:tcPr>
          <w:p>
            <w:pPr>
              <w:spacing w:line="360" w:lineRule="exact"/>
              <w:jc w:val="center"/>
              <w:rPr>
                <w:rFonts w:hint="eastAsia" w:ascii="仿宋" w:hAnsi="仿宋" w:eastAsia="仿宋" w:cs="仿宋"/>
                <w:b/>
                <w:bCs/>
                <w:color w:val="FF0000"/>
                <w:sz w:val="24"/>
                <w:szCs w:val="24"/>
              </w:rPr>
            </w:pPr>
            <w:r>
              <w:rPr>
                <w:rFonts w:hint="eastAsia" w:ascii="仿宋" w:hAnsi="仿宋" w:eastAsia="仿宋" w:cs="仿宋"/>
                <w:sz w:val="24"/>
                <w:szCs w:val="24"/>
              </w:rPr>
              <w:t>教学要求</w:t>
            </w:r>
          </w:p>
        </w:tc>
        <w:tc>
          <w:tcPr>
            <w:tcW w:w="7003" w:type="dxa"/>
            <w:noWrap/>
          </w:tcPr>
          <w:p>
            <w:pPr>
              <w:spacing w:line="360" w:lineRule="exact"/>
              <w:ind w:firstLine="480" w:firstLineChars="200"/>
              <w:rPr>
                <w:rFonts w:hint="eastAsia" w:ascii="仿宋" w:hAnsi="仿宋" w:eastAsia="仿宋" w:cs="仿宋"/>
                <w:sz w:val="24"/>
                <w:szCs w:val="24"/>
              </w:rPr>
            </w:pPr>
            <w:r>
              <w:rPr>
                <w:rFonts w:hint="eastAsia" w:ascii="仿宋" w:hAnsi="仿宋" w:eastAsia="仿宋" w:cs="仿宋"/>
                <w:sz w:val="24"/>
                <w:lang w:val="en-US" w:eastAsia="zh-CN"/>
              </w:rPr>
              <w:t>本课程8学分，120学时，</w:t>
            </w:r>
            <w:r>
              <w:rPr>
                <w:rFonts w:hint="eastAsia" w:ascii="仿宋" w:hAnsi="仿宋" w:eastAsia="仿宋" w:cs="仿宋"/>
                <w:color w:val="000000"/>
                <w:sz w:val="24"/>
                <w:szCs w:val="24"/>
              </w:rPr>
              <w:t>通过教学使学生掌握人体各器官的分布、形态结构和重要毗邻关系的知识和解剖基本技能，为学习其它基础医学课程和临床医学课程以及临床实践奠定基础。</w:t>
            </w:r>
            <w:r>
              <w:rPr>
                <w:rFonts w:hint="eastAsia" w:ascii="仿宋" w:hAnsi="仿宋" w:eastAsia="仿宋" w:cs="仿宋"/>
                <w:sz w:val="24"/>
                <w:szCs w:val="24"/>
              </w:rPr>
              <w:t>特别着重培养学生崇敬、珍惜生命和救死扶伤的职业敬业精神，为职业道德的素质养成教育，培养增强学生社会能力做早期铺垫，在医学发展和医学人才培养中具有重要的地位和作用。</w:t>
            </w:r>
          </w:p>
          <w:p>
            <w:pPr>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生理学分为理论课及实验课，通过理论学习掌握各系统的生理功能，以及这些生理功能的调节过程。通过实验课的学习要求学生掌握常用生理仪器的使用及基本实验操作技能、完成所有项目的观察，并学会分析实验结果及做出结论。学习本课程的过程中要求学生提高思想道德修养、自学能力、表达能力、创新能力和科研能力。</w:t>
            </w:r>
          </w:p>
          <w:p>
            <w:pPr>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病理学掌握疾病的基本病理过程；熟悉常见病的形态、功能、代谢的变化及病理临床联系；了解病因与发病机制。学会病理标本、切片的观察方法及动物实验的基本方法，有较强的基本技能，并能理论联系实际，培养分析问题和解决问题的能力。</w:t>
            </w:r>
          </w:p>
          <w:p>
            <w:pPr>
              <w:spacing w:line="360" w:lineRule="exact"/>
              <w:ind w:firstLine="480" w:firstLineChars="200"/>
              <w:rPr>
                <w:rFonts w:hint="eastAsia" w:ascii="仿宋" w:hAnsi="仿宋" w:eastAsia="仿宋" w:cs="仿宋"/>
                <w:b/>
                <w:bCs/>
                <w:color w:val="FF0000"/>
                <w:sz w:val="24"/>
                <w:szCs w:val="24"/>
              </w:rPr>
            </w:pPr>
            <w:r>
              <w:rPr>
                <w:rFonts w:hint="eastAsia" w:ascii="仿宋" w:hAnsi="仿宋" w:eastAsia="仿宋" w:cs="仿宋"/>
                <w:sz w:val="24"/>
                <w:szCs w:val="24"/>
              </w:rPr>
              <w:t>生物化学要求学生掌握基本的生物化学概念，学习与医学有关的物质代谢及分子生物学的主要理论如核酸、蛋白等生物大分子的结构和功能，遗传信息传递与表达的方式及基因表达调控，了解生物化学和分子生物学的新进展，同时联系临床疾病，从分子水平上认识疾病的病因和发病机理，为疾病的诊断和防止奠定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354" w:type="dxa"/>
            <w:noWrap/>
          </w:tcPr>
          <w:p>
            <w:pPr>
              <w:spacing w:line="360" w:lineRule="exact"/>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课程名称</w:t>
            </w:r>
          </w:p>
        </w:tc>
        <w:tc>
          <w:tcPr>
            <w:tcW w:w="7003" w:type="dxa"/>
            <w:noWrap/>
          </w:tcPr>
          <w:p>
            <w:pPr>
              <w:spacing w:line="360" w:lineRule="exact"/>
              <w:jc w:val="center"/>
              <w:rPr>
                <w:rFonts w:hint="eastAsia" w:ascii="仿宋" w:hAnsi="仿宋" w:eastAsia="仿宋" w:cs="仿宋"/>
                <w:b/>
                <w:bCs/>
                <w:sz w:val="24"/>
                <w:szCs w:val="24"/>
                <w:lang w:eastAsia="zh-CN"/>
              </w:rPr>
            </w:pPr>
            <w:r>
              <w:rPr>
                <w:rFonts w:hint="eastAsia" w:ascii="仿宋" w:hAnsi="仿宋" w:eastAsia="仿宋" w:cs="仿宋"/>
                <w:b/>
                <w:bCs/>
                <w:sz w:val="24"/>
                <w:szCs w:val="24"/>
              </w:rPr>
              <w:t>《管理学基础》</w:t>
            </w:r>
            <w:r>
              <w:rPr>
                <w:rFonts w:hint="eastAsia" w:ascii="仿宋" w:hAnsi="仿宋" w:eastAsia="仿宋" w:cs="仿宋"/>
                <w:b/>
                <w:bCs/>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354" w:type="dxa"/>
            <w:noWrap/>
          </w:tcPr>
          <w:p>
            <w:pPr>
              <w:spacing w:line="360" w:lineRule="exact"/>
              <w:jc w:val="center"/>
              <w:rPr>
                <w:rFonts w:hint="eastAsia" w:ascii="仿宋" w:hAnsi="仿宋" w:eastAsia="仿宋" w:cs="仿宋"/>
                <w:b/>
                <w:bCs/>
                <w:sz w:val="24"/>
                <w:szCs w:val="24"/>
              </w:rPr>
            </w:pPr>
            <w:r>
              <w:rPr>
                <w:rFonts w:hint="eastAsia" w:ascii="仿宋" w:hAnsi="仿宋" w:eastAsia="仿宋" w:cs="仿宋"/>
                <w:sz w:val="24"/>
                <w:szCs w:val="24"/>
              </w:rPr>
              <w:t>课程目标</w:t>
            </w:r>
          </w:p>
        </w:tc>
        <w:tc>
          <w:tcPr>
            <w:tcW w:w="7003" w:type="dxa"/>
            <w:noWrap/>
          </w:tcPr>
          <w:p>
            <w:pPr>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初步掌握管理的四项基本职能——计划、组织、领导和控制。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354" w:type="dxa"/>
            <w:noWrap/>
          </w:tcPr>
          <w:p>
            <w:pPr>
              <w:spacing w:line="360" w:lineRule="exact"/>
              <w:jc w:val="center"/>
              <w:rPr>
                <w:rFonts w:hint="eastAsia" w:ascii="仿宋" w:hAnsi="仿宋" w:eastAsia="仿宋" w:cs="仿宋"/>
                <w:b/>
                <w:bCs/>
                <w:sz w:val="24"/>
                <w:szCs w:val="24"/>
              </w:rPr>
            </w:pPr>
            <w:r>
              <w:rPr>
                <w:rFonts w:hint="eastAsia" w:ascii="仿宋" w:hAnsi="仿宋" w:eastAsia="仿宋" w:cs="仿宋"/>
                <w:sz w:val="24"/>
                <w:szCs w:val="24"/>
              </w:rPr>
              <w:t>主要内容</w:t>
            </w:r>
          </w:p>
        </w:tc>
        <w:tc>
          <w:tcPr>
            <w:tcW w:w="7003" w:type="dxa"/>
            <w:noWrap/>
          </w:tcPr>
          <w:p>
            <w:pPr>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管理学的基本概念及管理理论的发展与演变脉络，阐释了管理活动的基本规律、管理学的一般原理以及管理技术和方法。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354" w:type="dxa"/>
            <w:noWrap/>
          </w:tcPr>
          <w:p>
            <w:pPr>
              <w:spacing w:line="360" w:lineRule="exact"/>
              <w:jc w:val="center"/>
              <w:rPr>
                <w:rFonts w:hint="eastAsia" w:ascii="仿宋" w:hAnsi="仿宋" w:eastAsia="仿宋" w:cs="仿宋"/>
                <w:b/>
                <w:bCs/>
                <w:sz w:val="24"/>
                <w:szCs w:val="24"/>
              </w:rPr>
            </w:pPr>
            <w:r>
              <w:rPr>
                <w:rFonts w:hint="eastAsia" w:ascii="仿宋" w:hAnsi="仿宋" w:eastAsia="仿宋" w:cs="仿宋"/>
                <w:sz w:val="24"/>
                <w:szCs w:val="24"/>
              </w:rPr>
              <w:t>教学要求</w:t>
            </w:r>
          </w:p>
        </w:tc>
        <w:tc>
          <w:tcPr>
            <w:tcW w:w="7003" w:type="dxa"/>
            <w:noWrap/>
          </w:tcPr>
          <w:p>
            <w:pPr>
              <w:spacing w:line="360" w:lineRule="exact"/>
              <w:ind w:firstLine="480" w:firstLineChars="200"/>
              <w:jc w:val="left"/>
              <w:rPr>
                <w:rFonts w:hint="eastAsia" w:ascii="仿宋" w:hAnsi="仿宋" w:eastAsia="仿宋" w:cs="仿宋"/>
                <w:sz w:val="24"/>
                <w:szCs w:val="24"/>
              </w:rPr>
            </w:pPr>
            <w:r>
              <w:rPr>
                <w:rFonts w:hint="eastAsia" w:ascii="仿宋" w:hAnsi="仿宋" w:eastAsia="仿宋" w:cs="仿宋"/>
                <w:sz w:val="24"/>
                <w:lang w:val="en-US" w:eastAsia="zh-CN"/>
              </w:rPr>
              <w:t>本课程3学分，48学时，</w:t>
            </w:r>
            <w:r>
              <w:rPr>
                <w:rFonts w:hint="eastAsia" w:ascii="仿宋" w:hAnsi="仿宋" w:eastAsia="仿宋" w:cs="仿宋"/>
                <w:sz w:val="24"/>
                <w:szCs w:val="24"/>
              </w:rPr>
              <w:t>通过本课程的学习，学生对管理学的四项基本职能达到理论掌握，并能运用所学的理论知识在实践活动中尝试、应用。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354" w:type="dxa"/>
            <w:noWrap/>
          </w:tcPr>
          <w:p>
            <w:pPr>
              <w:spacing w:line="360" w:lineRule="exact"/>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课程名称</w:t>
            </w:r>
          </w:p>
        </w:tc>
        <w:tc>
          <w:tcPr>
            <w:tcW w:w="7003" w:type="dxa"/>
            <w:noWrap/>
          </w:tcPr>
          <w:p>
            <w:pPr>
              <w:spacing w:line="360" w:lineRule="exact"/>
              <w:ind w:firstLine="482" w:firstLineChars="200"/>
              <w:jc w:val="center"/>
              <w:rPr>
                <w:rFonts w:hint="eastAsia" w:ascii="仿宋" w:hAnsi="仿宋" w:eastAsia="仿宋" w:cs="仿宋"/>
                <w:sz w:val="24"/>
                <w:szCs w:val="24"/>
              </w:rPr>
            </w:pPr>
            <w:r>
              <w:rPr>
                <w:rFonts w:hint="eastAsia" w:ascii="仿宋" w:hAnsi="仿宋" w:eastAsia="仿宋" w:cs="仿宋"/>
                <w:b/>
                <w:bCs/>
                <w:sz w:val="24"/>
                <w:szCs w:val="24"/>
              </w:rPr>
              <w:t>《老年政策与法规》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354" w:type="dxa"/>
            <w:noWrap/>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课程目标</w:t>
            </w:r>
          </w:p>
        </w:tc>
        <w:tc>
          <w:tcPr>
            <w:tcW w:w="7003" w:type="dxa"/>
            <w:noWrap/>
          </w:tcPr>
          <w:p>
            <w:pPr>
              <w:spacing w:line="36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掌握老年人权益保障法及相关政策法规的主要内容，并能够结合实际，综合应用老年法律法规，指导和帮助老年人维护自身权益。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354" w:type="dxa"/>
            <w:noWrap/>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主要内容</w:t>
            </w:r>
          </w:p>
        </w:tc>
        <w:tc>
          <w:tcPr>
            <w:tcW w:w="7003" w:type="dxa"/>
            <w:noWrap/>
          </w:tcPr>
          <w:p>
            <w:pPr>
              <w:spacing w:line="36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老年人权益保护有关的法律法规和促进养老服务业发展的法规政策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354" w:type="dxa"/>
            <w:noWrap/>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教学要求</w:t>
            </w:r>
          </w:p>
        </w:tc>
        <w:tc>
          <w:tcPr>
            <w:tcW w:w="7003" w:type="dxa"/>
            <w:noWrap/>
          </w:tcPr>
          <w:p>
            <w:pPr>
              <w:spacing w:line="360" w:lineRule="exact"/>
              <w:ind w:firstLine="480" w:firstLineChars="200"/>
              <w:rPr>
                <w:rFonts w:hint="eastAsia" w:ascii="仿宋" w:hAnsi="仿宋" w:eastAsia="仿宋" w:cs="仿宋"/>
                <w:sz w:val="24"/>
                <w:szCs w:val="24"/>
              </w:rPr>
            </w:pPr>
            <w:r>
              <w:rPr>
                <w:rFonts w:hint="eastAsia" w:ascii="仿宋" w:hAnsi="仿宋" w:eastAsia="仿宋" w:cs="仿宋"/>
                <w:sz w:val="24"/>
                <w:lang w:val="en-US" w:eastAsia="zh-CN"/>
              </w:rPr>
              <w:t>本课程3学分，48学时，</w:t>
            </w:r>
            <w:r>
              <w:rPr>
                <w:rFonts w:hint="eastAsia" w:ascii="仿宋" w:hAnsi="仿宋" w:eastAsia="仿宋" w:cs="仿宋"/>
                <w:sz w:val="24"/>
                <w:szCs w:val="24"/>
                <w:shd w:val="clear" w:color="auto" w:fill="FFFFFF"/>
              </w:rPr>
              <w:t>学习者全面理解促进养老服务业发展的相关政策，为有志于从事养老服务体系建设和促进养老服务业发展的有识之士提供政策支持；帮助学习者了解老年人权益保障的法律法规新进展、新成果以及国外老年法律法规的先进经验，拓宽学习者的视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354" w:type="dxa"/>
            <w:noWrap/>
          </w:tcPr>
          <w:p>
            <w:pPr>
              <w:spacing w:line="360" w:lineRule="exact"/>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课程名称</w:t>
            </w:r>
          </w:p>
        </w:tc>
        <w:tc>
          <w:tcPr>
            <w:tcW w:w="7003" w:type="dxa"/>
            <w:noWrap/>
          </w:tcPr>
          <w:p>
            <w:pPr>
              <w:spacing w:line="360" w:lineRule="exact"/>
              <w:jc w:val="center"/>
              <w:rPr>
                <w:rFonts w:hint="eastAsia" w:ascii="仿宋" w:hAnsi="仿宋" w:eastAsia="仿宋" w:cs="仿宋"/>
                <w:b/>
                <w:bCs/>
                <w:sz w:val="24"/>
                <w:szCs w:val="24"/>
              </w:rPr>
            </w:pPr>
            <w:r>
              <w:rPr>
                <w:rFonts w:hint="eastAsia" w:ascii="仿宋" w:hAnsi="仿宋" w:eastAsia="仿宋" w:cs="仿宋"/>
                <w:b/>
                <w:bCs/>
                <w:sz w:val="24"/>
                <w:szCs w:val="24"/>
              </w:rPr>
              <w:t>《药理学》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7" w:hRule="atLeast"/>
        </w:trPr>
        <w:tc>
          <w:tcPr>
            <w:tcW w:w="1354" w:type="dxa"/>
            <w:noWrap/>
          </w:tcPr>
          <w:p>
            <w:pPr>
              <w:spacing w:line="360" w:lineRule="exact"/>
              <w:jc w:val="center"/>
              <w:rPr>
                <w:rFonts w:hint="eastAsia" w:ascii="仿宋" w:hAnsi="仿宋" w:eastAsia="仿宋" w:cs="仿宋"/>
                <w:b/>
                <w:bCs/>
                <w:sz w:val="24"/>
                <w:szCs w:val="24"/>
              </w:rPr>
            </w:pPr>
            <w:r>
              <w:rPr>
                <w:rFonts w:hint="eastAsia" w:ascii="仿宋" w:hAnsi="仿宋" w:eastAsia="仿宋" w:cs="仿宋"/>
                <w:sz w:val="24"/>
                <w:szCs w:val="24"/>
              </w:rPr>
              <w:t>课程目标</w:t>
            </w:r>
          </w:p>
        </w:tc>
        <w:tc>
          <w:tcPr>
            <w:tcW w:w="7003" w:type="dxa"/>
            <w:noWrap/>
          </w:tcPr>
          <w:p>
            <w:pPr>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shd w:val="clear" w:color="auto" w:fill="FFFFFF"/>
              </w:rPr>
              <w:t>《药理学》是研究药物与机体之间相互作用及规律的一门科学，阐述了药物对机体的作用和作用原理及药物在体内的吸收、分布、生物转化和排泄的过程，药物效应和血药浓度随时间变化的规律。依据高职高专教育的规律和原则，在掌握“实用、够用”的理论知识基础上，让学生重点掌握常见病的用药方法。培养学生具有高度的责任心、敏锐的观察力；较强的组织、协调能力；较强的语言表达能力；较强的综合分析、判断能力；突发事件应激处置能力；开拓进取的创新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354" w:type="dxa"/>
            <w:noWrap/>
          </w:tcPr>
          <w:p>
            <w:pPr>
              <w:spacing w:line="360" w:lineRule="exact"/>
              <w:jc w:val="center"/>
              <w:rPr>
                <w:rFonts w:hint="eastAsia" w:ascii="仿宋" w:hAnsi="仿宋" w:eastAsia="仿宋" w:cs="仿宋"/>
                <w:b/>
                <w:bCs/>
                <w:sz w:val="24"/>
                <w:szCs w:val="24"/>
              </w:rPr>
            </w:pPr>
            <w:r>
              <w:rPr>
                <w:rFonts w:hint="eastAsia" w:ascii="仿宋" w:hAnsi="仿宋" w:eastAsia="仿宋" w:cs="仿宋"/>
                <w:sz w:val="24"/>
                <w:szCs w:val="24"/>
              </w:rPr>
              <w:t>主要内容</w:t>
            </w:r>
          </w:p>
        </w:tc>
        <w:tc>
          <w:tcPr>
            <w:tcW w:w="7003" w:type="dxa"/>
            <w:noWrap/>
          </w:tcPr>
          <w:p>
            <w:pPr>
              <w:spacing w:line="360" w:lineRule="exact"/>
              <w:ind w:firstLine="480" w:firstLineChars="200"/>
              <w:rPr>
                <w:rFonts w:hint="eastAsia" w:ascii="仿宋" w:hAnsi="仿宋" w:eastAsia="仿宋" w:cs="仿宋"/>
                <w:b/>
                <w:bCs/>
                <w:sz w:val="24"/>
                <w:szCs w:val="24"/>
              </w:rPr>
            </w:pPr>
            <w:r>
              <w:rPr>
                <w:rFonts w:hint="eastAsia" w:ascii="仿宋" w:hAnsi="仿宋" w:eastAsia="仿宋" w:cs="仿宋"/>
                <w:sz w:val="24"/>
                <w:szCs w:val="24"/>
              </w:rPr>
              <w:t>是研究药物与机体间的相互作用规律，为临床合理用药防治疾病提供基本理论的一门学科。与基础医学、临床医学有着广泛而密切的联系，是医学教育的一门重要课程。主要内容有药理学总论，传出神经系统药理学，中枢神经及传人神经系统药理学、心血管系统药理学，内脏系统药理学，内分泌系统药理学和化学治疗药物及其他。通过药理学的学习，使学生理解药物有什么作用、作用原理及如何充分发挥其临床疗效，减少其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354" w:type="dxa"/>
            <w:noWrap/>
          </w:tcPr>
          <w:p>
            <w:pPr>
              <w:spacing w:line="360" w:lineRule="exact"/>
              <w:jc w:val="center"/>
              <w:rPr>
                <w:rFonts w:hint="eastAsia" w:ascii="仿宋" w:hAnsi="仿宋" w:eastAsia="仿宋" w:cs="仿宋"/>
                <w:b/>
                <w:bCs/>
                <w:sz w:val="24"/>
                <w:szCs w:val="24"/>
              </w:rPr>
            </w:pPr>
            <w:r>
              <w:rPr>
                <w:rFonts w:hint="eastAsia" w:ascii="仿宋" w:hAnsi="仿宋" w:eastAsia="仿宋" w:cs="仿宋"/>
                <w:sz w:val="24"/>
                <w:szCs w:val="24"/>
              </w:rPr>
              <w:t>教学要求</w:t>
            </w:r>
          </w:p>
        </w:tc>
        <w:tc>
          <w:tcPr>
            <w:tcW w:w="7003" w:type="dxa"/>
            <w:noWrap/>
          </w:tcPr>
          <w:p>
            <w:pPr>
              <w:spacing w:line="360" w:lineRule="exact"/>
              <w:ind w:firstLine="480" w:firstLineChars="200"/>
              <w:rPr>
                <w:rFonts w:hint="eastAsia" w:ascii="仿宋" w:hAnsi="仿宋" w:eastAsia="仿宋" w:cs="仿宋"/>
                <w:b/>
                <w:bCs/>
                <w:sz w:val="24"/>
                <w:szCs w:val="24"/>
              </w:rPr>
            </w:pPr>
            <w:r>
              <w:rPr>
                <w:rFonts w:hint="eastAsia" w:ascii="仿宋" w:hAnsi="仿宋" w:eastAsia="仿宋" w:cs="仿宋"/>
                <w:sz w:val="24"/>
                <w:lang w:val="en-US" w:eastAsia="zh-CN"/>
              </w:rPr>
              <w:t>本课程4学分，64学时，</w:t>
            </w:r>
            <w:r>
              <w:rPr>
                <w:rFonts w:hint="eastAsia" w:ascii="仿宋" w:hAnsi="仿宋" w:eastAsia="仿宋" w:cs="仿宋"/>
                <w:sz w:val="24"/>
                <w:szCs w:val="24"/>
              </w:rPr>
              <w:t>本门课程通过课堂讲授与实验课等教学环节，使学生掌握临床常用药物的药理作用、机制、临床应用、不良反应及其防治措施，以确保临床用药安全有效。教学内容要紧密结合护理专业特点，重点阐明药物的药理作用、作用机制、临床用途、不良反应及其防治，为临床合理用药，发挥药物最正确疗效，防治药物不良反应及用药护理提供理论依据，为开发新药、发明药物新用途提供重要的科学依据和研究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354" w:type="dxa"/>
            <w:noWrap/>
          </w:tcPr>
          <w:p>
            <w:pPr>
              <w:spacing w:line="360" w:lineRule="exact"/>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课程名称</w:t>
            </w:r>
          </w:p>
        </w:tc>
        <w:tc>
          <w:tcPr>
            <w:tcW w:w="7003" w:type="dxa"/>
            <w:noWrap/>
          </w:tcPr>
          <w:p>
            <w:pPr>
              <w:spacing w:line="360" w:lineRule="exact"/>
              <w:jc w:val="center"/>
              <w:rPr>
                <w:rFonts w:hint="eastAsia" w:ascii="仿宋" w:hAnsi="仿宋" w:eastAsia="仿宋" w:cs="仿宋"/>
                <w:b/>
                <w:bCs/>
                <w:sz w:val="24"/>
                <w:szCs w:val="24"/>
              </w:rPr>
            </w:pPr>
            <w:r>
              <w:rPr>
                <w:rFonts w:hint="eastAsia" w:ascii="仿宋" w:hAnsi="仿宋" w:eastAsia="仿宋" w:cs="仿宋"/>
                <w:b/>
                <w:bCs/>
                <w:sz w:val="24"/>
                <w:szCs w:val="24"/>
              </w:rPr>
              <w:t>《病原生物与老年免疫学》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4" w:type="dxa"/>
            <w:noWrap/>
          </w:tcPr>
          <w:p>
            <w:pPr>
              <w:spacing w:line="360" w:lineRule="exact"/>
              <w:jc w:val="center"/>
              <w:rPr>
                <w:rFonts w:hint="eastAsia" w:ascii="仿宋" w:hAnsi="仿宋" w:eastAsia="仿宋" w:cs="仿宋"/>
                <w:b/>
                <w:bCs/>
                <w:sz w:val="24"/>
                <w:szCs w:val="24"/>
              </w:rPr>
            </w:pPr>
            <w:r>
              <w:rPr>
                <w:rFonts w:hint="eastAsia" w:ascii="仿宋" w:hAnsi="仿宋" w:eastAsia="仿宋" w:cs="仿宋"/>
                <w:sz w:val="24"/>
                <w:szCs w:val="24"/>
              </w:rPr>
              <w:t>课程目标</w:t>
            </w:r>
          </w:p>
        </w:tc>
        <w:tc>
          <w:tcPr>
            <w:tcW w:w="7003" w:type="dxa"/>
            <w:noWrap/>
          </w:tcPr>
          <w:p>
            <w:pPr>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重点掌握免疫学涉及的所有基本概念与免疫系统最基本的构成；重点掌握病原生物（微生物、寄生虫）及病原生物学涉及的所有基本概念以及各类病原生物的共同致病特性与危害方式。以技能的培养为核心，岗位需求为前提，重在培养学生的思维能力。 通过本门课程的学习，树立科学严谨的态度。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4" w:type="dxa"/>
            <w:noWrap/>
          </w:tcPr>
          <w:p>
            <w:pPr>
              <w:spacing w:line="360" w:lineRule="exact"/>
              <w:jc w:val="center"/>
              <w:rPr>
                <w:rFonts w:hint="eastAsia" w:ascii="仿宋" w:hAnsi="仿宋" w:eastAsia="仿宋" w:cs="仿宋"/>
                <w:b/>
                <w:bCs/>
                <w:sz w:val="24"/>
                <w:szCs w:val="24"/>
              </w:rPr>
            </w:pPr>
            <w:r>
              <w:rPr>
                <w:rFonts w:hint="eastAsia" w:ascii="仿宋" w:hAnsi="仿宋" w:eastAsia="仿宋" w:cs="仿宋"/>
                <w:sz w:val="24"/>
                <w:szCs w:val="24"/>
              </w:rPr>
              <w:t>主要内容</w:t>
            </w:r>
          </w:p>
        </w:tc>
        <w:tc>
          <w:tcPr>
            <w:tcW w:w="7003" w:type="dxa"/>
            <w:noWrap/>
          </w:tcPr>
          <w:p>
            <w:pPr>
              <w:spacing w:line="360" w:lineRule="exact"/>
              <w:ind w:firstLine="480" w:firstLineChars="200"/>
              <w:rPr>
                <w:rFonts w:hint="eastAsia" w:ascii="仿宋" w:hAnsi="仿宋" w:eastAsia="仿宋" w:cs="仿宋"/>
                <w:b/>
                <w:bCs/>
                <w:sz w:val="24"/>
                <w:szCs w:val="24"/>
              </w:rPr>
            </w:pPr>
            <w:r>
              <w:rPr>
                <w:rFonts w:hint="eastAsia" w:ascii="仿宋" w:hAnsi="仿宋" w:eastAsia="仿宋" w:cs="仿宋"/>
                <w:sz w:val="24"/>
                <w:szCs w:val="24"/>
              </w:rPr>
              <w:t>本课程主要包括三部分内容，第一篇免疫学基础，主要阐述了免疫学基本知识及免疫学应用知识；通过本课程的学习，使学生基本掌握免疫物质，包括：抗原、抗体、补体、细胞因子及主要组织相容性复合体。第二篇病原生物学，重点介绍了了常见的病原体的生物学特征、感染方式、致病特点及特异性防治措施。第三篇寄生虫部分，主要介绍常见寄生虫及虫卵的形态、结构、生活史、致病及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54" w:type="dxa"/>
            <w:noWrap/>
          </w:tcPr>
          <w:p>
            <w:pPr>
              <w:spacing w:line="360" w:lineRule="exact"/>
              <w:jc w:val="center"/>
              <w:rPr>
                <w:rFonts w:hint="eastAsia" w:ascii="仿宋" w:hAnsi="仿宋" w:eastAsia="仿宋" w:cs="仿宋"/>
                <w:b/>
                <w:bCs/>
                <w:sz w:val="24"/>
                <w:szCs w:val="24"/>
              </w:rPr>
            </w:pPr>
            <w:r>
              <w:rPr>
                <w:rFonts w:hint="eastAsia" w:ascii="仿宋" w:hAnsi="仿宋" w:eastAsia="仿宋" w:cs="仿宋"/>
                <w:sz w:val="24"/>
                <w:szCs w:val="24"/>
              </w:rPr>
              <w:t>教学要求</w:t>
            </w:r>
          </w:p>
        </w:tc>
        <w:tc>
          <w:tcPr>
            <w:tcW w:w="7003" w:type="dxa"/>
            <w:noWrap/>
          </w:tcPr>
          <w:p>
            <w:pPr>
              <w:spacing w:line="360" w:lineRule="exact"/>
              <w:ind w:firstLine="480" w:firstLineChars="200"/>
              <w:rPr>
                <w:rFonts w:hint="eastAsia" w:ascii="仿宋" w:hAnsi="仿宋" w:eastAsia="仿宋" w:cs="仿宋"/>
                <w:b/>
                <w:bCs/>
                <w:sz w:val="24"/>
                <w:szCs w:val="24"/>
              </w:rPr>
            </w:pPr>
            <w:r>
              <w:rPr>
                <w:rFonts w:hint="eastAsia" w:ascii="仿宋" w:hAnsi="仿宋" w:eastAsia="仿宋" w:cs="仿宋"/>
                <w:sz w:val="24"/>
                <w:lang w:val="en-US" w:eastAsia="zh-CN"/>
              </w:rPr>
              <w:t>本课程3学分，48学时，</w:t>
            </w:r>
            <w:r>
              <w:rPr>
                <w:rFonts w:hint="eastAsia" w:ascii="仿宋" w:hAnsi="仿宋" w:eastAsia="仿宋" w:cs="仿宋"/>
                <w:sz w:val="24"/>
                <w:szCs w:val="24"/>
              </w:rPr>
              <w:t>通过本课程的学习，使学生掌握医学免疫学的基本理论和基本技术，并能对临床常见的免疫现象与免疫性疾病、病原性细菌及病毒等传染病的发病机理、实验室检查和特异性防治等方面正确理解并能做出合理的解释。加深对病原微生物与人体和环境间相互关系的认识、建立无菌观念，树立预防医学的基本理念，为学生今后从事医疗工作打下坚实的基础，并为后续相关课程的学习积累必要的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354" w:type="dxa"/>
            <w:noWrap/>
            <w:vAlign w:val="top"/>
          </w:tcPr>
          <w:p>
            <w:pPr>
              <w:spacing w:line="360" w:lineRule="exact"/>
              <w:jc w:val="left"/>
              <w:rPr>
                <w:rFonts w:hint="eastAsia" w:ascii="仿宋" w:hAnsi="仿宋" w:eastAsia="仿宋" w:cs="仿宋"/>
                <w:b/>
                <w:bCs/>
                <w:kern w:val="2"/>
                <w:sz w:val="24"/>
                <w:szCs w:val="24"/>
                <w:lang w:val="en-US" w:eastAsia="zh-CN" w:bidi="ar-SA"/>
              </w:rPr>
            </w:pPr>
            <w:r>
              <w:rPr>
                <w:rFonts w:hint="eastAsia" w:ascii="仿宋" w:hAnsi="仿宋" w:eastAsia="仿宋" w:cs="仿宋"/>
                <w:b/>
                <w:bCs/>
                <w:sz w:val="24"/>
              </w:rPr>
              <w:t>课程名称</w:t>
            </w:r>
          </w:p>
        </w:tc>
        <w:tc>
          <w:tcPr>
            <w:tcW w:w="7003" w:type="dxa"/>
            <w:noWrap/>
            <w:vAlign w:val="top"/>
          </w:tcPr>
          <w:p>
            <w:pPr>
              <w:spacing w:line="360" w:lineRule="exact"/>
              <w:jc w:val="center"/>
              <w:rPr>
                <w:rFonts w:hint="eastAsia" w:ascii="仿宋" w:hAnsi="仿宋" w:eastAsia="仿宋" w:cs="仿宋"/>
                <w:b/>
                <w:bCs/>
                <w:kern w:val="2"/>
                <w:sz w:val="24"/>
                <w:szCs w:val="24"/>
                <w:lang w:val="en-US" w:eastAsia="zh-CN" w:bidi="ar-SA"/>
              </w:rPr>
            </w:pPr>
            <w:r>
              <w:rPr>
                <w:rFonts w:hint="eastAsia" w:ascii="仿宋" w:hAnsi="仿宋" w:eastAsia="仿宋" w:cs="仿宋"/>
                <w:b/>
                <w:bCs/>
                <w:sz w:val="24"/>
              </w:rPr>
              <w:t>《</w:t>
            </w:r>
            <w:r>
              <w:rPr>
                <w:rFonts w:hint="eastAsia" w:ascii="仿宋" w:hAnsi="仿宋" w:eastAsia="仿宋" w:cs="仿宋"/>
                <w:b/>
                <w:bCs/>
                <w:sz w:val="24"/>
                <w:lang w:val="en-US" w:eastAsia="zh-CN"/>
              </w:rPr>
              <w:t>智能辅具及其应用</w:t>
            </w:r>
            <w:r>
              <w:rPr>
                <w:rFonts w:hint="eastAsia" w:ascii="仿宋" w:hAnsi="仿宋" w:eastAsia="仿宋" w:cs="仿宋"/>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354" w:type="dxa"/>
            <w:noWrap/>
            <w:vAlign w:val="top"/>
          </w:tcPr>
          <w:p>
            <w:pPr>
              <w:spacing w:line="360" w:lineRule="exact"/>
              <w:jc w:val="left"/>
              <w:rPr>
                <w:rFonts w:hint="eastAsia" w:ascii="仿宋" w:hAnsi="仿宋" w:eastAsia="仿宋" w:cs="仿宋"/>
                <w:kern w:val="2"/>
                <w:sz w:val="24"/>
                <w:szCs w:val="24"/>
                <w:lang w:val="en-US" w:eastAsia="zh-CN" w:bidi="ar-SA"/>
              </w:rPr>
            </w:pPr>
            <w:r>
              <w:rPr>
                <w:rFonts w:hint="eastAsia" w:ascii="仿宋" w:hAnsi="仿宋" w:eastAsia="仿宋" w:cs="仿宋"/>
                <w:sz w:val="24"/>
              </w:rPr>
              <w:t>课程目标</w:t>
            </w:r>
          </w:p>
        </w:tc>
        <w:tc>
          <w:tcPr>
            <w:tcW w:w="7003" w:type="dxa"/>
            <w:noWrap/>
            <w:vAlign w:val="top"/>
          </w:tcPr>
          <w:p>
            <w:pPr>
              <w:spacing w:line="360" w:lineRule="exact"/>
              <w:ind w:firstLine="480" w:firstLineChars="200"/>
              <w:jc w:val="left"/>
              <w:rPr>
                <w:rFonts w:hint="eastAsia" w:ascii="仿宋" w:hAnsi="仿宋" w:eastAsia="仿宋" w:cs="仿宋"/>
                <w:kern w:val="2"/>
                <w:sz w:val="24"/>
                <w:szCs w:val="24"/>
                <w:lang w:val="en-US" w:eastAsia="zh-CN" w:bidi="ar-SA"/>
              </w:rPr>
            </w:pPr>
            <w:r>
              <w:rPr>
                <w:rFonts w:hint="eastAsia" w:ascii="仿宋" w:hAnsi="仿宋" w:eastAsia="仿宋" w:cs="仿宋"/>
                <w:sz w:val="24"/>
              </w:rPr>
              <w:t>掌握</w:t>
            </w:r>
            <w:r>
              <w:rPr>
                <w:rFonts w:hint="eastAsia" w:ascii="仿宋" w:hAnsi="仿宋" w:eastAsia="仿宋" w:cs="仿宋"/>
                <w:sz w:val="24"/>
                <w:lang w:val="en-US" w:eastAsia="zh-CN"/>
              </w:rPr>
              <w:t>智能辅具的概念以及未来发展的趋势</w:t>
            </w:r>
            <w:r>
              <w:rPr>
                <w:rFonts w:hint="eastAsia" w:ascii="仿宋" w:hAnsi="仿宋" w:eastAsia="仿宋" w:cs="仿宋"/>
                <w:sz w:val="24"/>
              </w:rPr>
              <w:t>；熟悉</w:t>
            </w:r>
            <w:r>
              <w:rPr>
                <w:rFonts w:hint="eastAsia" w:ascii="仿宋" w:hAnsi="仿宋" w:eastAsia="仿宋" w:cs="仿宋"/>
                <w:sz w:val="24"/>
                <w:lang w:val="en-US" w:eastAsia="zh-CN"/>
              </w:rPr>
              <w:t>常见的智能辅具的工作原理</w:t>
            </w:r>
            <w:r>
              <w:rPr>
                <w:rFonts w:hint="eastAsia" w:ascii="仿宋" w:hAnsi="仿宋" w:eastAsia="仿宋" w:cs="仿宋"/>
                <w:sz w:val="24"/>
              </w:rPr>
              <w:t>，</w:t>
            </w:r>
            <w:r>
              <w:rPr>
                <w:rFonts w:hint="eastAsia" w:ascii="仿宋" w:hAnsi="仿宋" w:eastAsia="仿宋" w:cs="仿宋"/>
                <w:sz w:val="24"/>
                <w:lang w:val="en-US" w:eastAsia="zh-CN"/>
              </w:rPr>
              <w:t>并能熟练地指导使用</w:t>
            </w:r>
            <w:r>
              <w:rPr>
                <w:rFonts w:hint="eastAsia" w:ascii="仿宋" w:hAnsi="仿宋" w:eastAsia="仿宋" w:cs="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354" w:type="dxa"/>
            <w:noWrap/>
            <w:vAlign w:val="top"/>
          </w:tcPr>
          <w:p>
            <w:pPr>
              <w:spacing w:line="360" w:lineRule="exact"/>
              <w:jc w:val="left"/>
              <w:rPr>
                <w:rFonts w:hint="eastAsia" w:ascii="仿宋" w:hAnsi="仿宋" w:eastAsia="仿宋" w:cs="仿宋"/>
                <w:kern w:val="2"/>
                <w:sz w:val="24"/>
                <w:szCs w:val="24"/>
                <w:lang w:val="en-US" w:eastAsia="zh-CN" w:bidi="ar-SA"/>
              </w:rPr>
            </w:pPr>
            <w:r>
              <w:rPr>
                <w:rFonts w:hint="eastAsia" w:ascii="仿宋" w:hAnsi="仿宋" w:eastAsia="仿宋" w:cs="仿宋"/>
                <w:sz w:val="24"/>
              </w:rPr>
              <w:t>主要内容</w:t>
            </w:r>
          </w:p>
        </w:tc>
        <w:tc>
          <w:tcPr>
            <w:tcW w:w="7003" w:type="dxa"/>
            <w:noWrap/>
            <w:vAlign w:val="top"/>
          </w:tcPr>
          <w:p>
            <w:pPr>
              <w:spacing w:line="360" w:lineRule="exact"/>
              <w:ind w:firstLine="480" w:firstLineChars="200"/>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绪论、智能假肢、智能轮椅、智能移动辅具、智能家居与环境控制辅具、智能生活辅具、助老机器人、康复机器人、智能信息交流工具。</w:t>
            </w:r>
            <w:r>
              <w:rPr>
                <w:rFonts w:hint="eastAsia" w:ascii="仿宋" w:hAnsi="仿宋" w:eastAsia="仿宋" w:cs="仿宋"/>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354" w:type="dxa"/>
            <w:noWrap/>
            <w:vAlign w:val="top"/>
          </w:tcPr>
          <w:p>
            <w:pPr>
              <w:spacing w:line="360" w:lineRule="exact"/>
              <w:jc w:val="left"/>
              <w:rPr>
                <w:rFonts w:hint="eastAsia" w:ascii="仿宋" w:hAnsi="仿宋" w:eastAsia="仿宋" w:cs="仿宋"/>
                <w:kern w:val="2"/>
                <w:sz w:val="24"/>
                <w:szCs w:val="24"/>
                <w:lang w:val="en-US" w:eastAsia="zh-CN" w:bidi="ar-SA"/>
              </w:rPr>
            </w:pPr>
            <w:r>
              <w:rPr>
                <w:rFonts w:hint="eastAsia" w:ascii="仿宋" w:hAnsi="仿宋" w:eastAsia="仿宋" w:cs="仿宋"/>
                <w:sz w:val="24"/>
              </w:rPr>
              <w:t>教学要求</w:t>
            </w:r>
          </w:p>
        </w:tc>
        <w:tc>
          <w:tcPr>
            <w:tcW w:w="7003" w:type="dxa"/>
            <w:noWrap/>
            <w:vAlign w:val="top"/>
          </w:tcPr>
          <w:p>
            <w:pPr>
              <w:spacing w:line="360" w:lineRule="exact"/>
              <w:ind w:firstLine="480" w:firstLineChars="200"/>
              <w:rPr>
                <w:rFonts w:hint="eastAsia" w:ascii="仿宋" w:hAnsi="仿宋" w:eastAsia="仿宋" w:cs="仿宋"/>
                <w:kern w:val="2"/>
                <w:sz w:val="24"/>
                <w:szCs w:val="24"/>
                <w:lang w:val="en-US" w:eastAsia="zh-CN" w:bidi="ar-SA"/>
              </w:rPr>
            </w:pPr>
            <w:r>
              <w:rPr>
                <w:rFonts w:hint="eastAsia" w:ascii="仿宋" w:hAnsi="仿宋" w:eastAsia="仿宋" w:cs="仿宋"/>
                <w:sz w:val="24"/>
                <w:lang w:val="en-US" w:eastAsia="zh-CN"/>
              </w:rPr>
              <w:t>本课程4学分，64学时，</w:t>
            </w:r>
            <w:r>
              <w:rPr>
                <w:rFonts w:hint="eastAsia" w:ascii="仿宋" w:hAnsi="仿宋" w:eastAsia="仿宋" w:cs="仿宋"/>
                <w:sz w:val="24"/>
              </w:rPr>
              <w:t>多媒体加实践教学，使学生能</w:t>
            </w:r>
            <w:r>
              <w:rPr>
                <w:rFonts w:hint="eastAsia" w:ascii="仿宋" w:hAnsi="仿宋" w:eastAsia="仿宋" w:cs="仿宋"/>
                <w:sz w:val="24"/>
                <w:lang w:val="en-US" w:eastAsia="zh-CN"/>
              </w:rPr>
              <w:t>学会</w:t>
            </w:r>
            <w:r>
              <w:rPr>
                <w:rFonts w:hint="eastAsia" w:ascii="仿宋" w:hAnsi="仿宋" w:eastAsia="仿宋" w:cs="仿宋"/>
                <w:sz w:val="24"/>
              </w:rPr>
              <w:t>各种</w:t>
            </w:r>
            <w:r>
              <w:rPr>
                <w:rFonts w:hint="eastAsia" w:ascii="仿宋" w:hAnsi="仿宋" w:eastAsia="仿宋" w:cs="仿宋"/>
                <w:sz w:val="24"/>
                <w:lang w:val="en-US" w:eastAsia="zh-CN"/>
              </w:rPr>
              <w:t xml:space="preserve">辅具操作。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354" w:type="dxa"/>
            <w:noWrap/>
          </w:tcPr>
          <w:p>
            <w:pPr>
              <w:spacing w:line="360" w:lineRule="exact"/>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课程名称</w:t>
            </w:r>
          </w:p>
        </w:tc>
        <w:tc>
          <w:tcPr>
            <w:tcW w:w="7003" w:type="dxa"/>
            <w:noWrap/>
          </w:tcPr>
          <w:p>
            <w:pPr>
              <w:spacing w:line="360" w:lineRule="exact"/>
              <w:jc w:val="center"/>
              <w:rPr>
                <w:rFonts w:hint="eastAsia" w:ascii="仿宋" w:hAnsi="仿宋" w:eastAsia="仿宋" w:cs="仿宋"/>
                <w:b/>
                <w:bCs/>
                <w:sz w:val="24"/>
                <w:szCs w:val="24"/>
                <w:lang w:eastAsia="zh-CN"/>
              </w:rPr>
            </w:pPr>
            <w:r>
              <w:rPr>
                <w:rFonts w:hint="eastAsia" w:ascii="仿宋" w:hAnsi="仿宋" w:eastAsia="仿宋" w:cs="仿宋"/>
                <w:b/>
                <w:bCs/>
                <w:sz w:val="24"/>
                <w:szCs w:val="24"/>
              </w:rPr>
              <w:t>《护理学基础》</w:t>
            </w:r>
            <w:r>
              <w:rPr>
                <w:rFonts w:hint="eastAsia" w:ascii="仿宋" w:hAnsi="仿宋" w:eastAsia="仿宋" w:cs="仿宋"/>
                <w:b/>
                <w:bCs/>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4" w:type="dxa"/>
            <w:noWrap/>
          </w:tcPr>
          <w:p>
            <w:pPr>
              <w:spacing w:line="360" w:lineRule="exact"/>
              <w:jc w:val="center"/>
              <w:rPr>
                <w:rFonts w:hint="eastAsia" w:ascii="仿宋" w:hAnsi="仿宋" w:eastAsia="仿宋" w:cs="仿宋"/>
                <w:b/>
                <w:bCs/>
                <w:sz w:val="24"/>
                <w:szCs w:val="24"/>
              </w:rPr>
            </w:pPr>
            <w:r>
              <w:rPr>
                <w:rFonts w:hint="eastAsia" w:ascii="仿宋" w:hAnsi="仿宋" w:eastAsia="仿宋" w:cs="仿宋"/>
                <w:sz w:val="24"/>
                <w:szCs w:val="24"/>
              </w:rPr>
              <w:t>课程目标</w:t>
            </w:r>
          </w:p>
        </w:tc>
        <w:tc>
          <w:tcPr>
            <w:tcW w:w="7003" w:type="dxa"/>
            <w:noWrap/>
          </w:tcPr>
          <w:p>
            <w:pPr>
              <w:spacing w:line="360" w:lineRule="exact"/>
              <w:ind w:firstLine="540" w:firstLineChars="225"/>
              <w:rPr>
                <w:rFonts w:hint="eastAsia" w:ascii="仿宋" w:hAnsi="仿宋" w:eastAsia="仿宋" w:cs="仿宋"/>
                <w:sz w:val="24"/>
                <w:szCs w:val="24"/>
              </w:rPr>
            </w:pPr>
            <w:r>
              <w:rPr>
                <w:rFonts w:hint="eastAsia" w:ascii="仿宋" w:hAnsi="仿宋" w:eastAsia="仿宋" w:cs="仿宋"/>
                <w:sz w:val="24"/>
                <w:szCs w:val="24"/>
              </w:rPr>
              <w:t>掌握临床基础护理技能与操作方法，</w:t>
            </w:r>
            <w:r>
              <w:rPr>
                <w:rFonts w:hint="eastAsia" w:ascii="仿宋" w:hAnsi="仿宋" w:eastAsia="仿宋" w:cs="仿宋"/>
                <w:color w:val="000000"/>
                <w:sz w:val="24"/>
                <w:szCs w:val="24"/>
              </w:rPr>
              <w:t>掌握各种给药技术、生命体征观察、排泄护理技术，掌握标本采集、临终关怀和院内感染和控制技术，熟练地进行护理技术操作。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4" w:type="dxa"/>
            <w:noWrap/>
          </w:tcPr>
          <w:p>
            <w:pPr>
              <w:spacing w:line="360" w:lineRule="exact"/>
              <w:jc w:val="center"/>
              <w:rPr>
                <w:rFonts w:hint="eastAsia" w:ascii="仿宋" w:hAnsi="仿宋" w:eastAsia="仿宋" w:cs="仿宋"/>
                <w:b/>
                <w:bCs/>
                <w:sz w:val="24"/>
                <w:szCs w:val="24"/>
              </w:rPr>
            </w:pPr>
            <w:r>
              <w:rPr>
                <w:rFonts w:hint="eastAsia" w:ascii="仿宋" w:hAnsi="仿宋" w:eastAsia="仿宋" w:cs="仿宋"/>
                <w:sz w:val="24"/>
                <w:szCs w:val="24"/>
              </w:rPr>
              <w:t>主要内容</w:t>
            </w:r>
          </w:p>
        </w:tc>
        <w:tc>
          <w:tcPr>
            <w:tcW w:w="7003" w:type="dxa"/>
            <w:noWrap/>
          </w:tcPr>
          <w:p>
            <w:pPr>
              <w:spacing w:line="360" w:lineRule="exact"/>
              <w:ind w:firstLine="480" w:firstLineChars="200"/>
              <w:rPr>
                <w:rFonts w:hint="eastAsia" w:ascii="仿宋" w:hAnsi="仿宋" w:eastAsia="仿宋" w:cs="仿宋"/>
                <w:b/>
                <w:bCs/>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"https://baike.baidu.com/item/%E5%8C%BB%E9%99%A2%E6%84%9F%E6%9F%93/342244" \t "https://baike.baidu.com/item/%E6%8A%A4%E7%90%86%E5%AD%A6%E5%9F%BA%E7%A1%80/_blank" </w:instrText>
            </w:r>
            <w:r>
              <w:rPr>
                <w:rFonts w:hint="eastAsia" w:ascii="仿宋" w:hAnsi="仿宋" w:eastAsia="仿宋" w:cs="仿宋"/>
                <w:sz w:val="24"/>
                <w:szCs w:val="24"/>
              </w:rPr>
              <w:fldChar w:fldCharType="separate"/>
            </w:r>
            <w:r>
              <w:rPr>
                <w:rStyle w:val="10"/>
                <w:rFonts w:hint="eastAsia" w:ascii="仿宋" w:hAnsi="仿宋" w:eastAsia="仿宋" w:cs="仿宋"/>
                <w:color w:val="auto"/>
                <w:sz w:val="24"/>
                <w:szCs w:val="24"/>
                <w:u w:val="none"/>
              </w:rPr>
              <w:t>医院感染</w:t>
            </w:r>
            <w:r>
              <w:rPr>
                <w:rStyle w:val="10"/>
                <w:rFonts w:hint="eastAsia" w:ascii="仿宋" w:hAnsi="仿宋" w:eastAsia="仿宋" w:cs="仿宋"/>
                <w:color w:val="auto"/>
                <w:sz w:val="24"/>
                <w:szCs w:val="24"/>
                <w:u w:val="none"/>
              </w:rPr>
              <w:fldChar w:fldCharType="end"/>
            </w:r>
            <w:r>
              <w:rPr>
                <w:rFonts w:hint="eastAsia" w:ascii="仿宋" w:hAnsi="仿宋" w:eastAsia="仿宋" w:cs="仿宋"/>
                <w:sz w:val="24"/>
                <w:szCs w:val="24"/>
                <w:shd w:val="clear" w:color="auto" w:fill="FFFFFF"/>
              </w:rPr>
              <w:t>的预防和控制、舒适与安全、</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"https://baike.baidu.com/item/%E7%94%9F%E5%91%BD%E4%BD%93%E5%BE%81/939695" \t "https://baike.baidu.com/item/%E6%8A%A4%E7%90%86%E5%AD%A6%E5%9F%BA%E7%A1%80/_blank" </w:instrText>
            </w:r>
            <w:r>
              <w:rPr>
                <w:rFonts w:hint="eastAsia" w:ascii="仿宋" w:hAnsi="仿宋" w:eastAsia="仿宋" w:cs="仿宋"/>
                <w:sz w:val="24"/>
                <w:szCs w:val="24"/>
              </w:rPr>
              <w:fldChar w:fldCharType="separate"/>
            </w:r>
            <w:r>
              <w:rPr>
                <w:rStyle w:val="10"/>
                <w:rFonts w:hint="eastAsia" w:ascii="仿宋" w:hAnsi="仿宋" w:eastAsia="仿宋" w:cs="仿宋"/>
                <w:color w:val="auto"/>
                <w:sz w:val="24"/>
                <w:szCs w:val="24"/>
                <w:u w:val="none"/>
              </w:rPr>
              <w:t>生命体征</w:t>
            </w:r>
            <w:r>
              <w:rPr>
                <w:rStyle w:val="10"/>
                <w:rFonts w:hint="eastAsia" w:ascii="仿宋" w:hAnsi="仿宋" w:eastAsia="仿宋" w:cs="仿宋"/>
                <w:color w:val="auto"/>
                <w:sz w:val="24"/>
                <w:szCs w:val="24"/>
                <w:u w:val="none"/>
              </w:rPr>
              <w:fldChar w:fldCharType="end"/>
            </w:r>
            <w:r>
              <w:rPr>
                <w:rFonts w:hint="eastAsia" w:ascii="仿宋" w:hAnsi="仿宋" w:eastAsia="仿宋" w:cs="仿宋"/>
                <w:sz w:val="24"/>
                <w:szCs w:val="24"/>
                <w:shd w:val="clear" w:color="auto" w:fill="FFFFFF"/>
              </w:rPr>
              <w:t>的评估、</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"https://baike.baidu.com/item/%E5%86%B7%E7%83%AD%E7%96%97%E6%B3%95/5884021" \t "https://baike.baidu.com/item/%E6%8A%A4%E7%90%86%E5%AD%A6%E5%9F%BA%E7%A1%80/_blank" </w:instrText>
            </w:r>
            <w:r>
              <w:rPr>
                <w:rFonts w:hint="eastAsia" w:ascii="仿宋" w:hAnsi="仿宋" w:eastAsia="仿宋" w:cs="仿宋"/>
                <w:sz w:val="24"/>
                <w:szCs w:val="24"/>
              </w:rPr>
              <w:fldChar w:fldCharType="separate"/>
            </w:r>
            <w:r>
              <w:rPr>
                <w:rStyle w:val="10"/>
                <w:rFonts w:hint="eastAsia" w:ascii="仿宋" w:hAnsi="仿宋" w:eastAsia="仿宋" w:cs="仿宋"/>
                <w:color w:val="auto"/>
                <w:sz w:val="24"/>
                <w:szCs w:val="24"/>
                <w:u w:val="none"/>
              </w:rPr>
              <w:t>冷热疗法</w:t>
            </w:r>
            <w:r>
              <w:rPr>
                <w:rStyle w:val="10"/>
                <w:rFonts w:hint="eastAsia" w:ascii="仿宋" w:hAnsi="仿宋" w:eastAsia="仿宋" w:cs="仿宋"/>
                <w:color w:val="auto"/>
                <w:sz w:val="24"/>
                <w:szCs w:val="24"/>
                <w:u w:val="none"/>
              </w:rPr>
              <w:fldChar w:fldCharType="end"/>
            </w:r>
            <w:r>
              <w:rPr>
                <w:rFonts w:hint="eastAsia" w:ascii="仿宋" w:hAnsi="仿宋" w:eastAsia="仿宋" w:cs="仿宋"/>
                <w:sz w:val="24"/>
                <w:szCs w:val="24"/>
                <w:shd w:val="clear" w:color="auto" w:fill="FFFFFF"/>
              </w:rPr>
              <w:t>、排泄护理、给药、静脉输液与输血、标本的采集、病情观察和危重患者的抢救与护理、</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"https://baike.baidu.com/item/%E4%B8%B4%E7%BB%88%E5%85%B3%E6%80%80" \t "https://baike.baidu.com/item/%E6%8A%A4%E7%90%86%E5%AD%A6%E5%9F%BA%E7%A1%80/_blank" </w:instrText>
            </w:r>
            <w:r>
              <w:rPr>
                <w:rFonts w:hint="eastAsia" w:ascii="仿宋" w:hAnsi="仿宋" w:eastAsia="仿宋" w:cs="仿宋"/>
                <w:sz w:val="24"/>
                <w:szCs w:val="24"/>
              </w:rPr>
              <w:fldChar w:fldCharType="separate"/>
            </w:r>
            <w:r>
              <w:rPr>
                <w:rStyle w:val="10"/>
                <w:rFonts w:hint="eastAsia" w:ascii="仿宋" w:hAnsi="仿宋" w:eastAsia="仿宋" w:cs="仿宋"/>
                <w:color w:val="auto"/>
                <w:sz w:val="24"/>
                <w:szCs w:val="24"/>
                <w:u w:val="none"/>
              </w:rPr>
              <w:t>临终关怀</w:t>
            </w:r>
            <w:r>
              <w:rPr>
                <w:rStyle w:val="10"/>
                <w:rFonts w:hint="eastAsia" w:ascii="仿宋" w:hAnsi="仿宋" w:eastAsia="仿宋" w:cs="仿宋"/>
                <w:color w:val="auto"/>
                <w:sz w:val="24"/>
                <w:szCs w:val="24"/>
                <w:u w:val="none"/>
              </w:rPr>
              <w:fldChar w:fldCharType="end"/>
            </w:r>
            <w:r>
              <w:rPr>
                <w:rFonts w:hint="eastAsia" w:ascii="仿宋" w:hAnsi="仿宋" w:eastAsia="仿宋" w:cs="仿宋"/>
                <w:sz w:val="24"/>
                <w:szCs w:val="24"/>
                <w:shd w:val="clear" w:color="auto" w:fill="FFFFFF"/>
              </w:rPr>
              <w:t>、医疗护理文件的记录与保管以及</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"https://baike.baidu.com/item/%E7%97%85%E5%8C%BA/2500341" \t "https://baike.baidu.com/item/%E6%8A%A4%E7%90%86%E5%AD%A6%E5%9F%BA%E7%A1%80/_blank" </w:instrText>
            </w:r>
            <w:r>
              <w:rPr>
                <w:rFonts w:hint="eastAsia" w:ascii="仿宋" w:hAnsi="仿宋" w:eastAsia="仿宋" w:cs="仿宋"/>
                <w:sz w:val="24"/>
                <w:szCs w:val="24"/>
              </w:rPr>
              <w:fldChar w:fldCharType="separate"/>
            </w:r>
            <w:r>
              <w:rPr>
                <w:rStyle w:val="10"/>
                <w:rFonts w:hint="eastAsia" w:ascii="仿宋" w:hAnsi="仿宋" w:eastAsia="仿宋" w:cs="仿宋"/>
                <w:color w:val="auto"/>
                <w:sz w:val="24"/>
                <w:szCs w:val="24"/>
                <w:u w:val="none"/>
              </w:rPr>
              <w:t>病区</w:t>
            </w:r>
            <w:r>
              <w:rPr>
                <w:rStyle w:val="10"/>
                <w:rFonts w:hint="eastAsia" w:ascii="仿宋" w:hAnsi="仿宋" w:eastAsia="仿宋" w:cs="仿宋"/>
                <w:color w:val="auto"/>
                <w:sz w:val="24"/>
                <w:szCs w:val="24"/>
                <w:u w:val="none"/>
              </w:rPr>
              <w:fldChar w:fldCharType="end"/>
            </w:r>
            <w:r>
              <w:rPr>
                <w:rFonts w:hint="eastAsia" w:ascii="仿宋" w:hAnsi="仿宋" w:eastAsia="仿宋" w:cs="仿宋"/>
                <w:sz w:val="24"/>
                <w:szCs w:val="24"/>
                <w:shd w:val="clear" w:color="auto" w:fill="FFFFFF"/>
              </w:rPr>
              <w:t>的</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"https://baike.baidu.com/item/%E6%8A%A4%E7%90%86%E7%AE%A1%E7%90%86/7176237" \t "https://baike.baidu.com/item/%E6%8A%A4%E7%90%86%E5%AD%A6%E5%9F%BA%E7%A1%80/_blank" </w:instrText>
            </w:r>
            <w:r>
              <w:rPr>
                <w:rFonts w:hint="eastAsia" w:ascii="仿宋" w:hAnsi="仿宋" w:eastAsia="仿宋" w:cs="仿宋"/>
                <w:sz w:val="24"/>
                <w:szCs w:val="24"/>
              </w:rPr>
              <w:fldChar w:fldCharType="separate"/>
            </w:r>
            <w:r>
              <w:rPr>
                <w:rStyle w:val="10"/>
                <w:rFonts w:hint="eastAsia" w:ascii="仿宋" w:hAnsi="仿宋" w:eastAsia="仿宋" w:cs="仿宋"/>
                <w:color w:val="auto"/>
                <w:sz w:val="24"/>
                <w:szCs w:val="24"/>
                <w:u w:val="none"/>
              </w:rPr>
              <w:t>护理管理</w:t>
            </w:r>
            <w:r>
              <w:rPr>
                <w:rStyle w:val="10"/>
                <w:rFonts w:hint="eastAsia" w:ascii="仿宋" w:hAnsi="仿宋" w:eastAsia="仿宋" w:cs="仿宋"/>
                <w:color w:val="auto"/>
                <w:sz w:val="24"/>
                <w:szCs w:val="24"/>
                <w:u w:val="none"/>
              </w:rPr>
              <w:fldChar w:fldCharType="end"/>
            </w:r>
            <w:r>
              <w:rPr>
                <w:rFonts w:hint="eastAsia" w:ascii="仿宋" w:hAnsi="仿宋" w:eastAsia="仿宋" w:cs="仿宋"/>
                <w:sz w:val="24"/>
                <w:szCs w:val="24"/>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354" w:type="dxa"/>
            <w:noWrap/>
          </w:tcPr>
          <w:p>
            <w:pPr>
              <w:spacing w:line="360" w:lineRule="exact"/>
              <w:jc w:val="center"/>
              <w:rPr>
                <w:rFonts w:hint="eastAsia" w:ascii="仿宋" w:hAnsi="仿宋" w:eastAsia="仿宋" w:cs="仿宋"/>
                <w:b/>
                <w:bCs/>
                <w:sz w:val="24"/>
                <w:szCs w:val="24"/>
              </w:rPr>
            </w:pPr>
            <w:r>
              <w:rPr>
                <w:rFonts w:hint="eastAsia" w:ascii="仿宋" w:hAnsi="仿宋" w:eastAsia="仿宋" w:cs="仿宋"/>
                <w:sz w:val="24"/>
                <w:szCs w:val="24"/>
              </w:rPr>
              <w:t>教学要求</w:t>
            </w:r>
          </w:p>
        </w:tc>
        <w:tc>
          <w:tcPr>
            <w:tcW w:w="7003" w:type="dxa"/>
            <w:noWrap/>
          </w:tcPr>
          <w:p>
            <w:pPr>
              <w:spacing w:line="360" w:lineRule="exact"/>
              <w:ind w:firstLine="460" w:firstLineChars="192"/>
              <w:rPr>
                <w:rFonts w:hint="eastAsia" w:ascii="仿宋" w:hAnsi="仿宋" w:eastAsia="仿宋" w:cs="仿宋"/>
                <w:b/>
                <w:bCs/>
                <w:sz w:val="24"/>
                <w:szCs w:val="24"/>
              </w:rPr>
            </w:pPr>
            <w:r>
              <w:rPr>
                <w:rFonts w:hint="eastAsia" w:ascii="仿宋" w:hAnsi="仿宋" w:eastAsia="仿宋" w:cs="仿宋"/>
                <w:sz w:val="24"/>
                <w:lang w:val="en-US" w:eastAsia="zh-CN"/>
              </w:rPr>
              <w:t>本课程4学分，64学时，</w:t>
            </w:r>
            <w:r>
              <w:rPr>
                <w:rFonts w:hint="eastAsia" w:ascii="仿宋" w:hAnsi="仿宋" w:eastAsia="仿宋" w:cs="仿宋"/>
                <w:sz w:val="24"/>
                <w:szCs w:val="24"/>
              </w:rPr>
              <w:t>以多媒体进行理论讲述，以实验室操作进行技能训练，达到基础护理操作的熟练掌握。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354" w:type="dxa"/>
            <w:noWrap/>
          </w:tcPr>
          <w:p>
            <w:pPr>
              <w:spacing w:line="360" w:lineRule="exact"/>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 xml:space="preserve"> 课程名称</w:t>
            </w:r>
          </w:p>
        </w:tc>
        <w:tc>
          <w:tcPr>
            <w:tcW w:w="7003" w:type="dxa"/>
            <w:noWrap/>
          </w:tcPr>
          <w:p>
            <w:pPr>
              <w:spacing w:line="360" w:lineRule="exact"/>
              <w:jc w:val="center"/>
              <w:rPr>
                <w:rFonts w:hint="eastAsia" w:ascii="仿宋" w:hAnsi="仿宋" w:eastAsia="仿宋" w:cs="仿宋"/>
                <w:b/>
                <w:bCs/>
                <w:sz w:val="24"/>
                <w:szCs w:val="24"/>
                <w:lang w:eastAsia="zh-CN"/>
              </w:rPr>
            </w:pPr>
            <w:r>
              <w:rPr>
                <w:rFonts w:hint="eastAsia" w:ascii="仿宋" w:hAnsi="仿宋" w:eastAsia="仿宋" w:cs="仿宋"/>
                <w:b/>
                <w:bCs/>
                <w:sz w:val="24"/>
                <w:szCs w:val="24"/>
              </w:rPr>
              <w:t>《健康评估》</w:t>
            </w:r>
            <w:r>
              <w:rPr>
                <w:rFonts w:hint="eastAsia" w:ascii="仿宋" w:hAnsi="仿宋" w:eastAsia="仿宋" w:cs="仿宋"/>
                <w:b/>
                <w:bCs/>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354" w:type="dxa"/>
            <w:noWrap/>
          </w:tcPr>
          <w:p>
            <w:pPr>
              <w:spacing w:line="360" w:lineRule="exact"/>
              <w:rPr>
                <w:rFonts w:hint="eastAsia" w:ascii="仿宋" w:hAnsi="仿宋" w:eastAsia="仿宋" w:cs="仿宋"/>
                <w:sz w:val="24"/>
                <w:szCs w:val="24"/>
                <w:lang w:bidi="th-TH"/>
              </w:rPr>
            </w:pPr>
            <w:r>
              <w:rPr>
                <w:rFonts w:hint="eastAsia" w:ascii="仿宋" w:hAnsi="仿宋" w:eastAsia="仿宋" w:cs="仿宋"/>
                <w:sz w:val="24"/>
                <w:szCs w:val="24"/>
                <w:lang w:bidi="th-TH"/>
              </w:rPr>
              <w:t>课程目标</w:t>
            </w:r>
          </w:p>
        </w:tc>
        <w:tc>
          <w:tcPr>
            <w:tcW w:w="7003" w:type="dxa"/>
            <w:noWrap/>
          </w:tcPr>
          <w:p>
            <w:pPr>
              <w:spacing w:line="360" w:lineRule="exact"/>
              <w:ind w:firstLine="360" w:firstLineChars="150"/>
              <w:rPr>
                <w:rFonts w:hint="eastAsia" w:ascii="仿宋" w:hAnsi="仿宋" w:eastAsia="仿宋" w:cs="仿宋"/>
                <w:sz w:val="24"/>
                <w:szCs w:val="24"/>
                <w:lang w:bidi="th-TH"/>
              </w:rPr>
            </w:pPr>
            <w:r>
              <w:rPr>
                <w:rFonts w:hint="eastAsia" w:ascii="仿宋" w:hAnsi="仿宋" w:eastAsia="仿宋" w:cs="仿宋"/>
                <w:sz w:val="24"/>
                <w:szCs w:val="24"/>
                <w:lang w:bidi="th-TH"/>
              </w:rPr>
              <w:t>通过《健康评估》的学习，掌握健康评估的基本知识和操作技能，培养护生在现代护理观的指导下，了解个体在健康和生命过程中的经历，寻找促进健康或增进最佳身体功能的有利因素，懂得关爱病人的意义并学会关爱病人的方法，为临床护理工作打下坚实的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354" w:type="dxa"/>
            <w:noWrap/>
          </w:tcPr>
          <w:p>
            <w:pPr>
              <w:spacing w:line="360" w:lineRule="exact"/>
              <w:rPr>
                <w:rFonts w:hint="eastAsia" w:ascii="仿宋" w:hAnsi="仿宋" w:eastAsia="仿宋" w:cs="仿宋"/>
                <w:sz w:val="24"/>
                <w:szCs w:val="24"/>
                <w:lang w:bidi="th-TH"/>
              </w:rPr>
            </w:pPr>
            <w:r>
              <w:rPr>
                <w:rFonts w:hint="eastAsia" w:ascii="仿宋" w:hAnsi="仿宋" w:eastAsia="仿宋" w:cs="仿宋"/>
                <w:sz w:val="24"/>
                <w:szCs w:val="24"/>
                <w:lang w:bidi="th-TH"/>
              </w:rPr>
              <w:t>主要内容</w:t>
            </w:r>
          </w:p>
        </w:tc>
        <w:tc>
          <w:tcPr>
            <w:tcW w:w="7003" w:type="dxa"/>
            <w:noWrap/>
          </w:tcPr>
          <w:p>
            <w:pPr>
              <w:spacing w:line="360" w:lineRule="exact"/>
              <w:ind w:firstLine="360" w:firstLineChars="150"/>
              <w:rPr>
                <w:rFonts w:hint="eastAsia" w:ascii="仿宋" w:hAnsi="仿宋" w:eastAsia="仿宋" w:cs="仿宋"/>
                <w:sz w:val="24"/>
                <w:szCs w:val="24"/>
                <w:lang w:bidi="th-TH"/>
              </w:rPr>
            </w:pPr>
            <w:r>
              <w:rPr>
                <w:rFonts w:hint="eastAsia" w:ascii="仿宋" w:hAnsi="仿宋" w:eastAsia="仿宋" w:cs="仿宋"/>
                <w:sz w:val="24"/>
                <w:szCs w:val="24"/>
                <w:lang w:bidi="th-TH"/>
              </w:rPr>
              <w:t>内容包括：健康资料、健康史评估、症状评估、身体评估、心电图检查、实验室检查、影像学检查、心理评估、社会评估、护理诊断的思维方法等方面、健康评估记录。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354" w:type="dxa"/>
            <w:noWrap/>
          </w:tcPr>
          <w:p>
            <w:pPr>
              <w:spacing w:line="360" w:lineRule="exact"/>
              <w:jc w:val="center"/>
              <w:rPr>
                <w:rFonts w:hint="eastAsia" w:ascii="仿宋" w:hAnsi="仿宋" w:eastAsia="仿宋" w:cs="仿宋"/>
                <w:bCs/>
                <w:color w:val="000000"/>
                <w:sz w:val="24"/>
                <w:szCs w:val="24"/>
              </w:rPr>
            </w:pPr>
            <w:r>
              <w:rPr>
                <w:rFonts w:hint="eastAsia" w:ascii="仿宋" w:hAnsi="仿宋" w:eastAsia="仿宋" w:cs="仿宋"/>
                <w:color w:val="000000"/>
                <w:sz w:val="24"/>
                <w:szCs w:val="24"/>
              </w:rPr>
              <w:t>教学要求</w:t>
            </w:r>
          </w:p>
        </w:tc>
        <w:tc>
          <w:tcPr>
            <w:tcW w:w="7003" w:type="dxa"/>
            <w:noWrap/>
          </w:tcPr>
          <w:p>
            <w:pPr>
              <w:spacing w:line="360" w:lineRule="exact"/>
              <w:ind w:firstLine="360" w:firstLineChars="150"/>
              <w:rPr>
                <w:rFonts w:hint="eastAsia" w:ascii="仿宋" w:hAnsi="仿宋" w:eastAsia="仿宋" w:cs="仿宋"/>
                <w:sz w:val="24"/>
                <w:szCs w:val="24"/>
                <w:lang w:bidi="th-TH"/>
              </w:rPr>
            </w:pPr>
            <w:r>
              <w:rPr>
                <w:rFonts w:hint="eastAsia" w:ascii="仿宋" w:hAnsi="仿宋" w:eastAsia="仿宋" w:cs="仿宋"/>
                <w:sz w:val="24"/>
                <w:lang w:val="en-US" w:eastAsia="zh-CN"/>
              </w:rPr>
              <w:t>本课程4学分，64学时，</w:t>
            </w:r>
            <w:r>
              <w:rPr>
                <w:rFonts w:hint="eastAsia" w:ascii="仿宋" w:hAnsi="仿宋" w:eastAsia="仿宋" w:cs="仿宋"/>
                <w:sz w:val="24"/>
                <w:szCs w:val="24"/>
                <w:lang w:bidi="th-TH"/>
              </w:rPr>
              <w:t>理论教学过程中以“启发式”代替“注入式”，通过模拟护理情境设计一些项目，学生根据护理情境要求，以小组为单位进行护理问题拟定、护理措施制定及模拟护理操作等完成学习过程。课堂实训采用示教-练习-回示-讲评的教学形式，课后及时组织学生评教评学；通过角色模拟和实践体验，培养学生严谨的工作方法。</w:t>
            </w:r>
          </w:p>
          <w:p>
            <w:pPr>
              <w:spacing w:line="360" w:lineRule="exact"/>
              <w:rPr>
                <w:rFonts w:hint="eastAsia" w:ascii="仿宋" w:hAnsi="仿宋" w:eastAsia="仿宋" w:cs="仿宋"/>
                <w:sz w:val="24"/>
                <w:szCs w:val="24"/>
                <w:lang w:bidi="th-TH"/>
              </w:rPr>
            </w:pPr>
            <w:r>
              <w:rPr>
                <w:rFonts w:hint="eastAsia" w:ascii="仿宋" w:hAnsi="仿宋" w:eastAsia="仿宋" w:cs="仿宋"/>
                <w:sz w:val="24"/>
                <w:szCs w:val="24"/>
                <w:lang w:bidi="th-TH"/>
              </w:rPr>
              <w:t>利用多媒体教学课件、多媒体教学模拟人等多种现代化教学手段来提高教学效果。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354" w:type="dxa"/>
            <w:noWrap/>
            <w:vAlign w:val="top"/>
          </w:tcPr>
          <w:p>
            <w:pPr>
              <w:spacing w:line="360" w:lineRule="exact"/>
              <w:jc w:val="center"/>
              <w:rPr>
                <w:rFonts w:hint="eastAsia" w:ascii="仿宋" w:hAnsi="仿宋" w:eastAsia="仿宋" w:cs="仿宋"/>
                <w:b/>
                <w:bCs/>
                <w:kern w:val="2"/>
                <w:sz w:val="24"/>
                <w:szCs w:val="24"/>
                <w:lang w:val="en-US" w:eastAsia="zh-CN" w:bidi="ar-SA"/>
              </w:rPr>
            </w:pPr>
            <w:r>
              <w:rPr>
                <w:rFonts w:hint="eastAsia" w:ascii="仿宋" w:hAnsi="仿宋" w:eastAsia="仿宋" w:cs="仿宋"/>
                <w:b/>
                <w:bCs/>
                <w:sz w:val="24"/>
              </w:rPr>
              <w:t>课程名称</w:t>
            </w:r>
          </w:p>
        </w:tc>
        <w:tc>
          <w:tcPr>
            <w:tcW w:w="7003" w:type="dxa"/>
            <w:noWrap/>
            <w:vAlign w:val="top"/>
          </w:tcPr>
          <w:p>
            <w:pPr>
              <w:spacing w:line="360" w:lineRule="exact"/>
              <w:ind w:firstLine="482" w:firstLineChars="200"/>
              <w:jc w:val="center"/>
              <w:rPr>
                <w:rFonts w:hint="eastAsia" w:ascii="仿宋" w:hAnsi="仿宋" w:eastAsia="仿宋" w:cs="仿宋"/>
                <w:kern w:val="2"/>
                <w:sz w:val="24"/>
                <w:szCs w:val="24"/>
                <w:lang w:val="en-US" w:eastAsia="zh-CN" w:bidi="ar-SA"/>
              </w:rPr>
            </w:pPr>
            <w:r>
              <w:rPr>
                <w:rFonts w:hint="eastAsia" w:ascii="仿宋" w:hAnsi="仿宋" w:eastAsia="仿宋" w:cs="仿宋"/>
                <w:b/>
                <w:bCs/>
                <w:sz w:val="24"/>
              </w:rPr>
              <w:t>《伦理学》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0" w:type="auto"/>
            <w:vAlign w:val="top"/>
          </w:tcPr>
          <w:p>
            <w:pPr>
              <w:spacing w:line="360" w:lineRule="exact"/>
              <w:jc w:val="center"/>
              <w:rPr>
                <w:rFonts w:hint="eastAsia" w:ascii="仿宋" w:hAnsi="仿宋" w:eastAsia="仿宋" w:cs="仿宋"/>
                <w:b/>
                <w:bCs/>
                <w:kern w:val="2"/>
                <w:sz w:val="24"/>
                <w:szCs w:val="24"/>
                <w:lang w:val="en-US" w:eastAsia="zh-CN" w:bidi="ar-SA"/>
              </w:rPr>
            </w:pPr>
            <w:r>
              <w:rPr>
                <w:rFonts w:hint="eastAsia" w:ascii="仿宋" w:hAnsi="仿宋" w:eastAsia="仿宋" w:cs="仿宋"/>
                <w:sz w:val="24"/>
              </w:rPr>
              <w:t>课程目标</w:t>
            </w:r>
          </w:p>
        </w:tc>
        <w:tc>
          <w:tcPr>
            <w:tcW w:w="0" w:type="auto"/>
            <w:vAlign w:val="top"/>
          </w:tcPr>
          <w:p>
            <w:pPr>
              <w:spacing w:line="360" w:lineRule="exact"/>
              <w:ind w:firstLine="480" w:firstLineChars="200"/>
              <w:rPr>
                <w:rFonts w:hint="eastAsia" w:ascii="仿宋" w:hAnsi="仿宋" w:eastAsia="仿宋" w:cs="仿宋"/>
                <w:kern w:val="2"/>
                <w:sz w:val="24"/>
                <w:szCs w:val="24"/>
                <w:lang w:val="en-US" w:eastAsia="zh-CN" w:bidi="ar-SA"/>
              </w:rPr>
            </w:pPr>
            <w:r>
              <w:rPr>
                <w:rFonts w:hint="eastAsia" w:ascii="仿宋" w:hAnsi="仿宋" w:eastAsia="仿宋" w:cs="仿宋"/>
                <w:sz w:val="24"/>
              </w:rPr>
              <w:t>从三个层面掌握人与自然、人与社会、人与自身的关系。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0" w:type="auto"/>
            <w:vAlign w:val="top"/>
          </w:tcPr>
          <w:p>
            <w:pPr>
              <w:spacing w:line="360" w:lineRule="exact"/>
              <w:jc w:val="center"/>
              <w:rPr>
                <w:rFonts w:hint="eastAsia" w:ascii="仿宋" w:hAnsi="仿宋" w:eastAsia="仿宋" w:cs="仿宋"/>
                <w:b/>
                <w:bCs/>
                <w:kern w:val="2"/>
                <w:sz w:val="24"/>
                <w:szCs w:val="24"/>
                <w:lang w:val="en-US" w:eastAsia="zh-CN" w:bidi="ar-SA"/>
              </w:rPr>
            </w:pPr>
            <w:r>
              <w:rPr>
                <w:rFonts w:hint="eastAsia" w:ascii="仿宋" w:hAnsi="仿宋" w:eastAsia="仿宋" w:cs="仿宋"/>
                <w:sz w:val="24"/>
              </w:rPr>
              <w:t>主要内容</w:t>
            </w:r>
          </w:p>
        </w:tc>
        <w:tc>
          <w:tcPr>
            <w:tcW w:w="0" w:type="auto"/>
            <w:vAlign w:val="top"/>
          </w:tcPr>
          <w:p>
            <w:pPr>
              <w:spacing w:line="360" w:lineRule="exact"/>
              <w:ind w:firstLine="480" w:firstLineChars="200"/>
              <w:rPr>
                <w:rFonts w:ascii="仿宋" w:hAnsi="仿宋" w:eastAsia="仿宋" w:cs="仿宋"/>
                <w:sz w:val="24"/>
              </w:rPr>
            </w:pPr>
            <w:r>
              <w:rPr>
                <w:rFonts w:hint="eastAsia" w:ascii="仿宋" w:hAnsi="仿宋" w:eastAsia="仿宋" w:cs="仿宋"/>
                <w:sz w:val="24"/>
              </w:rPr>
              <w:t>从人与自然关系的角度而言，自由就是对自然必然性的认识。</w:t>
            </w:r>
          </w:p>
          <w:p>
            <w:pPr>
              <w:spacing w:line="360" w:lineRule="exact"/>
              <w:ind w:firstLine="480" w:firstLineChars="200"/>
              <w:rPr>
                <w:rFonts w:ascii="仿宋" w:hAnsi="仿宋" w:eastAsia="仿宋" w:cs="仿宋"/>
                <w:sz w:val="24"/>
              </w:rPr>
            </w:pPr>
            <w:r>
              <w:rPr>
                <w:rFonts w:hint="eastAsia" w:ascii="仿宋" w:hAnsi="仿宋" w:eastAsia="仿宋" w:cs="仿宋"/>
                <w:sz w:val="24"/>
              </w:rPr>
              <w:t>从人与社会关系的角度而言，人是社会的动物，并不能忍受孤独的生活,“经验告诉我们，通过人与人的互相扶助，他们更易于各获所需，而且唯有通过人群联合的力量才可易于避免随时随地威胁着人类生存的危难。”这就需要社会和国家，国家制定法律，但是国家的法律应该“建筑在理智之上”，而不能成为某些个人的工具和意志的表达。符合理性的法律，所有公民都必须遵守，不能“想怎么样就怎么样”。在这样的国家，人们将比在自然状态更自由。</w:t>
            </w:r>
          </w:p>
          <w:p>
            <w:pPr>
              <w:spacing w:line="360" w:lineRule="exact"/>
              <w:ind w:firstLine="480" w:firstLineChars="200"/>
              <w:rPr>
                <w:rFonts w:hint="eastAsia" w:ascii="仿宋" w:hAnsi="仿宋" w:eastAsia="仿宋" w:cs="仿宋"/>
                <w:kern w:val="2"/>
                <w:sz w:val="24"/>
                <w:szCs w:val="24"/>
                <w:lang w:val="en-US" w:eastAsia="zh-CN" w:bidi="ar-SA"/>
              </w:rPr>
            </w:pPr>
            <w:r>
              <w:rPr>
                <w:rFonts w:hint="eastAsia" w:ascii="仿宋" w:hAnsi="仿宋" w:eastAsia="仿宋" w:cs="仿宋"/>
                <w:sz w:val="24"/>
              </w:rPr>
              <w:t>从人与自身的角度而言，人是有感情的，感情是人性所固有的一些特性。感情能使身体和心灵的力量“增进或减退，顺畅或阻碍”，是人追求自我保存的冲动在身体和心灵中的体现。但是，人容易受制于情感而被情感所奴役，一个人为情感所支配，行为便没有自主之权而受命运之宰割。因此，人只有运用理智，理智是“人心征服情感的力量”。运用理智获取知识，获得“关于情感的本性及情感和外界原因的关系的清晰、判然的观念”，人就“有力量依照理智的程序以整理或联系身体的感触”，从而抑制炽情和感性欲望，最大限度地使心灵按自身本性的必然性而活动，成为自由的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0" w:type="auto"/>
            <w:vAlign w:val="top"/>
          </w:tcPr>
          <w:p>
            <w:pPr>
              <w:spacing w:line="360" w:lineRule="exact"/>
              <w:jc w:val="center"/>
              <w:rPr>
                <w:rFonts w:hint="eastAsia" w:ascii="仿宋" w:hAnsi="仿宋" w:eastAsia="仿宋" w:cs="仿宋"/>
                <w:b/>
                <w:bCs/>
                <w:kern w:val="2"/>
                <w:sz w:val="24"/>
                <w:szCs w:val="24"/>
                <w:lang w:val="en-US" w:eastAsia="zh-CN" w:bidi="ar-SA"/>
              </w:rPr>
            </w:pPr>
            <w:r>
              <w:rPr>
                <w:rFonts w:hint="eastAsia" w:ascii="仿宋" w:hAnsi="仿宋" w:eastAsia="仿宋" w:cs="仿宋"/>
                <w:sz w:val="24"/>
              </w:rPr>
              <w:t>教学要求</w:t>
            </w:r>
          </w:p>
        </w:tc>
        <w:tc>
          <w:tcPr>
            <w:tcW w:w="0" w:type="auto"/>
            <w:vAlign w:val="top"/>
          </w:tcPr>
          <w:p>
            <w:pPr>
              <w:spacing w:line="360" w:lineRule="exact"/>
              <w:ind w:firstLine="480" w:firstLineChars="200"/>
              <w:rPr>
                <w:rFonts w:hint="eastAsia" w:ascii="仿宋" w:hAnsi="仿宋" w:eastAsia="仿宋" w:cs="仿宋"/>
                <w:b/>
                <w:bCs/>
                <w:kern w:val="2"/>
                <w:sz w:val="24"/>
                <w:szCs w:val="24"/>
                <w:lang w:val="en-US" w:eastAsia="zh-CN" w:bidi="ar-SA"/>
              </w:rPr>
            </w:pPr>
            <w:r>
              <w:rPr>
                <w:rFonts w:hint="eastAsia" w:ascii="仿宋" w:hAnsi="仿宋" w:eastAsia="仿宋" w:cs="仿宋"/>
                <w:sz w:val="24"/>
                <w:lang w:val="en-US" w:eastAsia="zh-CN"/>
              </w:rPr>
              <w:t>本课程4学分，64学时，</w:t>
            </w:r>
            <w:r>
              <w:rPr>
                <w:rFonts w:hint="eastAsia" w:ascii="仿宋" w:hAnsi="仿宋" w:eastAsia="仿宋" w:cs="仿宋"/>
                <w:sz w:val="24"/>
              </w:rPr>
              <w:t>多媒体教学为主，并进行实例分析、讲解，以达到基本的伦理素养。</w:t>
            </w:r>
          </w:p>
        </w:tc>
      </w:tr>
    </w:tbl>
    <w:p>
      <w:pPr>
        <w:numPr>
          <w:ilvl w:val="0"/>
          <w:numId w:val="0"/>
        </w:numPr>
        <w:spacing w:line="440" w:lineRule="exact"/>
        <w:ind w:leftChars="215"/>
        <w:rPr>
          <w:rFonts w:hint="eastAsia" w:ascii="仿宋" w:hAnsi="仿宋" w:eastAsia="仿宋" w:cs="仿宋"/>
          <w:b/>
          <w:sz w:val="24"/>
          <w:szCs w:val="24"/>
        </w:rPr>
      </w:pPr>
    </w:p>
    <w:p>
      <w:pPr>
        <w:numPr>
          <w:ilvl w:val="0"/>
          <w:numId w:val="0"/>
        </w:numPr>
        <w:spacing w:line="440" w:lineRule="exact"/>
        <w:ind w:leftChars="200"/>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 xml:space="preserve">表5 </w:t>
      </w:r>
      <w:r>
        <w:rPr>
          <w:rFonts w:hint="eastAsia" w:ascii="仿宋" w:hAnsi="仿宋" w:eastAsia="仿宋" w:cs="仿宋"/>
          <w:b/>
          <w:bCs/>
          <w:sz w:val="24"/>
          <w:szCs w:val="24"/>
        </w:rPr>
        <w:t>专业核心课</w:t>
      </w:r>
      <w:r>
        <w:rPr>
          <w:rFonts w:hint="eastAsia" w:ascii="仿宋" w:hAnsi="仿宋" w:eastAsia="仿宋" w:cs="仿宋"/>
          <w:b/>
          <w:bCs/>
          <w:sz w:val="24"/>
          <w:szCs w:val="24"/>
          <w:lang w:val="en-US" w:eastAsia="zh-CN"/>
        </w:rPr>
        <w:t>课</w:t>
      </w:r>
      <w:r>
        <w:rPr>
          <w:rFonts w:hint="eastAsia" w:ascii="仿宋" w:hAnsi="仿宋" w:eastAsia="仿宋" w:cs="仿宋"/>
          <w:b/>
          <w:bCs/>
          <w:sz w:val="24"/>
          <w:szCs w:val="24"/>
        </w:rPr>
        <w:t>程</w:t>
      </w:r>
      <w:r>
        <w:rPr>
          <w:rFonts w:hint="eastAsia" w:ascii="仿宋" w:hAnsi="仿宋" w:eastAsia="仿宋" w:cs="仿宋"/>
          <w:b/>
          <w:bCs/>
          <w:sz w:val="24"/>
          <w:szCs w:val="24"/>
          <w:lang w:val="en-US" w:eastAsia="zh-CN"/>
        </w:rPr>
        <w:t>描述</w:t>
      </w:r>
    </w:p>
    <w:tbl>
      <w:tblPr>
        <w:tblStyle w:val="6"/>
        <w:tblW w:w="8314" w:type="dxa"/>
        <w:tblInd w:w="1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2"/>
        <w:gridCol w:w="7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182" w:type="dxa"/>
            <w:noWrap/>
          </w:tcPr>
          <w:p>
            <w:pPr>
              <w:spacing w:line="360" w:lineRule="exact"/>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课程名称</w:t>
            </w:r>
          </w:p>
        </w:tc>
        <w:tc>
          <w:tcPr>
            <w:tcW w:w="7132" w:type="dxa"/>
            <w:noWrap/>
          </w:tcPr>
          <w:p>
            <w:pPr>
              <w:spacing w:line="360" w:lineRule="exact"/>
              <w:jc w:val="center"/>
              <w:rPr>
                <w:rFonts w:hint="eastAsia" w:ascii="仿宋" w:hAnsi="仿宋" w:eastAsia="仿宋" w:cs="仿宋"/>
                <w:b/>
                <w:bCs/>
                <w:sz w:val="24"/>
                <w:szCs w:val="24"/>
                <w:lang w:eastAsia="zh-CN"/>
              </w:rPr>
            </w:pPr>
            <w:r>
              <w:rPr>
                <w:rFonts w:hint="eastAsia" w:ascii="仿宋" w:hAnsi="仿宋" w:eastAsia="仿宋" w:cs="仿宋"/>
                <w:b/>
                <w:bCs/>
                <w:sz w:val="24"/>
                <w:szCs w:val="24"/>
              </w:rPr>
              <w:t>《社会学概论》</w:t>
            </w:r>
            <w:r>
              <w:rPr>
                <w:rFonts w:hint="eastAsia" w:ascii="仿宋" w:hAnsi="仿宋" w:eastAsia="仿宋" w:cs="仿宋"/>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2" w:type="dxa"/>
            <w:noWrap/>
          </w:tcPr>
          <w:p>
            <w:pPr>
              <w:spacing w:line="360" w:lineRule="exact"/>
              <w:jc w:val="center"/>
              <w:rPr>
                <w:rFonts w:hint="eastAsia" w:ascii="仿宋" w:hAnsi="仿宋" w:eastAsia="仿宋" w:cs="仿宋"/>
                <w:b/>
                <w:bCs/>
                <w:sz w:val="24"/>
                <w:szCs w:val="24"/>
              </w:rPr>
            </w:pPr>
            <w:r>
              <w:rPr>
                <w:rFonts w:hint="eastAsia" w:ascii="仿宋" w:hAnsi="仿宋" w:eastAsia="仿宋" w:cs="仿宋"/>
                <w:sz w:val="24"/>
                <w:szCs w:val="24"/>
              </w:rPr>
              <w:t>课程目标</w:t>
            </w:r>
          </w:p>
        </w:tc>
        <w:tc>
          <w:tcPr>
            <w:tcW w:w="7132" w:type="dxa"/>
            <w:noWrap/>
          </w:tcPr>
          <w:p>
            <w:pPr>
              <w:spacing w:line="360" w:lineRule="exact"/>
              <w:ind w:firstLine="360" w:firstLineChars="150"/>
              <w:rPr>
                <w:rFonts w:hint="eastAsia" w:ascii="仿宋" w:hAnsi="仿宋" w:eastAsia="仿宋" w:cs="仿宋"/>
                <w:sz w:val="24"/>
                <w:szCs w:val="24"/>
                <w:lang w:bidi="th-TH"/>
              </w:rPr>
            </w:pPr>
            <w:r>
              <w:rPr>
                <w:rFonts w:hint="eastAsia" w:ascii="仿宋" w:hAnsi="仿宋" w:eastAsia="仿宋" w:cs="仿宋"/>
                <w:sz w:val="24"/>
                <w:szCs w:val="24"/>
                <w:lang w:bidi="th-TH"/>
              </w:rPr>
              <w:t>掌握社会学的基本概念、知识和相关的理论，达到比较系统地了解社会知识、增强分析社会的能力、提高科学文化素质和专业技能的目标。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2" w:type="dxa"/>
            <w:noWrap/>
          </w:tcPr>
          <w:p>
            <w:pPr>
              <w:spacing w:line="360" w:lineRule="exact"/>
              <w:jc w:val="center"/>
              <w:rPr>
                <w:rFonts w:hint="eastAsia" w:ascii="仿宋" w:hAnsi="仿宋" w:eastAsia="仿宋" w:cs="仿宋"/>
                <w:b/>
                <w:bCs/>
                <w:sz w:val="24"/>
                <w:szCs w:val="24"/>
              </w:rPr>
            </w:pPr>
            <w:r>
              <w:rPr>
                <w:rFonts w:hint="eastAsia" w:ascii="仿宋" w:hAnsi="仿宋" w:eastAsia="仿宋" w:cs="仿宋"/>
                <w:sz w:val="24"/>
                <w:szCs w:val="24"/>
              </w:rPr>
              <w:t>主要内容</w:t>
            </w:r>
          </w:p>
        </w:tc>
        <w:tc>
          <w:tcPr>
            <w:tcW w:w="7132" w:type="dxa"/>
            <w:noWrap/>
          </w:tcPr>
          <w:p>
            <w:pPr>
              <w:spacing w:line="360" w:lineRule="exact"/>
              <w:ind w:firstLine="360" w:firstLineChars="150"/>
              <w:rPr>
                <w:rFonts w:hint="eastAsia" w:ascii="仿宋" w:hAnsi="仿宋" w:eastAsia="仿宋" w:cs="仿宋"/>
                <w:sz w:val="24"/>
                <w:szCs w:val="24"/>
                <w:lang w:bidi="th-TH"/>
              </w:rPr>
            </w:pPr>
            <w:r>
              <w:rPr>
                <w:rFonts w:hint="eastAsia" w:ascii="仿宋" w:hAnsi="仿宋" w:eastAsia="仿宋" w:cs="仿宋"/>
                <w:sz w:val="24"/>
                <w:szCs w:val="24"/>
                <w:lang w:bidi="th-TH"/>
              </w:rPr>
              <w:t>社会学概论，是一门应用性十分广泛的科学理论知识，也是研究人类在社会中的各种活动、社会交往、</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"https://baike.baidu.com/item/%E7%A4%BE%E4%BC%9A%E5%B7%A5%E4%BD%9C/2683574" \t "https://baike.baidu.com/item/%E7%A4%BE%E4%BC%9A%E5%AD%A6%E6%A6%82%E8%AE%BA/_blank" </w:instrText>
            </w:r>
            <w:r>
              <w:rPr>
                <w:rFonts w:hint="eastAsia" w:ascii="仿宋" w:hAnsi="仿宋" w:eastAsia="仿宋" w:cs="仿宋"/>
                <w:sz w:val="24"/>
                <w:szCs w:val="24"/>
              </w:rPr>
              <w:fldChar w:fldCharType="separate"/>
            </w:r>
            <w:r>
              <w:rPr>
                <w:rFonts w:hint="eastAsia" w:ascii="仿宋" w:hAnsi="仿宋" w:eastAsia="仿宋" w:cs="仿宋"/>
                <w:sz w:val="24"/>
                <w:szCs w:val="24"/>
                <w:lang w:bidi="th-TH"/>
              </w:rPr>
              <w:t>社会工作</w:t>
            </w:r>
            <w:r>
              <w:rPr>
                <w:rFonts w:hint="eastAsia" w:ascii="仿宋" w:hAnsi="仿宋" w:eastAsia="仿宋" w:cs="仿宋"/>
                <w:sz w:val="24"/>
                <w:szCs w:val="24"/>
                <w:lang w:bidi="th-TH"/>
              </w:rPr>
              <w:fldChar w:fldCharType="end"/>
            </w:r>
            <w:r>
              <w:rPr>
                <w:rFonts w:hint="eastAsia" w:ascii="仿宋" w:hAnsi="仿宋" w:eastAsia="仿宋" w:cs="仿宋"/>
                <w:sz w:val="24"/>
                <w:szCs w:val="24"/>
                <w:lang w:bidi="th-TH"/>
              </w:rPr>
              <w:t>、社会结构、</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"https://baike.baidu.com/item/%E7%A4%BE%E4%BC%9A%E5%8F%91%E5%B1%95/28519" \t "https://baike.baidu.com/item/%E7%A4%BE%E4%BC%9A%E5%AD%A6%E6%A6%82%E8%AE%BA/_blank" </w:instrText>
            </w:r>
            <w:r>
              <w:rPr>
                <w:rFonts w:hint="eastAsia" w:ascii="仿宋" w:hAnsi="仿宋" w:eastAsia="仿宋" w:cs="仿宋"/>
                <w:sz w:val="24"/>
                <w:szCs w:val="24"/>
              </w:rPr>
              <w:fldChar w:fldCharType="separate"/>
            </w:r>
            <w:r>
              <w:rPr>
                <w:rFonts w:hint="eastAsia" w:ascii="仿宋" w:hAnsi="仿宋" w:eastAsia="仿宋" w:cs="仿宋"/>
                <w:sz w:val="24"/>
                <w:szCs w:val="24"/>
                <w:lang w:bidi="th-TH"/>
              </w:rPr>
              <w:t>社会发展</w:t>
            </w:r>
            <w:r>
              <w:rPr>
                <w:rFonts w:hint="eastAsia" w:ascii="仿宋" w:hAnsi="仿宋" w:eastAsia="仿宋" w:cs="仿宋"/>
                <w:sz w:val="24"/>
                <w:szCs w:val="24"/>
                <w:lang w:bidi="th-TH"/>
              </w:rPr>
              <w:fldChar w:fldCharType="end"/>
            </w:r>
            <w:r>
              <w:rPr>
                <w:rFonts w:hint="eastAsia" w:ascii="仿宋" w:hAnsi="仿宋" w:eastAsia="仿宋" w:cs="仿宋"/>
                <w:sz w:val="24"/>
                <w:szCs w:val="24"/>
                <w:lang w:bidi="th-TH"/>
              </w:rPr>
              <w:t xml:space="preserve">等方方面面的社会现象和社会问题。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182" w:type="dxa"/>
            <w:noWrap/>
          </w:tcPr>
          <w:p>
            <w:pPr>
              <w:spacing w:line="360" w:lineRule="exact"/>
              <w:jc w:val="center"/>
              <w:rPr>
                <w:rFonts w:hint="eastAsia" w:ascii="仿宋" w:hAnsi="仿宋" w:eastAsia="仿宋" w:cs="仿宋"/>
                <w:b/>
                <w:bCs/>
                <w:sz w:val="24"/>
                <w:szCs w:val="24"/>
              </w:rPr>
            </w:pPr>
            <w:r>
              <w:rPr>
                <w:rFonts w:hint="eastAsia" w:ascii="仿宋" w:hAnsi="仿宋" w:eastAsia="仿宋" w:cs="仿宋"/>
                <w:sz w:val="24"/>
                <w:szCs w:val="24"/>
              </w:rPr>
              <w:t>教学要求</w:t>
            </w:r>
          </w:p>
        </w:tc>
        <w:tc>
          <w:tcPr>
            <w:tcW w:w="7132" w:type="dxa"/>
            <w:noWrap/>
          </w:tcPr>
          <w:p>
            <w:pPr>
              <w:spacing w:line="360" w:lineRule="exact"/>
              <w:ind w:firstLine="360" w:firstLineChars="150"/>
              <w:rPr>
                <w:rFonts w:hint="eastAsia" w:ascii="仿宋" w:hAnsi="仿宋" w:eastAsia="仿宋" w:cs="仿宋"/>
                <w:sz w:val="24"/>
                <w:szCs w:val="24"/>
                <w:lang w:bidi="th-TH"/>
              </w:rPr>
            </w:pPr>
            <w:r>
              <w:rPr>
                <w:rFonts w:hint="eastAsia" w:ascii="仿宋" w:hAnsi="仿宋" w:eastAsia="仿宋" w:cs="仿宋"/>
                <w:sz w:val="24"/>
                <w:lang w:val="en-US" w:eastAsia="zh-CN"/>
              </w:rPr>
              <w:t>本课程3学分，48学时，</w:t>
            </w:r>
            <w:r>
              <w:rPr>
                <w:rFonts w:hint="eastAsia" w:ascii="仿宋" w:hAnsi="仿宋" w:eastAsia="仿宋" w:cs="仿宋"/>
                <w:sz w:val="24"/>
                <w:szCs w:val="24"/>
                <w:lang w:bidi="th-TH"/>
              </w:rPr>
              <w:t>以多媒体教学为主，图片、案例分析为辅，进行知识的分解、解疑，使学生初步掌握运用社会学理论分析社会的能力，并进一步提高专业技能。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182" w:type="dxa"/>
            <w:noWrap/>
          </w:tcPr>
          <w:p>
            <w:pPr>
              <w:spacing w:line="360" w:lineRule="exact"/>
              <w:jc w:val="center"/>
              <w:rPr>
                <w:rFonts w:hint="eastAsia" w:ascii="仿宋" w:hAnsi="仿宋" w:eastAsia="仿宋" w:cs="仿宋"/>
                <w:b/>
                <w:bCs w:val="0"/>
                <w:sz w:val="24"/>
                <w:szCs w:val="24"/>
                <w:lang w:val="en-US" w:eastAsia="zh-CN"/>
              </w:rPr>
            </w:pPr>
            <w:r>
              <w:rPr>
                <w:rFonts w:hint="eastAsia" w:ascii="仿宋" w:hAnsi="仿宋" w:eastAsia="仿宋" w:cs="仿宋"/>
                <w:b/>
                <w:bCs w:val="0"/>
                <w:sz w:val="24"/>
                <w:szCs w:val="24"/>
                <w:lang w:val="en-US" w:eastAsia="zh-CN"/>
              </w:rPr>
              <w:t>课程名称</w:t>
            </w:r>
          </w:p>
        </w:tc>
        <w:tc>
          <w:tcPr>
            <w:tcW w:w="7132" w:type="dxa"/>
            <w:noWrap/>
          </w:tcPr>
          <w:p>
            <w:pPr>
              <w:spacing w:line="360" w:lineRule="exact"/>
              <w:ind w:firstLine="482" w:firstLineChars="200"/>
              <w:jc w:val="center"/>
              <w:rPr>
                <w:rFonts w:hint="eastAsia" w:ascii="仿宋" w:hAnsi="仿宋" w:eastAsia="仿宋" w:cs="仿宋"/>
                <w:b/>
                <w:bCs w:val="0"/>
                <w:sz w:val="24"/>
                <w:szCs w:val="24"/>
                <w:lang w:eastAsia="zh-CN" w:bidi="th-TH"/>
              </w:rPr>
            </w:pPr>
            <w:r>
              <w:rPr>
                <w:rFonts w:hint="eastAsia" w:ascii="仿宋" w:hAnsi="仿宋" w:eastAsia="仿宋" w:cs="仿宋"/>
                <w:b/>
                <w:bCs w:val="0"/>
                <w:sz w:val="24"/>
                <w:szCs w:val="24"/>
                <w:lang w:bidi="th-TH"/>
              </w:rPr>
              <w:t>《老年营养与膳食》</w:t>
            </w:r>
            <w:r>
              <w:rPr>
                <w:rFonts w:hint="eastAsia" w:ascii="仿宋" w:hAnsi="仿宋" w:eastAsia="仿宋" w:cs="仿宋"/>
                <w:b/>
                <w:bCs w:val="0"/>
                <w:sz w:val="24"/>
                <w:szCs w:val="24"/>
                <w:lang w:val="en-US" w:eastAsia="zh-CN" w:bidi="th-TH"/>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2" w:type="dxa"/>
            <w:noWrap/>
          </w:tcPr>
          <w:p>
            <w:pPr>
              <w:spacing w:line="360" w:lineRule="exact"/>
              <w:jc w:val="center"/>
              <w:rPr>
                <w:rFonts w:hint="eastAsia" w:ascii="仿宋" w:hAnsi="仿宋" w:eastAsia="仿宋" w:cs="仿宋"/>
                <w:bCs/>
                <w:sz w:val="24"/>
                <w:szCs w:val="24"/>
              </w:rPr>
            </w:pPr>
            <w:r>
              <w:rPr>
                <w:rFonts w:hint="eastAsia" w:ascii="仿宋" w:hAnsi="仿宋" w:eastAsia="仿宋" w:cs="仿宋"/>
                <w:sz w:val="24"/>
                <w:szCs w:val="24"/>
              </w:rPr>
              <w:t>课程目标</w:t>
            </w:r>
          </w:p>
        </w:tc>
        <w:tc>
          <w:tcPr>
            <w:tcW w:w="7132" w:type="dxa"/>
            <w:noWrap/>
          </w:tcPr>
          <w:p>
            <w:pPr>
              <w:spacing w:line="360" w:lineRule="exact"/>
              <w:ind w:firstLine="480" w:firstLineChars="200"/>
              <w:rPr>
                <w:rFonts w:hint="eastAsia" w:ascii="仿宋" w:hAnsi="仿宋" w:eastAsia="仿宋" w:cs="仿宋"/>
                <w:sz w:val="24"/>
                <w:szCs w:val="24"/>
                <w:lang w:bidi="th-TH"/>
              </w:rPr>
            </w:pPr>
            <w:r>
              <w:rPr>
                <w:rFonts w:hint="eastAsia" w:ascii="仿宋" w:hAnsi="仿宋" w:eastAsia="仿宋" w:cs="仿宋"/>
                <w:sz w:val="24"/>
                <w:szCs w:val="24"/>
                <w:lang w:bidi="th-TH"/>
              </w:rPr>
              <w:t>通过《老年营养与膳食》课程的学习，掌握营养学的基本知识，培养护生在现代护理观的指导下，运用营养学知识，懂得关爱病人的意义，对患者营养知识的宣传并做好营养护理。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2" w:type="dxa"/>
            <w:noWrap/>
          </w:tcPr>
          <w:p>
            <w:pPr>
              <w:spacing w:line="360" w:lineRule="exact"/>
              <w:jc w:val="center"/>
              <w:rPr>
                <w:rFonts w:hint="eastAsia" w:ascii="仿宋" w:hAnsi="仿宋" w:eastAsia="仿宋" w:cs="仿宋"/>
                <w:bCs/>
                <w:sz w:val="24"/>
                <w:szCs w:val="24"/>
              </w:rPr>
            </w:pPr>
            <w:r>
              <w:rPr>
                <w:rFonts w:hint="eastAsia" w:ascii="仿宋" w:hAnsi="仿宋" w:eastAsia="仿宋" w:cs="仿宋"/>
                <w:sz w:val="24"/>
                <w:szCs w:val="24"/>
              </w:rPr>
              <w:t>主要内容</w:t>
            </w:r>
          </w:p>
        </w:tc>
        <w:tc>
          <w:tcPr>
            <w:tcW w:w="7132" w:type="dxa"/>
            <w:noWrap/>
          </w:tcPr>
          <w:p>
            <w:pPr>
              <w:spacing w:line="360" w:lineRule="exact"/>
              <w:ind w:firstLine="480" w:firstLineChars="200"/>
              <w:rPr>
                <w:rFonts w:hint="eastAsia" w:ascii="仿宋" w:hAnsi="仿宋" w:eastAsia="仿宋" w:cs="仿宋"/>
                <w:sz w:val="24"/>
                <w:szCs w:val="24"/>
                <w:lang w:bidi="th-TH"/>
              </w:rPr>
            </w:pPr>
            <w:r>
              <w:rPr>
                <w:rFonts w:hint="eastAsia" w:ascii="仿宋" w:hAnsi="仿宋" w:eastAsia="仿宋" w:cs="仿宋"/>
                <w:sz w:val="24"/>
                <w:szCs w:val="24"/>
                <w:lang w:bidi="th-TH"/>
              </w:rPr>
              <w:t>内容包括：营养学基础、健康人群的营养、临床营养基础、常见疾病的营养等。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 w:hRule="atLeast"/>
        </w:trPr>
        <w:tc>
          <w:tcPr>
            <w:tcW w:w="1182" w:type="dxa"/>
            <w:noWrap/>
          </w:tcPr>
          <w:p>
            <w:pPr>
              <w:spacing w:line="360" w:lineRule="exact"/>
              <w:jc w:val="center"/>
              <w:rPr>
                <w:rFonts w:hint="eastAsia" w:ascii="仿宋" w:hAnsi="仿宋" w:eastAsia="仿宋" w:cs="仿宋"/>
                <w:bCs/>
                <w:sz w:val="24"/>
                <w:szCs w:val="24"/>
              </w:rPr>
            </w:pPr>
            <w:r>
              <w:rPr>
                <w:rFonts w:hint="eastAsia" w:ascii="仿宋" w:hAnsi="仿宋" w:eastAsia="仿宋" w:cs="仿宋"/>
                <w:sz w:val="24"/>
                <w:szCs w:val="24"/>
              </w:rPr>
              <w:t>教学要求</w:t>
            </w:r>
          </w:p>
        </w:tc>
        <w:tc>
          <w:tcPr>
            <w:tcW w:w="7132" w:type="dxa"/>
            <w:noWrap/>
          </w:tcPr>
          <w:p>
            <w:pPr>
              <w:spacing w:line="360" w:lineRule="exact"/>
              <w:ind w:firstLine="480" w:firstLineChars="200"/>
              <w:rPr>
                <w:rFonts w:hint="eastAsia" w:ascii="仿宋" w:hAnsi="仿宋" w:eastAsia="仿宋" w:cs="仿宋"/>
                <w:sz w:val="24"/>
                <w:szCs w:val="24"/>
                <w:lang w:bidi="th-TH"/>
              </w:rPr>
            </w:pPr>
            <w:r>
              <w:rPr>
                <w:rFonts w:hint="eastAsia" w:ascii="仿宋" w:hAnsi="仿宋" w:eastAsia="仿宋" w:cs="仿宋"/>
                <w:sz w:val="24"/>
                <w:lang w:val="en-US" w:eastAsia="zh-CN"/>
              </w:rPr>
              <w:t>本课程4学分，64学时，</w:t>
            </w:r>
            <w:r>
              <w:rPr>
                <w:rFonts w:hint="eastAsia" w:ascii="仿宋" w:hAnsi="仿宋" w:eastAsia="仿宋" w:cs="仿宋"/>
                <w:sz w:val="24"/>
                <w:szCs w:val="24"/>
                <w:lang w:bidi="th-TH"/>
              </w:rPr>
              <w:t>以多媒体讲授法为主要教学手段，采用图片、案例分析、以问题为中心等将原本枯燥的营养学知识变成有趣的营养知识传授给学生，使学生比较系统地掌握本课程的基本概念及临床应用。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182" w:type="dxa"/>
            <w:noWrap/>
          </w:tcPr>
          <w:p>
            <w:pPr>
              <w:spacing w:line="360" w:lineRule="exact"/>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课程名称</w:t>
            </w:r>
          </w:p>
        </w:tc>
        <w:tc>
          <w:tcPr>
            <w:tcW w:w="7132" w:type="dxa"/>
            <w:noWrap/>
          </w:tcPr>
          <w:p>
            <w:pPr>
              <w:spacing w:line="360" w:lineRule="exact"/>
              <w:jc w:val="center"/>
              <w:rPr>
                <w:rFonts w:hint="eastAsia" w:ascii="仿宋" w:hAnsi="仿宋" w:eastAsia="仿宋" w:cs="仿宋"/>
                <w:b/>
                <w:bCs/>
                <w:sz w:val="24"/>
                <w:szCs w:val="24"/>
                <w:lang w:eastAsia="zh-CN"/>
              </w:rPr>
            </w:pPr>
            <w:r>
              <w:rPr>
                <w:rFonts w:hint="eastAsia" w:ascii="仿宋" w:hAnsi="仿宋" w:eastAsia="仿宋" w:cs="仿宋"/>
                <w:b/>
                <w:bCs/>
                <w:sz w:val="24"/>
                <w:szCs w:val="24"/>
              </w:rPr>
              <w:t>《中医学概论》</w:t>
            </w:r>
            <w:r>
              <w:rPr>
                <w:rFonts w:hint="eastAsia" w:ascii="仿宋" w:hAnsi="仿宋" w:eastAsia="仿宋" w:cs="仿宋"/>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2" w:type="dxa"/>
            <w:noWrap/>
          </w:tcPr>
          <w:p>
            <w:pPr>
              <w:spacing w:line="360" w:lineRule="exact"/>
              <w:jc w:val="center"/>
              <w:rPr>
                <w:rFonts w:hint="eastAsia" w:ascii="仿宋" w:hAnsi="仿宋" w:eastAsia="仿宋" w:cs="仿宋"/>
                <w:b/>
                <w:bCs/>
                <w:color w:val="000000"/>
                <w:sz w:val="24"/>
                <w:szCs w:val="24"/>
              </w:rPr>
            </w:pPr>
            <w:r>
              <w:rPr>
                <w:rFonts w:hint="eastAsia" w:ascii="仿宋" w:hAnsi="仿宋" w:eastAsia="仿宋" w:cs="仿宋"/>
                <w:color w:val="000000"/>
                <w:sz w:val="24"/>
                <w:szCs w:val="24"/>
              </w:rPr>
              <w:t>课程目标</w:t>
            </w:r>
          </w:p>
        </w:tc>
        <w:tc>
          <w:tcPr>
            <w:tcW w:w="7132" w:type="dxa"/>
            <w:noWrap/>
          </w:tcPr>
          <w:p>
            <w:pPr>
              <w:spacing w:line="36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通过《中医学概论》的学习，掌握中医学的基本特点与思维方法，熟悉阴阳五行、气血津液、脏腑经络、病因与病机、诊法、辨证以及防治与保健养生等基本知识。熟悉中药学基础理论与常用中药，熟悉方剂学基础理论与常用方剂。了解常用的中药及方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2" w:type="dxa"/>
            <w:noWrap/>
          </w:tcPr>
          <w:p>
            <w:pPr>
              <w:spacing w:line="36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主要内容</w:t>
            </w:r>
          </w:p>
        </w:tc>
        <w:tc>
          <w:tcPr>
            <w:tcW w:w="7132" w:type="dxa"/>
            <w:noWrap/>
          </w:tcPr>
          <w:p>
            <w:pPr>
              <w:spacing w:line="36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内容包括：中医的特点，整体观、辨证施治，阴阳五行学说，脏腑学说，经络学说，舌诊、脉诊等基础理论；中药的理论，常用的中药；方剂学的理论，方剂的分类、代表方，常用的中成药。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atLeast"/>
        </w:trPr>
        <w:tc>
          <w:tcPr>
            <w:tcW w:w="1182" w:type="dxa"/>
            <w:noWrap/>
          </w:tcPr>
          <w:p>
            <w:pPr>
              <w:spacing w:line="360" w:lineRule="exact"/>
              <w:jc w:val="center"/>
              <w:rPr>
                <w:rFonts w:hint="eastAsia" w:ascii="仿宋" w:hAnsi="仿宋" w:eastAsia="仿宋" w:cs="仿宋"/>
                <w:b/>
                <w:bCs/>
                <w:color w:val="000000"/>
                <w:sz w:val="24"/>
                <w:szCs w:val="24"/>
              </w:rPr>
            </w:pPr>
            <w:r>
              <w:rPr>
                <w:rFonts w:hint="eastAsia" w:ascii="仿宋" w:hAnsi="仿宋" w:eastAsia="仿宋" w:cs="仿宋"/>
                <w:color w:val="000000"/>
                <w:sz w:val="24"/>
                <w:szCs w:val="24"/>
              </w:rPr>
              <w:t>教学要求</w:t>
            </w:r>
          </w:p>
        </w:tc>
        <w:tc>
          <w:tcPr>
            <w:tcW w:w="7132" w:type="dxa"/>
            <w:noWrap/>
          </w:tcPr>
          <w:p>
            <w:pPr>
              <w:spacing w:line="360" w:lineRule="exact"/>
              <w:ind w:firstLine="480" w:firstLineChars="200"/>
              <w:rPr>
                <w:rFonts w:hint="eastAsia" w:ascii="仿宋" w:hAnsi="仿宋" w:eastAsia="仿宋" w:cs="仿宋"/>
                <w:b/>
                <w:bCs/>
                <w:color w:val="000000"/>
                <w:sz w:val="24"/>
                <w:szCs w:val="24"/>
              </w:rPr>
            </w:pPr>
            <w:r>
              <w:rPr>
                <w:rFonts w:hint="eastAsia" w:ascii="仿宋" w:hAnsi="仿宋" w:eastAsia="仿宋" w:cs="仿宋"/>
                <w:sz w:val="24"/>
                <w:lang w:val="en-US" w:eastAsia="zh-CN"/>
              </w:rPr>
              <w:t>本课程3学分，40学时，</w:t>
            </w:r>
            <w:r>
              <w:rPr>
                <w:rFonts w:hint="eastAsia" w:ascii="仿宋" w:hAnsi="仿宋" w:eastAsia="仿宋" w:cs="仿宋"/>
                <w:color w:val="000000"/>
                <w:sz w:val="24"/>
                <w:szCs w:val="24"/>
                <w:lang w:bidi="th-TH"/>
              </w:rPr>
              <w:t>以多媒体讲授法为主要教学手段，图片、实物标本等教具，以形象生动易懂的语言讲述两千年前形成的中医理论。激发学生的学习兴趣，必要时，进行野外采药的等趣味性的实践教学。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182" w:type="dxa"/>
            <w:noWrap/>
          </w:tcPr>
          <w:p>
            <w:pPr>
              <w:spacing w:line="360" w:lineRule="exact"/>
              <w:jc w:val="center"/>
              <w:rPr>
                <w:rFonts w:hint="eastAsia" w:ascii="仿宋" w:hAnsi="仿宋" w:eastAsia="仿宋" w:cs="仿宋"/>
                <w:b/>
                <w:bCs/>
                <w:color w:val="000000"/>
                <w:sz w:val="24"/>
                <w:szCs w:val="24"/>
                <w:lang w:val="en-US" w:eastAsia="zh-CN"/>
              </w:rPr>
            </w:pPr>
            <w:r>
              <w:rPr>
                <w:rFonts w:hint="eastAsia" w:ascii="仿宋" w:hAnsi="仿宋" w:eastAsia="仿宋" w:cs="仿宋"/>
                <w:b/>
                <w:bCs/>
                <w:color w:val="000000"/>
                <w:sz w:val="24"/>
                <w:szCs w:val="24"/>
                <w:lang w:val="en-US" w:eastAsia="zh-CN"/>
              </w:rPr>
              <w:t>课程名称</w:t>
            </w:r>
          </w:p>
        </w:tc>
        <w:tc>
          <w:tcPr>
            <w:tcW w:w="7132" w:type="dxa"/>
            <w:noWrap/>
          </w:tcPr>
          <w:p>
            <w:pPr>
              <w:spacing w:line="360" w:lineRule="exact"/>
              <w:jc w:val="center"/>
              <w:rPr>
                <w:rFonts w:hint="eastAsia" w:ascii="仿宋" w:hAnsi="仿宋" w:eastAsia="仿宋" w:cs="仿宋"/>
                <w:b/>
                <w:bCs/>
                <w:color w:val="000000"/>
                <w:sz w:val="24"/>
                <w:szCs w:val="24"/>
                <w:lang w:eastAsia="zh-CN"/>
              </w:rPr>
            </w:pPr>
            <w:r>
              <w:rPr>
                <w:rFonts w:hint="eastAsia" w:ascii="仿宋" w:hAnsi="仿宋" w:eastAsia="仿宋" w:cs="仿宋"/>
                <w:b/>
                <w:bCs/>
                <w:color w:val="000000"/>
                <w:sz w:val="24"/>
                <w:szCs w:val="24"/>
              </w:rPr>
              <w:t>《老年心理学》</w:t>
            </w:r>
            <w:r>
              <w:rPr>
                <w:rFonts w:hint="eastAsia" w:ascii="仿宋" w:hAnsi="仿宋" w:eastAsia="仿宋" w:cs="仿宋"/>
                <w:color w:val="000000"/>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2" w:type="dxa"/>
            <w:noWrap/>
          </w:tcPr>
          <w:p>
            <w:pPr>
              <w:spacing w:line="360" w:lineRule="exact"/>
              <w:jc w:val="center"/>
              <w:rPr>
                <w:rFonts w:hint="eastAsia" w:ascii="仿宋" w:hAnsi="仿宋" w:eastAsia="仿宋" w:cs="仿宋"/>
                <w:b/>
                <w:bCs/>
                <w:color w:val="000000"/>
                <w:sz w:val="24"/>
                <w:szCs w:val="24"/>
              </w:rPr>
            </w:pPr>
            <w:r>
              <w:rPr>
                <w:rFonts w:hint="eastAsia" w:ascii="仿宋" w:hAnsi="仿宋" w:eastAsia="仿宋" w:cs="仿宋"/>
                <w:color w:val="000000"/>
                <w:sz w:val="24"/>
                <w:szCs w:val="24"/>
              </w:rPr>
              <w:t>课程目标</w:t>
            </w:r>
          </w:p>
        </w:tc>
        <w:tc>
          <w:tcPr>
            <w:tcW w:w="7132" w:type="dxa"/>
            <w:noWrap/>
          </w:tcPr>
          <w:p>
            <w:pPr>
              <w:spacing w:line="36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掌握老年心理学的基本概念和心理现象的神经科学基础，掌握临床常见的老年心理问题；熟悉正常心理、异常心理及心理干预；了解心理学的哲学本质。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2" w:type="dxa"/>
            <w:noWrap/>
          </w:tcPr>
          <w:p>
            <w:pPr>
              <w:spacing w:line="36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主要内容</w:t>
            </w:r>
          </w:p>
        </w:tc>
        <w:tc>
          <w:tcPr>
            <w:tcW w:w="7132" w:type="dxa"/>
            <w:noWrap/>
          </w:tcPr>
          <w:p>
            <w:pPr>
              <w:spacing w:line="36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心理学基础知识，老年人常见的心理问题等。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182" w:type="dxa"/>
            <w:noWrap/>
          </w:tcPr>
          <w:p>
            <w:pPr>
              <w:spacing w:line="36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教学要求</w:t>
            </w:r>
          </w:p>
        </w:tc>
        <w:tc>
          <w:tcPr>
            <w:tcW w:w="7132" w:type="dxa"/>
            <w:noWrap/>
          </w:tcPr>
          <w:p>
            <w:pPr>
              <w:spacing w:line="360" w:lineRule="exact"/>
              <w:ind w:firstLine="480" w:firstLineChars="200"/>
              <w:rPr>
                <w:rFonts w:hint="eastAsia" w:ascii="仿宋" w:hAnsi="仿宋" w:eastAsia="仿宋" w:cs="仿宋"/>
                <w:color w:val="000000"/>
                <w:sz w:val="24"/>
                <w:szCs w:val="24"/>
              </w:rPr>
            </w:pPr>
            <w:r>
              <w:rPr>
                <w:rFonts w:hint="eastAsia" w:ascii="仿宋" w:hAnsi="仿宋" w:eastAsia="仿宋" w:cs="仿宋"/>
                <w:sz w:val="24"/>
                <w:lang w:val="en-US" w:eastAsia="zh-CN"/>
              </w:rPr>
              <w:t>本课程4学分，64学时，</w:t>
            </w:r>
            <w:r>
              <w:rPr>
                <w:rFonts w:hint="eastAsia" w:ascii="仿宋" w:hAnsi="仿宋" w:eastAsia="仿宋" w:cs="仿宋"/>
                <w:color w:val="000000"/>
                <w:sz w:val="24"/>
                <w:szCs w:val="24"/>
              </w:rPr>
              <w:t>以多媒体为手段，图片分析，通过分组讨论等将老年心理学的知识传授给学生。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1182" w:type="dxa"/>
            <w:noWrap/>
          </w:tcPr>
          <w:p>
            <w:pPr>
              <w:spacing w:line="360" w:lineRule="exact"/>
              <w:jc w:val="center"/>
              <w:rPr>
                <w:rFonts w:hint="eastAsia" w:ascii="仿宋" w:hAnsi="仿宋" w:eastAsia="仿宋" w:cs="仿宋"/>
                <w:b/>
                <w:bCs/>
                <w:color w:val="000000"/>
                <w:sz w:val="24"/>
                <w:szCs w:val="24"/>
                <w:lang w:val="en-US" w:eastAsia="zh-CN"/>
              </w:rPr>
            </w:pPr>
            <w:r>
              <w:rPr>
                <w:rFonts w:hint="eastAsia" w:ascii="仿宋" w:hAnsi="仿宋" w:eastAsia="仿宋" w:cs="仿宋"/>
                <w:b/>
                <w:bCs/>
                <w:color w:val="000000"/>
                <w:sz w:val="24"/>
                <w:szCs w:val="24"/>
                <w:lang w:val="en-US" w:eastAsia="zh-CN"/>
              </w:rPr>
              <w:t>课程名称</w:t>
            </w:r>
          </w:p>
        </w:tc>
        <w:tc>
          <w:tcPr>
            <w:tcW w:w="7132" w:type="dxa"/>
            <w:noWrap/>
          </w:tcPr>
          <w:p>
            <w:pPr>
              <w:spacing w:line="360" w:lineRule="exact"/>
              <w:jc w:val="center"/>
              <w:rPr>
                <w:rFonts w:hint="eastAsia" w:ascii="仿宋" w:hAnsi="仿宋" w:eastAsia="仿宋" w:cs="仿宋"/>
                <w:b/>
                <w:bCs/>
                <w:color w:val="000000"/>
                <w:sz w:val="24"/>
                <w:szCs w:val="24"/>
                <w:lang w:eastAsia="zh-CN"/>
              </w:rPr>
            </w:pPr>
            <w:r>
              <w:rPr>
                <w:rFonts w:hint="eastAsia" w:ascii="仿宋" w:hAnsi="仿宋" w:eastAsia="仿宋" w:cs="仿宋"/>
                <w:b/>
                <w:bCs/>
                <w:color w:val="000000"/>
                <w:sz w:val="24"/>
                <w:szCs w:val="24"/>
              </w:rPr>
              <w:t>《老年护理技术实践》</w:t>
            </w:r>
            <w:r>
              <w:rPr>
                <w:rFonts w:hint="eastAsia" w:ascii="仿宋" w:hAnsi="仿宋" w:eastAsia="仿宋" w:cs="仿宋"/>
                <w:b/>
                <w:bCs/>
                <w:color w:val="000000"/>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1182" w:type="dxa"/>
            <w:noWrap/>
          </w:tcPr>
          <w:p>
            <w:pPr>
              <w:spacing w:line="360" w:lineRule="exact"/>
              <w:jc w:val="center"/>
              <w:rPr>
                <w:rFonts w:hint="eastAsia" w:ascii="仿宋" w:hAnsi="仿宋" w:eastAsia="仿宋" w:cs="仿宋"/>
                <w:b/>
                <w:bCs/>
                <w:color w:val="000000"/>
                <w:sz w:val="24"/>
                <w:szCs w:val="24"/>
              </w:rPr>
            </w:pPr>
            <w:r>
              <w:rPr>
                <w:rFonts w:hint="eastAsia" w:ascii="仿宋" w:hAnsi="仿宋" w:eastAsia="仿宋" w:cs="仿宋"/>
                <w:color w:val="000000"/>
                <w:sz w:val="24"/>
                <w:szCs w:val="24"/>
              </w:rPr>
              <w:t>课程目标</w:t>
            </w:r>
          </w:p>
        </w:tc>
        <w:tc>
          <w:tcPr>
            <w:tcW w:w="7132" w:type="dxa"/>
            <w:noWrap/>
          </w:tcPr>
          <w:p>
            <w:pPr>
              <w:widowControl/>
              <w:spacing w:line="360" w:lineRule="exact"/>
              <w:ind w:firstLine="480" w:firstLineChars="200"/>
              <w:jc w:val="left"/>
              <w:rPr>
                <w:rFonts w:hint="eastAsia" w:ascii="仿宋" w:hAnsi="仿宋" w:eastAsia="仿宋" w:cs="仿宋"/>
                <w:color w:val="000000"/>
                <w:sz w:val="24"/>
                <w:szCs w:val="24"/>
              </w:rPr>
            </w:pPr>
            <w:r>
              <w:rPr>
                <w:rFonts w:hint="eastAsia" w:ascii="仿宋" w:hAnsi="仿宋" w:eastAsia="仿宋" w:cs="仿宋"/>
                <w:color w:val="000000"/>
                <w:kern w:val="0"/>
                <w:sz w:val="24"/>
                <w:szCs w:val="24"/>
              </w:rPr>
              <w:t xml:space="preserve">掌握握老年人常用药物的基本知识，并正确协助老人合理用药；掌握评估老年人身体状况的方法，并正确实施冷热疗法施相应的急救措施；正确认识死亡，并对临终老人及家属实施人文关怀；掌握遗体的清洁方法及整理遗物的注意事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182" w:type="dxa"/>
            <w:noWrap/>
          </w:tcPr>
          <w:p>
            <w:pPr>
              <w:spacing w:line="360" w:lineRule="exact"/>
              <w:jc w:val="center"/>
              <w:rPr>
                <w:rFonts w:hint="eastAsia" w:ascii="仿宋" w:hAnsi="仿宋" w:eastAsia="仿宋" w:cs="仿宋"/>
                <w:b/>
                <w:bCs/>
                <w:color w:val="000000"/>
                <w:sz w:val="24"/>
                <w:szCs w:val="24"/>
              </w:rPr>
            </w:pPr>
            <w:r>
              <w:rPr>
                <w:rFonts w:hint="eastAsia" w:ascii="仿宋" w:hAnsi="仿宋" w:eastAsia="仿宋" w:cs="仿宋"/>
                <w:color w:val="000000"/>
                <w:sz w:val="24"/>
                <w:szCs w:val="24"/>
              </w:rPr>
              <w:t>主要内容</w:t>
            </w:r>
          </w:p>
        </w:tc>
        <w:tc>
          <w:tcPr>
            <w:tcW w:w="7132" w:type="dxa"/>
            <w:noWrap/>
          </w:tcPr>
          <w:p>
            <w:pPr>
              <w:widowControl/>
              <w:spacing w:line="360" w:lineRule="exact"/>
              <w:ind w:firstLine="480" w:firstLineChars="200"/>
              <w:jc w:val="left"/>
              <w:rPr>
                <w:rFonts w:hint="eastAsia" w:ascii="仿宋" w:hAnsi="仿宋" w:eastAsia="仿宋" w:cs="仿宋"/>
                <w:b/>
                <w:bCs/>
                <w:color w:val="000000"/>
                <w:sz w:val="24"/>
                <w:szCs w:val="24"/>
              </w:rPr>
            </w:pPr>
            <w:r>
              <w:rPr>
                <w:rFonts w:hint="eastAsia" w:ascii="仿宋" w:hAnsi="仿宋" w:eastAsia="仿宋" w:cs="仿宋"/>
                <w:color w:val="000000"/>
                <w:kern w:val="0"/>
                <w:sz w:val="24"/>
                <w:szCs w:val="24"/>
              </w:rPr>
              <w:t>主要内容包括： 用药照料；冷热应用护理；临终关怀；遗体照料等。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1182" w:type="dxa"/>
            <w:noWrap/>
          </w:tcPr>
          <w:p>
            <w:pPr>
              <w:spacing w:line="360" w:lineRule="exact"/>
              <w:jc w:val="center"/>
              <w:rPr>
                <w:rFonts w:hint="eastAsia" w:ascii="仿宋" w:hAnsi="仿宋" w:eastAsia="仿宋" w:cs="仿宋"/>
                <w:b/>
                <w:bCs/>
                <w:color w:val="000000"/>
                <w:sz w:val="24"/>
                <w:szCs w:val="24"/>
              </w:rPr>
            </w:pPr>
            <w:r>
              <w:rPr>
                <w:rFonts w:hint="eastAsia" w:ascii="仿宋" w:hAnsi="仿宋" w:eastAsia="仿宋" w:cs="仿宋"/>
                <w:color w:val="000000"/>
                <w:sz w:val="24"/>
                <w:szCs w:val="24"/>
              </w:rPr>
              <w:t>教学要求</w:t>
            </w:r>
          </w:p>
        </w:tc>
        <w:tc>
          <w:tcPr>
            <w:tcW w:w="7132" w:type="dxa"/>
            <w:noWrap/>
          </w:tcPr>
          <w:p>
            <w:pPr>
              <w:spacing w:line="360" w:lineRule="exact"/>
              <w:ind w:firstLine="480" w:firstLineChars="200"/>
              <w:rPr>
                <w:rFonts w:hint="eastAsia" w:ascii="仿宋" w:hAnsi="仿宋" w:eastAsia="仿宋" w:cs="仿宋"/>
                <w:b/>
                <w:bCs/>
                <w:color w:val="000000"/>
                <w:sz w:val="24"/>
                <w:szCs w:val="24"/>
              </w:rPr>
            </w:pPr>
            <w:r>
              <w:rPr>
                <w:rFonts w:hint="eastAsia" w:ascii="仿宋" w:hAnsi="仿宋" w:eastAsia="仿宋" w:cs="仿宋"/>
                <w:sz w:val="24"/>
                <w:lang w:val="en-US" w:eastAsia="zh-CN"/>
              </w:rPr>
              <w:t>本课程4学分，60学时，</w:t>
            </w:r>
            <w:r>
              <w:rPr>
                <w:rFonts w:hint="eastAsia" w:ascii="仿宋" w:hAnsi="仿宋" w:eastAsia="仿宋" w:cs="仿宋"/>
                <w:color w:val="000000"/>
                <w:sz w:val="24"/>
                <w:szCs w:val="24"/>
                <w:lang w:bidi="th-TH"/>
              </w:rPr>
              <w:t>以多媒体讲授法为主要教学手段，采用图片、案例分析、以问题为中心等将老年护理照料及技术操作传授给学生，使学生能对临终老人及家属提供人文关怀。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82" w:type="dxa"/>
            <w:noWrap/>
          </w:tcPr>
          <w:p>
            <w:pPr>
              <w:spacing w:line="360" w:lineRule="exact"/>
              <w:jc w:val="center"/>
              <w:rPr>
                <w:rFonts w:hint="eastAsia" w:ascii="仿宋" w:hAnsi="仿宋" w:eastAsia="仿宋" w:cs="仿宋"/>
                <w:b/>
                <w:bCs/>
                <w:color w:val="000000"/>
                <w:sz w:val="24"/>
                <w:szCs w:val="24"/>
                <w:lang w:val="en-US" w:eastAsia="zh-CN"/>
              </w:rPr>
            </w:pPr>
            <w:r>
              <w:rPr>
                <w:rFonts w:hint="eastAsia" w:ascii="仿宋" w:hAnsi="仿宋" w:eastAsia="仿宋" w:cs="仿宋"/>
                <w:b/>
                <w:bCs/>
                <w:color w:val="000000"/>
                <w:sz w:val="24"/>
                <w:szCs w:val="24"/>
                <w:lang w:val="en-US" w:eastAsia="zh-CN"/>
              </w:rPr>
              <w:t>课程名称</w:t>
            </w:r>
          </w:p>
        </w:tc>
        <w:tc>
          <w:tcPr>
            <w:tcW w:w="7132" w:type="dxa"/>
            <w:noWrap/>
          </w:tcPr>
          <w:p>
            <w:pPr>
              <w:spacing w:line="360" w:lineRule="exact"/>
              <w:jc w:val="center"/>
              <w:rPr>
                <w:rFonts w:hint="eastAsia" w:ascii="仿宋" w:hAnsi="仿宋" w:eastAsia="仿宋" w:cs="仿宋"/>
                <w:b/>
                <w:bCs/>
                <w:color w:val="000000"/>
                <w:sz w:val="24"/>
                <w:szCs w:val="24"/>
                <w:lang w:eastAsia="zh-CN"/>
              </w:rPr>
            </w:pPr>
            <w:r>
              <w:rPr>
                <w:rFonts w:hint="eastAsia" w:ascii="仿宋" w:hAnsi="仿宋" w:eastAsia="仿宋" w:cs="仿宋"/>
                <w:b/>
                <w:bCs/>
                <w:color w:val="000000"/>
                <w:sz w:val="24"/>
                <w:szCs w:val="24"/>
              </w:rPr>
              <w:t>《老年病学与中医》</w:t>
            </w:r>
            <w:r>
              <w:rPr>
                <w:rFonts w:hint="eastAsia" w:ascii="仿宋" w:hAnsi="仿宋" w:eastAsia="仿宋" w:cs="仿宋"/>
                <w:color w:val="000000"/>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2" w:type="dxa"/>
            <w:noWrap/>
          </w:tcPr>
          <w:p>
            <w:pPr>
              <w:spacing w:line="360" w:lineRule="exact"/>
              <w:jc w:val="center"/>
              <w:rPr>
                <w:rFonts w:hint="eastAsia" w:ascii="仿宋" w:hAnsi="仿宋" w:eastAsia="仿宋" w:cs="仿宋"/>
                <w:b/>
                <w:bCs/>
                <w:color w:val="000000"/>
                <w:sz w:val="24"/>
                <w:szCs w:val="24"/>
              </w:rPr>
            </w:pPr>
            <w:r>
              <w:rPr>
                <w:rFonts w:hint="eastAsia" w:ascii="仿宋" w:hAnsi="仿宋" w:eastAsia="仿宋" w:cs="仿宋"/>
                <w:color w:val="000000"/>
                <w:sz w:val="24"/>
                <w:szCs w:val="24"/>
              </w:rPr>
              <w:t>课程目标</w:t>
            </w:r>
          </w:p>
        </w:tc>
        <w:tc>
          <w:tcPr>
            <w:tcW w:w="7132" w:type="dxa"/>
            <w:noWrap/>
          </w:tcPr>
          <w:p>
            <w:pPr>
              <w:spacing w:line="36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掌握老年人各系统常见疾病的预防与照护的技能和方法，能够有效地诊断老年人常见的疾病；熟悉老年人常见病的预防与照护工作；了解人体的衰老规律，了解人体八大系统常见病的预防与照护知识。慢性病中医的养护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2" w:type="dxa"/>
            <w:noWrap/>
          </w:tcPr>
          <w:p>
            <w:pPr>
              <w:spacing w:line="36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主要内容</w:t>
            </w:r>
          </w:p>
        </w:tc>
        <w:tc>
          <w:tcPr>
            <w:tcW w:w="7132" w:type="dxa"/>
            <w:noWrap/>
          </w:tcPr>
          <w:p>
            <w:pPr>
              <w:spacing w:line="36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以老年人各系统常见疾病的现代医学诊治为纲，以中医理、法、方、药为经，全面学习老年疾病的诊断、治疗，互取所长，能够对常见的老年疾病制定个体化的治疗方案。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1182" w:type="dxa"/>
            <w:noWrap/>
          </w:tcPr>
          <w:p>
            <w:pPr>
              <w:spacing w:line="36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教学要求</w:t>
            </w:r>
          </w:p>
        </w:tc>
        <w:tc>
          <w:tcPr>
            <w:tcW w:w="7132" w:type="dxa"/>
            <w:noWrap/>
          </w:tcPr>
          <w:p>
            <w:pPr>
              <w:spacing w:line="360" w:lineRule="exact"/>
              <w:ind w:firstLine="480" w:firstLineChars="200"/>
              <w:rPr>
                <w:rFonts w:hint="eastAsia" w:ascii="仿宋" w:hAnsi="仿宋" w:eastAsia="仿宋" w:cs="仿宋"/>
                <w:color w:val="000000"/>
                <w:sz w:val="24"/>
                <w:szCs w:val="24"/>
              </w:rPr>
            </w:pPr>
            <w:r>
              <w:rPr>
                <w:rFonts w:hint="eastAsia" w:ascii="仿宋" w:hAnsi="仿宋" w:eastAsia="仿宋" w:cs="仿宋"/>
                <w:sz w:val="24"/>
                <w:lang w:val="en-US" w:eastAsia="zh-CN"/>
              </w:rPr>
              <w:t>本课程7学分，100学时，</w:t>
            </w:r>
            <w:r>
              <w:rPr>
                <w:rFonts w:hint="eastAsia" w:ascii="仿宋" w:hAnsi="仿宋" w:eastAsia="仿宋" w:cs="仿宋"/>
                <w:color w:val="000000"/>
                <w:sz w:val="24"/>
                <w:szCs w:val="24"/>
              </w:rPr>
              <w:t>以临床经验丰富的具有中西医背景知识的临床课担任主讲，以多媒体为教学手段，案列分析穿插为线，将老年病学知识传授给学生。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1182" w:type="dxa"/>
            <w:noWrap/>
          </w:tcPr>
          <w:p>
            <w:pPr>
              <w:spacing w:line="360" w:lineRule="exact"/>
              <w:jc w:val="center"/>
              <w:rPr>
                <w:rFonts w:hint="eastAsia" w:ascii="仿宋" w:hAnsi="仿宋" w:eastAsia="仿宋" w:cs="仿宋"/>
                <w:b/>
                <w:bCs/>
                <w:color w:val="000000"/>
                <w:sz w:val="24"/>
                <w:szCs w:val="24"/>
                <w:lang w:val="en-US" w:eastAsia="zh-CN"/>
              </w:rPr>
            </w:pPr>
            <w:r>
              <w:rPr>
                <w:rFonts w:hint="eastAsia" w:ascii="仿宋" w:hAnsi="仿宋" w:eastAsia="仿宋" w:cs="仿宋"/>
                <w:b/>
                <w:bCs/>
                <w:color w:val="000000"/>
                <w:sz w:val="24"/>
                <w:szCs w:val="24"/>
                <w:lang w:val="en-US" w:eastAsia="zh-CN"/>
              </w:rPr>
              <w:t>课程名称</w:t>
            </w:r>
          </w:p>
        </w:tc>
        <w:tc>
          <w:tcPr>
            <w:tcW w:w="7132" w:type="dxa"/>
            <w:noWrap/>
          </w:tcPr>
          <w:p>
            <w:pPr>
              <w:spacing w:line="360" w:lineRule="exact"/>
              <w:jc w:val="center"/>
              <w:rPr>
                <w:rFonts w:hint="eastAsia" w:ascii="仿宋" w:hAnsi="仿宋" w:eastAsia="仿宋" w:cs="仿宋"/>
                <w:b/>
                <w:bCs/>
                <w:color w:val="000000"/>
                <w:sz w:val="24"/>
                <w:szCs w:val="24"/>
                <w:lang w:eastAsia="zh-CN"/>
              </w:rPr>
            </w:pPr>
            <w:r>
              <w:rPr>
                <w:rFonts w:hint="eastAsia" w:ascii="仿宋" w:hAnsi="仿宋" w:eastAsia="仿宋" w:cs="仿宋"/>
                <w:b/>
                <w:bCs/>
                <w:color w:val="000000"/>
                <w:sz w:val="24"/>
                <w:szCs w:val="24"/>
              </w:rPr>
              <w:t>《老年社会工作》</w:t>
            </w:r>
            <w:r>
              <w:rPr>
                <w:rFonts w:hint="eastAsia" w:ascii="仿宋" w:hAnsi="仿宋" w:eastAsia="仿宋" w:cs="仿宋"/>
                <w:color w:val="000000"/>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2" w:type="dxa"/>
            <w:noWrap/>
          </w:tcPr>
          <w:p>
            <w:pPr>
              <w:spacing w:line="360" w:lineRule="exact"/>
              <w:jc w:val="center"/>
              <w:rPr>
                <w:rFonts w:hint="eastAsia" w:ascii="仿宋" w:hAnsi="仿宋" w:eastAsia="仿宋" w:cs="仿宋"/>
                <w:b/>
                <w:bCs/>
                <w:color w:val="000000"/>
                <w:sz w:val="24"/>
                <w:szCs w:val="24"/>
              </w:rPr>
            </w:pPr>
            <w:r>
              <w:rPr>
                <w:rFonts w:hint="eastAsia" w:ascii="仿宋" w:hAnsi="仿宋" w:eastAsia="仿宋" w:cs="仿宋"/>
                <w:color w:val="000000"/>
                <w:sz w:val="24"/>
                <w:szCs w:val="24"/>
              </w:rPr>
              <w:t>课程目标</w:t>
            </w:r>
          </w:p>
        </w:tc>
        <w:tc>
          <w:tcPr>
            <w:tcW w:w="7132" w:type="dxa"/>
            <w:noWrap/>
          </w:tcPr>
          <w:p>
            <w:pPr>
              <w:widowControl/>
              <w:spacing w:line="360" w:lineRule="exact"/>
              <w:ind w:firstLine="480" w:firstLineChars="200"/>
              <w:jc w:val="left"/>
              <w:rPr>
                <w:rFonts w:hint="eastAsia" w:ascii="仿宋" w:hAnsi="仿宋" w:eastAsia="仿宋" w:cs="仿宋"/>
                <w:color w:val="000000"/>
                <w:sz w:val="24"/>
                <w:szCs w:val="24"/>
              </w:rPr>
            </w:pPr>
            <w:r>
              <w:rPr>
                <w:rFonts w:hint="eastAsia" w:ascii="仿宋" w:hAnsi="仿宋" w:eastAsia="仿宋" w:cs="仿宋"/>
                <w:color w:val="000000"/>
                <w:kern w:val="0"/>
                <w:sz w:val="24"/>
                <w:szCs w:val="24"/>
              </w:rPr>
              <w:t>掌握社区居家服务知识与技能及社区居家服务管理知识和技能；熟悉</w:t>
            </w:r>
            <w:r>
              <w:rPr>
                <w:rFonts w:hint="eastAsia" w:ascii="仿宋" w:hAnsi="仿宋" w:eastAsia="仿宋" w:cs="仿宋"/>
                <w:color w:val="000000"/>
                <w:sz w:val="24"/>
                <w:szCs w:val="24"/>
              </w:rPr>
              <w:t>老年人在社区中的问题；能够动员社区资源预防和解决老年人的问题，促进老年人的社区参与，改善老年人与社区的关系，培养老年人的自助、互助与自决精神，建立老年人对社区的归属；提高老年人的社会福利水平和晚年生活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182" w:type="dxa"/>
            <w:noWrap/>
          </w:tcPr>
          <w:p>
            <w:pPr>
              <w:spacing w:line="36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主要内容</w:t>
            </w:r>
          </w:p>
        </w:tc>
        <w:tc>
          <w:tcPr>
            <w:tcW w:w="7132" w:type="dxa"/>
            <w:noWrap/>
          </w:tcPr>
          <w:p>
            <w:pPr>
              <w:widowControl/>
              <w:spacing w:line="360" w:lineRule="exact"/>
              <w:jc w:val="left"/>
              <w:rPr>
                <w:rFonts w:hint="eastAsia" w:ascii="仿宋" w:hAnsi="仿宋" w:eastAsia="仿宋" w:cs="仿宋"/>
                <w:color w:val="000000"/>
                <w:sz w:val="24"/>
                <w:szCs w:val="24"/>
              </w:rPr>
            </w:pPr>
            <w:r>
              <w:rPr>
                <w:rFonts w:hint="eastAsia" w:ascii="仿宋" w:hAnsi="仿宋" w:eastAsia="仿宋" w:cs="仿宋"/>
                <w:color w:val="000000"/>
                <w:kern w:val="0"/>
                <w:sz w:val="24"/>
                <w:szCs w:val="24"/>
              </w:rPr>
              <w:t xml:space="preserve">内容包括：社区养老服务站前期筹备、社区养老服务站设、 社区养老服务站运营管理等。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1182" w:type="dxa"/>
            <w:noWrap/>
          </w:tcPr>
          <w:p>
            <w:pPr>
              <w:spacing w:line="36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教学要求</w:t>
            </w:r>
          </w:p>
        </w:tc>
        <w:tc>
          <w:tcPr>
            <w:tcW w:w="7132" w:type="dxa"/>
            <w:noWrap/>
          </w:tcPr>
          <w:p>
            <w:pPr>
              <w:spacing w:line="360" w:lineRule="exact"/>
              <w:ind w:firstLine="480" w:firstLineChars="200"/>
              <w:rPr>
                <w:rFonts w:hint="eastAsia" w:ascii="仿宋" w:hAnsi="仿宋" w:eastAsia="仿宋" w:cs="仿宋"/>
                <w:color w:val="000000"/>
                <w:sz w:val="24"/>
                <w:szCs w:val="24"/>
              </w:rPr>
            </w:pPr>
            <w:r>
              <w:rPr>
                <w:rFonts w:hint="eastAsia" w:ascii="仿宋" w:hAnsi="仿宋" w:eastAsia="仿宋" w:cs="仿宋"/>
                <w:sz w:val="24"/>
                <w:lang w:val="en-US" w:eastAsia="zh-CN"/>
              </w:rPr>
              <w:t>本课程3学分，48学时，</w:t>
            </w:r>
            <w:r>
              <w:rPr>
                <w:rFonts w:hint="eastAsia" w:ascii="仿宋" w:hAnsi="仿宋" w:eastAsia="仿宋" w:cs="仿宋"/>
                <w:color w:val="000000"/>
                <w:sz w:val="24"/>
                <w:szCs w:val="24"/>
                <w:lang w:bidi="th-TH"/>
              </w:rPr>
              <w:t>以案例教学或项目教学为主，以任务引领型情境诱发学生兴趣，让学生在活动中学会促进老人社会参与并动员社会力量参与老龄服务的基本知识和基本技能，提高老年人的生活质量。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1182" w:type="dxa"/>
            <w:noWrap/>
            <w:vAlign w:val="top"/>
          </w:tcPr>
          <w:p>
            <w:pPr>
              <w:spacing w:line="440" w:lineRule="exact"/>
              <w:ind w:firstLine="0" w:firstLineChars="0"/>
              <w:jc w:val="center"/>
              <w:rPr>
                <w:rFonts w:hint="eastAsia" w:ascii="仿宋" w:hAnsi="仿宋" w:eastAsia="仿宋" w:cs="仿宋"/>
                <w:b/>
                <w:kern w:val="2"/>
                <w:sz w:val="24"/>
                <w:szCs w:val="24"/>
                <w:lang w:val="en-US" w:eastAsia="zh-CN" w:bidi="ar-SA"/>
              </w:rPr>
            </w:pPr>
            <w:r>
              <w:rPr>
                <w:rFonts w:hint="eastAsia" w:ascii="仿宋" w:hAnsi="仿宋" w:eastAsia="仿宋" w:cs="仿宋"/>
                <w:b/>
                <w:sz w:val="24"/>
                <w:szCs w:val="24"/>
              </w:rPr>
              <w:t>课程名称</w:t>
            </w:r>
          </w:p>
        </w:tc>
        <w:tc>
          <w:tcPr>
            <w:tcW w:w="7132" w:type="dxa"/>
            <w:noWrap/>
            <w:vAlign w:val="top"/>
          </w:tcPr>
          <w:p>
            <w:pPr>
              <w:spacing w:line="440" w:lineRule="exact"/>
              <w:ind w:firstLine="0" w:firstLineChars="0"/>
              <w:jc w:val="center"/>
              <w:rPr>
                <w:rFonts w:hint="eastAsia" w:ascii="仿宋" w:hAnsi="仿宋" w:eastAsia="仿宋" w:cs="仿宋"/>
                <w:b/>
                <w:kern w:val="2"/>
                <w:sz w:val="24"/>
                <w:szCs w:val="24"/>
                <w:lang w:val="en-US" w:eastAsia="zh-CN" w:bidi="ar-SA"/>
              </w:rPr>
            </w:pPr>
            <w:r>
              <w:rPr>
                <w:rFonts w:hint="eastAsia" w:ascii="仿宋" w:hAnsi="仿宋" w:eastAsia="仿宋" w:cs="仿宋"/>
                <w:b/>
                <w:color w:val="auto"/>
                <w:sz w:val="24"/>
                <w:szCs w:val="24"/>
              </w:rPr>
              <w:t>《养老机构经营与管理》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2" w:type="dxa"/>
            <w:noWrap/>
            <w:vAlign w:val="top"/>
          </w:tcPr>
          <w:p>
            <w:pPr>
              <w:spacing w:line="440" w:lineRule="exact"/>
              <w:ind w:firstLine="0" w:firstLineChars="0"/>
              <w:jc w:val="center"/>
              <w:rPr>
                <w:rFonts w:hint="eastAsia" w:ascii="仿宋" w:hAnsi="仿宋" w:eastAsia="仿宋" w:cs="仿宋"/>
                <w:b/>
                <w:bCs/>
                <w:kern w:val="2"/>
                <w:sz w:val="24"/>
                <w:szCs w:val="24"/>
                <w:lang w:val="en-US" w:eastAsia="zh-CN" w:bidi="ar-SA"/>
              </w:rPr>
            </w:pPr>
            <w:r>
              <w:rPr>
                <w:rFonts w:hint="eastAsia" w:ascii="仿宋" w:hAnsi="仿宋" w:eastAsia="仿宋" w:cs="仿宋"/>
                <w:sz w:val="24"/>
                <w:szCs w:val="24"/>
              </w:rPr>
              <w:t>课程目标</w:t>
            </w:r>
          </w:p>
        </w:tc>
        <w:tc>
          <w:tcPr>
            <w:tcW w:w="7132" w:type="dxa"/>
            <w:noWrap/>
            <w:vAlign w:val="top"/>
          </w:tcPr>
          <w:p>
            <w:pPr>
              <w:numPr>
                <w:ilvl w:val="0"/>
                <w:numId w:val="0"/>
              </w:numPr>
              <w:spacing w:line="360" w:lineRule="auto"/>
              <w:ind w:firstLine="480" w:firstLineChars="200"/>
              <w:rPr>
                <w:rFonts w:hint="eastAsia"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本课程旨在帮助学生掌握老年服务与管理岗位人才需要掌握的养老专业机构服务、运营、管理能力，是一门紧密对接行业需要的实用型课程，依据养老服务机构在实际建设、运营管理过程中的具体工作任务来设计课程内容，着力培养学生在管理岗位上的基本素质以及组织、策划、管理、协调、决策、控制等方面的能力，培养学生遵老敬老、爱岗敬业、吃苦耐劳、无私奉献的职业道德，对学生职业能力培养和职业素质养成能力起着主要支撑作用和强化作用。</w:t>
            </w:r>
          </w:p>
          <w:p>
            <w:pPr>
              <w:spacing w:line="400" w:lineRule="exact"/>
              <w:ind w:firstLine="480" w:firstLineChars="0"/>
              <w:rPr>
                <w:rFonts w:hint="eastAsia" w:ascii="仿宋" w:hAnsi="仿宋" w:eastAsia="仿宋" w:cs="仿宋"/>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2" w:type="dxa"/>
            <w:noWrap/>
            <w:vAlign w:val="top"/>
          </w:tcPr>
          <w:p>
            <w:pPr>
              <w:spacing w:line="440" w:lineRule="exact"/>
              <w:ind w:firstLine="0" w:firstLine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主要内容</w:t>
            </w:r>
          </w:p>
        </w:tc>
        <w:tc>
          <w:tcPr>
            <w:tcW w:w="7132" w:type="dxa"/>
            <w:noWrap/>
            <w:vAlign w:val="top"/>
          </w:tcPr>
          <w:p>
            <w:pPr>
              <w:spacing w:line="440" w:lineRule="exact"/>
              <w:ind w:firstLine="480" w:firstLineChars="0"/>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主要</w:t>
            </w:r>
            <w:r>
              <w:rPr>
                <w:rFonts w:hint="eastAsia" w:ascii="仿宋" w:hAnsi="仿宋" w:eastAsia="仿宋" w:cs="仿宋"/>
                <w:sz w:val="24"/>
                <w:szCs w:val="24"/>
              </w:rPr>
              <w:t xml:space="preserve">内容分为养老机构概述、养老机构建设、养老机构战略、养老机构经营、养老机构管理等 5篇共19个单元。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1" w:hRule="atLeast"/>
        </w:trPr>
        <w:tc>
          <w:tcPr>
            <w:tcW w:w="1182" w:type="dxa"/>
            <w:noWrap/>
            <w:vAlign w:val="top"/>
          </w:tcPr>
          <w:p>
            <w:pPr>
              <w:spacing w:line="440" w:lineRule="exact"/>
              <w:ind w:firstLine="0" w:firstLineChars="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教学要求</w:t>
            </w:r>
          </w:p>
        </w:tc>
        <w:tc>
          <w:tcPr>
            <w:tcW w:w="7132" w:type="dxa"/>
            <w:noWrap/>
            <w:vAlign w:val="top"/>
          </w:tcPr>
          <w:p>
            <w:pPr>
              <w:spacing w:line="440" w:lineRule="exact"/>
              <w:ind w:firstLine="480"/>
              <w:rPr>
                <w:rFonts w:hint="eastAsia" w:ascii="仿宋" w:hAnsi="仿宋" w:eastAsia="仿宋" w:cs="仿宋"/>
                <w:sz w:val="24"/>
                <w:szCs w:val="24"/>
              </w:rPr>
            </w:pPr>
            <w:r>
              <w:rPr>
                <w:rFonts w:hint="eastAsia" w:ascii="仿宋" w:hAnsi="仿宋" w:eastAsia="仿宋" w:cs="仿宋"/>
                <w:sz w:val="24"/>
                <w:lang w:val="en-US" w:eastAsia="zh-CN"/>
              </w:rPr>
              <w:t>本课程4学分，45学时，</w:t>
            </w:r>
            <w:r>
              <w:rPr>
                <w:rFonts w:hint="eastAsia" w:ascii="仿宋" w:hAnsi="仿宋" w:eastAsia="仿宋" w:cs="仿宋"/>
                <w:sz w:val="24"/>
                <w:szCs w:val="24"/>
              </w:rPr>
              <w:t>本课程与前期所学相关课程在内容和时间上紧密衔接，互相呼应。前期所学专业课程如《养老政策与法规》是学习本课程的基础，本课程的开设又将提升前期所学课程的价值，由此构成一个较为完整老年服务与管理专业课程体系。</w:t>
            </w:r>
          </w:p>
          <w:p>
            <w:pPr>
              <w:spacing w:line="440" w:lineRule="exact"/>
              <w:ind w:firstLine="480" w:firstLineChars="0"/>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本</w:t>
            </w:r>
            <w:r>
              <w:rPr>
                <w:rFonts w:hint="eastAsia" w:ascii="仿宋" w:hAnsi="仿宋" w:eastAsia="仿宋" w:cs="仿宋"/>
                <w:sz w:val="24"/>
                <w:szCs w:val="24"/>
              </w:rPr>
              <w:t>课程以</w:t>
            </w:r>
            <w:r>
              <w:rPr>
                <w:rFonts w:hint="eastAsia" w:ascii="仿宋" w:hAnsi="仿宋" w:eastAsia="仿宋" w:cs="仿宋"/>
                <w:sz w:val="24"/>
                <w:szCs w:val="24"/>
                <w:lang w:eastAsia="zh-CN"/>
              </w:rPr>
              <w:t>培养学生养老机构服务运营管理能力</w:t>
            </w:r>
            <w:r>
              <w:rPr>
                <w:rFonts w:hint="eastAsia" w:ascii="仿宋" w:hAnsi="仿宋" w:eastAsia="仿宋" w:cs="仿宋"/>
                <w:sz w:val="24"/>
                <w:szCs w:val="24"/>
              </w:rPr>
              <w:t>为主线，突出理论与实践技能</w:t>
            </w:r>
            <w:r>
              <w:rPr>
                <w:rFonts w:hint="eastAsia" w:ascii="仿宋" w:hAnsi="仿宋" w:eastAsia="仿宋" w:cs="仿宋"/>
                <w:sz w:val="24"/>
                <w:szCs w:val="24"/>
                <w:lang w:eastAsia="zh-CN"/>
              </w:rPr>
              <w:t>相</w:t>
            </w:r>
            <w:r>
              <w:rPr>
                <w:rFonts w:hint="eastAsia" w:ascii="仿宋" w:hAnsi="仿宋" w:eastAsia="仿宋" w:cs="仿宋"/>
                <w:sz w:val="24"/>
                <w:szCs w:val="24"/>
              </w:rPr>
              <w:t>结合</w:t>
            </w:r>
            <w:r>
              <w:rPr>
                <w:rFonts w:hint="eastAsia" w:ascii="仿宋" w:hAnsi="仿宋" w:eastAsia="仿宋" w:cs="仿宋"/>
                <w:sz w:val="24"/>
                <w:szCs w:val="24"/>
                <w:lang w:eastAsia="zh-CN"/>
              </w:rPr>
              <w:t>的特点，</w:t>
            </w:r>
            <w:r>
              <w:rPr>
                <w:rFonts w:hint="eastAsia" w:ascii="仿宋" w:hAnsi="仿宋" w:eastAsia="仿宋" w:cs="仿宋"/>
                <w:sz w:val="24"/>
                <w:szCs w:val="24"/>
              </w:rPr>
              <w:t>每个单元有单元概述、学习目标（包括知识目标、技能目标和情感目标），每个项目包括任务情景、任务分析、学习探究、触类旁通、课堂练习、案例分析等。教学方式灵活多样，</w:t>
            </w:r>
            <w:r>
              <w:rPr>
                <w:rFonts w:hint="eastAsia" w:ascii="仿宋" w:hAnsi="仿宋" w:eastAsia="仿宋" w:cs="仿宋"/>
                <w:sz w:val="24"/>
                <w:szCs w:val="24"/>
                <w:lang w:eastAsia="zh-CN"/>
              </w:rPr>
              <w:t>既有理论知识的讲授，又有</w:t>
            </w:r>
            <w:r>
              <w:rPr>
                <w:rFonts w:hint="eastAsia" w:ascii="仿宋" w:hAnsi="仿宋" w:eastAsia="仿宋" w:cs="仿宋"/>
                <w:sz w:val="24"/>
                <w:szCs w:val="24"/>
              </w:rPr>
              <w:t>情景式、体验式教学，如多媒体教学、案例教学、</w:t>
            </w:r>
            <w:r>
              <w:rPr>
                <w:rFonts w:hint="eastAsia" w:ascii="仿宋" w:hAnsi="仿宋" w:eastAsia="仿宋" w:cs="仿宋"/>
                <w:sz w:val="24"/>
                <w:szCs w:val="24"/>
                <w:lang w:eastAsia="zh-CN"/>
              </w:rPr>
              <w:t>翻转课堂、</w:t>
            </w:r>
            <w:r>
              <w:rPr>
                <w:rFonts w:hint="eastAsia" w:ascii="仿宋" w:hAnsi="仿宋" w:eastAsia="仿宋" w:cs="仿宋"/>
                <w:sz w:val="24"/>
                <w:szCs w:val="24"/>
              </w:rPr>
              <w:t>课堂互动、</w:t>
            </w:r>
            <w:r>
              <w:rPr>
                <w:rFonts w:hint="eastAsia" w:ascii="仿宋" w:hAnsi="仿宋" w:eastAsia="仿宋" w:cs="仿宋"/>
                <w:sz w:val="24"/>
                <w:szCs w:val="24"/>
                <w:lang w:eastAsia="zh-CN"/>
              </w:rPr>
              <w:t>养老机构</w:t>
            </w:r>
            <w:r>
              <w:rPr>
                <w:rFonts w:hint="eastAsia" w:ascii="仿宋" w:hAnsi="仿宋" w:eastAsia="仿宋" w:cs="仿宋"/>
                <w:sz w:val="24"/>
                <w:szCs w:val="24"/>
              </w:rPr>
              <w:t>的实践教学等。</w:t>
            </w:r>
          </w:p>
        </w:tc>
      </w:tr>
    </w:tbl>
    <w:p>
      <w:pPr>
        <w:numPr>
          <w:ilvl w:val="0"/>
          <w:numId w:val="0"/>
        </w:numPr>
        <w:spacing w:line="440" w:lineRule="exact"/>
        <w:ind w:leftChars="200"/>
        <w:rPr>
          <w:rFonts w:hint="eastAsia" w:ascii="仿宋" w:hAnsi="仿宋" w:eastAsia="仿宋" w:cs="仿宋"/>
          <w:sz w:val="24"/>
          <w:szCs w:val="24"/>
        </w:rPr>
      </w:pPr>
    </w:p>
    <w:p>
      <w:pPr>
        <w:numPr>
          <w:ilvl w:val="0"/>
          <w:numId w:val="0"/>
        </w:numPr>
        <w:spacing w:line="440" w:lineRule="exact"/>
        <w:jc w:val="center"/>
        <w:rPr>
          <w:rFonts w:hint="eastAsia" w:ascii="仿宋" w:hAnsi="仿宋" w:eastAsia="仿宋" w:cs="仿宋"/>
          <w:b/>
          <w:bCs/>
          <w:sz w:val="24"/>
          <w:szCs w:val="24"/>
        </w:rPr>
      </w:pPr>
      <w:r>
        <w:rPr>
          <w:rFonts w:hint="eastAsia" w:ascii="仿宋" w:hAnsi="仿宋" w:eastAsia="仿宋" w:cs="仿宋"/>
          <w:b/>
          <w:bCs/>
          <w:sz w:val="24"/>
          <w:szCs w:val="24"/>
          <w:lang w:val="en-US" w:eastAsia="zh-CN"/>
        </w:rPr>
        <w:t xml:space="preserve">表6 </w:t>
      </w:r>
      <w:r>
        <w:rPr>
          <w:rFonts w:hint="eastAsia" w:ascii="仿宋" w:hAnsi="仿宋" w:eastAsia="仿宋" w:cs="仿宋"/>
          <w:b/>
          <w:bCs/>
          <w:sz w:val="24"/>
          <w:szCs w:val="24"/>
        </w:rPr>
        <w:t>专业</w:t>
      </w:r>
      <w:r>
        <w:rPr>
          <w:rFonts w:hint="eastAsia" w:ascii="仿宋" w:hAnsi="仿宋" w:eastAsia="仿宋" w:cs="仿宋"/>
          <w:b/>
          <w:bCs/>
          <w:sz w:val="24"/>
          <w:szCs w:val="24"/>
          <w:lang w:val="en-US" w:eastAsia="zh-CN"/>
        </w:rPr>
        <w:t>选修课</w:t>
      </w:r>
      <w:r>
        <w:rPr>
          <w:rFonts w:hint="eastAsia" w:ascii="仿宋" w:hAnsi="仿宋" w:eastAsia="仿宋" w:cs="仿宋"/>
          <w:b/>
          <w:bCs/>
          <w:sz w:val="24"/>
          <w:szCs w:val="24"/>
        </w:rPr>
        <w:t>课程</w:t>
      </w:r>
      <w:r>
        <w:rPr>
          <w:rFonts w:hint="eastAsia" w:ascii="仿宋" w:hAnsi="仿宋" w:eastAsia="仿宋" w:cs="仿宋"/>
          <w:b/>
          <w:bCs/>
          <w:sz w:val="24"/>
          <w:szCs w:val="24"/>
          <w:lang w:val="en-US" w:eastAsia="zh-CN"/>
        </w:rPr>
        <w:t>描述</w:t>
      </w:r>
    </w:p>
    <w:tbl>
      <w:tblPr>
        <w:tblStyle w:val="6"/>
        <w:tblW w:w="84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5"/>
        <w:gridCol w:w="7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35" w:type="dxa"/>
          </w:tcPr>
          <w:p>
            <w:pPr>
              <w:spacing w:line="440" w:lineRule="exact"/>
              <w:ind w:firstLine="0" w:firstLineChars="0"/>
              <w:jc w:val="center"/>
              <w:rPr>
                <w:rFonts w:hint="eastAsia" w:ascii="仿宋" w:hAnsi="仿宋" w:eastAsia="仿宋" w:cs="仿宋"/>
                <w:b/>
                <w:sz w:val="24"/>
                <w:szCs w:val="24"/>
              </w:rPr>
            </w:pPr>
            <w:r>
              <w:rPr>
                <w:rFonts w:hint="eastAsia" w:ascii="仿宋" w:hAnsi="仿宋" w:eastAsia="仿宋" w:cs="仿宋"/>
                <w:b/>
                <w:sz w:val="24"/>
                <w:szCs w:val="24"/>
              </w:rPr>
              <w:t>课程名称</w:t>
            </w:r>
          </w:p>
        </w:tc>
        <w:tc>
          <w:tcPr>
            <w:tcW w:w="7149" w:type="dxa"/>
          </w:tcPr>
          <w:p>
            <w:pPr>
              <w:spacing w:line="440" w:lineRule="exact"/>
              <w:ind w:firstLine="0" w:firstLineChars="0"/>
              <w:jc w:val="center"/>
              <w:rPr>
                <w:rFonts w:hint="eastAsia" w:ascii="仿宋" w:hAnsi="仿宋" w:eastAsia="仿宋" w:cs="仿宋"/>
                <w:b/>
                <w:sz w:val="24"/>
                <w:szCs w:val="24"/>
              </w:rPr>
            </w:pPr>
            <w:r>
              <w:rPr>
                <w:rFonts w:hint="eastAsia" w:ascii="仿宋" w:hAnsi="仿宋" w:eastAsia="仿宋" w:cs="仿宋"/>
                <w:b/>
                <w:sz w:val="24"/>
                <w:szCs w:val="24"/>
              </w:rPr>
              <w:t>《老年人活动与策划》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35" w:type="dxa"/>
          </w:tcPr>
          <w:p>
            <w:pPr>
              <w:spacing w:line="440" w:lineRule="exact"/>
              <w:ind w:firstLine="0" w:firstLineChars="0"/>
              <w:jc w:val="center"/>
              <w:rPr>
                <w:rFonts w:hint="eastAsia" w:ascii="仿宋" w:hAnsi="仿宋" w:eastAsia="仿宋" w:cs="仿宋"/>
                <w:b/>
                <w:bCs/>
                <w:sz w:val="24"/>
                <w:szCs w:val="24"/>
              </w:rPr>
            </w:pPr>
            <w:r>
              <w:rPr>
                <w:rFonts w:hint="eastAsia" w:ascii="仿宋" w:hAnsi="仿宋" w:eastAsia="仿宋" w:cs="仿宋"/>
                <w:sz w:val="24"/>
                <w:szCs w:val="24"/>
              </w:rPr>
              <w:t>课程目标</w:t>
            </w:r>
          </w:p>
        </w:tc>
        <w:tc>
          <w:tcPr>
            <w:tcW w:w="7149" w:type="dxa"/>
          </w:tcPr>
          <w:p>
            <w:pPr>
              <w:spacing w:line="400" w:lineRule="exact"/>
              <w:ind w:firstLine="480"/>
              <w:rPr>
                <w:rFonts w:hint="eastAsia" w:ascii="仿宋" w:hAnsi="仿宋" w:eastAsia="仿宋" w:cs="仿宋"/>
                <w:sz w:val="24"/>
                <w:szCs w:val="24"/>
              </w:rPr>
            </w:pPr>
            <w:r>
              <w:rPr>
                <w:rFonts w:hint="eastAsia" w:ascii="仿宋" w:hAnsi="仿宋" w:eastAsia="仿宋" w:cs="仿宋"/>
                <w:sz w:val="24"/>
                <w:szCs w:val="24"/>
              </w:rPr>
              <w:t>本课程旨在帮助学生认识老年人活动与策划工作的意义，掌握从事老年人活动与策划所需的理念、方法和技能，提升学生的组织策划能力。培养学生更多关注中国现实生活的养老问题，注重研究真实养老现实、关注养老的发展趋势，最大限度的扩展学生的理论视野、提升学生的实践能力。努力将老年活动策划工作理论知识应用于实践、服务与实践。以期为我国的养老事业培养更多的有用之才。</w:t>
            </w:r>
          </w:p>
          <w:p>
            <w:pPr>
              <w:spacing w:line="400" w:lineRule="exact"/>
              <w:ind w:firstLine="48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35" w:type="dxa"/>
          </w:tcPr>
          <w:p>
            <w:pPr>
              <w:spacing w:line="44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主要内容</w:t>
            </w:r>
          </w:p>
        </w:tc>
        <w:tc>
          <w:tcPr>
            <w:tcW w:w="7149" w:type="dxa"/>
          </w:tcPr>
          <w:p>
            <w:pPr>
              <w:spacing w:line="440" w:lineRule="exact"/>
              <w:ind w:firstLine="480"/>
              <w:rPr>
                <w:rFonts w:hint="eastAsia" w:ascii="仿宋" w:hAnsi="仿宋" w:eastAsia="仿宋" w:cs="仿宋"/>
                <w:sz w:val="24"/>
                <w:szCs w:val="24"/>
              </w:rPr>
            </w:pPr>
            <w:r>
              <w:rPr>
                <w:rFonts w:hint="eastAsia" w:ascii="仿宋" w:hAnsi="仿宋" w:eastAsia="仿宋" w:cs="仿宋"/>
                <w:bCs/>
                <w:kern w:val="0"/>
                <w:sz w:val="24"/>
                <w:szCs w:val="24"/>
              </w:rPr>
              <w:t>内容包括认识老年、</w:t>
            </w:r>
            <w:r>
              <w:rPr>
                <w:rFonts w:hint="eastAsia" w:ascii="仿宋" w:hAnsi="仿宋" w:eastAsia="仿宋" w:cs="仿宋"/>
                <w:sz w:val="24"/>
                <w:szCs w:val="24"/>
              </w:rPr>
              <w:t>认识老年人活动、认识老年人活动策划与组织、策划组织老年人学习类活动、策划组织老年人竞赛类活动、策划组织老年人观赏类活动、策划组织老年人展示类活动、策划组织老年人茶话会活动、策划组织老年人外出类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35" w:type="dxa"/>
          </w:tcPr>
          <w:p>
            <w:pPr>
              <w:spacing w:line="44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教学要求</w:t>
            </w:r>
          </w:p>
        </w:tc>
        <w:tc>
          <w:tcPr>
            <w:tcW w:w="7149" w:type="dxa"/>
          </w:tcPr>
          <w:p>
            <w:pPr>
              <w:spacing w:line="440" w:lineRule="exact"/>
              <w:ind w:firstLine="480"/>
              <w:rPr>
                <w:rFonts w:hint="eastAsia" w:ascii="仿宋" w:hAnsi="仿宋" w:eastAsia="仿宋" w:cs="仿宋"/>
                <w:sz w:val="24"/>
                <w:szCs w:val="24"/>
              </w:rPr>
            </w:pPr>
            <w:r>
              <w:rPr>
                <w:rFonts w:hint="eastAsia" w:ascii="仿宋" w:hAnsi="仿宋" w:eastAsia="仿宋" w:cs="仿宋"/>
                <w:sz w:val="24"/>
                <w:lang w:val="en-US" w:eastAsia="zh-CN"/>
              </w:rPr>
              <w:t>本课程3学分，45学时，</w:t>
            </w:r>
            <w:r>
              <w:rPr>
                <w:rFonts w:hint="eastAsia" w:ascii="仿宋" w:hAnsi="仿宋" w:eastAsia="仿宋" w:cs="仿宋"/>
                <w:sz w:val="24"/>
                <w:szCs w:val="24"/>
              </w:rPr>
              <w:t>本课程先修课程《老年社会工作》、《社会学概论》等课程的基础上进行学习。</w:t>
            </w:r>
          </w:p>
          <w:p>
            <w:pPr>
              <w:spacing w:line="440" w:lineRule="exact"/>
              <w:ind w:firstLine="480"/>
              <w:rPr>
                <w:rFonts w:hint="eastAsia" w:ascii="仿宋" w:hAnsi="仿宋" w:eastAsia="仿宋" w:cs="仿宋"/>
                <w:sz w:val="24"/>
                <w:szCs w:val="24"/>
              </w:rPr>
            </w:pPr>
            <w:r>
              <w:rPr>
                <w:rFonts w:hint="eastAsia" w:ascii="仿宋" w:hAnsi="仿宋" w:eastAsia="仿宋" w:cs="仿宋"/>
                <w:sz w:val="24"/>
                <w:szCs w:val="24"/>
              </w:rPr>
              <w:t>必须紧紧围绕老年社会工作岗位的实际需求，以职业认知能力培养为重点，在教学内容的安排上，既让学生系统掌握老年各项活动策划的基本理论、方法和技巧，以教师讲授为辅，模拟在老人各项活动工作情景，完成老人各项活动活动策划与管理的工作任务，分析老年人的需求，形或较为可行的活动策划方案。同时也注重理论和实践的结合，拓宽学生的视野，培养学生的创新意识、研究精神和实践精神，培养和提高学生独立地运用知识对实际策划老年活动工作中的问题进行分析和解决的能力。</w:t>
            </w:r>
          </w:p>
          <w:p>
            <w:pPr>
              <w:spacing w:line="440" w:lineRule="exact"/>
              <w:ind w:firstLine="480"/>
              <w:rPr>
                <w:rFonts w:hint="eastAsia" w:ascii="仿宋" w:hAnsi="仿宋" w:eastAsia="仿宋" w:cs="仿宋"/>
                <w:sz w:val="24"/>
                <w:szCs w:val="24"/>
              </w:rPr>
            </w:pPr>
            <w:r>
              <w:rPr>
                <w:rFonts w:hint="eastAsia" w:ascii="仿宋" w:hAnsi="仿宋" w:eastAsia="仿宋" w:cs="仿宋"/>
                <w:sz w:val="24"/>
                <w:szCs w:val="24"/>
              </w:rPr>
              <w:t>教学方式可灵活多样，如理论教学、情景案例教学、课堂互动、多媒体教学等。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35" w:type="dxa"/>
          </w:tcPr>
          <w:p>
            <w:pPr>
              <w:spacing w:line="440" w:lineRule="exact"/>
              <w:ind w:firstLine="0" w:firstLineChars="0"/>
              <w:jc w:val="center"/>
              <w:rPr>
                <w:rFonts w:hint="eastAsia" w:ascii="仿宋" w:hAnsi="仿宋" w:eastAsia="仿宋" w:cs="仿宋"/>
                <w:b/>
                <w:sz w:val="24"/>
                <w:szCs w:val="24"/>
              </w:rPr>
            </w:pPr>
            <w:r>
              <w:rPr>
                <w:rFonts w:hint="eastAsia" w:ascii="仿宋" w:hAnsi="仿宋" w:eastAsia="仿宋" w:cs="仿宋"/>
                <w:b/>
                <w:sz w:val="24"/>
                <w:szCs w:val="24"/>
              </w:rPr>
              <w:t>课程名称</w:t>
            </w:r>
          </w:p>
        </w:tc>
        <w:tc>
          <w:tcPr>
            <w:tcW w:w="7149" w:type="dxa"/>
          </w:tcPr>
          <w:p>
            <w:pPr>
              <w:spacing w:line="440" w:lineRule="exact"/>
              <w:ind w:firstLine="0" w:firstLineChars="0"/>
              <w:jc w:val="center"/>
              <w:rPr>
                <w:rFonts w:hint="eastAsia" w:ascii="仿宋" w:hAnsi="仿宋" w:eastAsia="仿宋" w:cs="仿宋"/>
                <w:b/>
                <w:sz w:val="24"/>
                <w:szCs w:val="24"/>
              </w:rPr>
            </w:pPr>
            <w:r>
              <w:rPr>
                <w:rFonts w:hint="eastAsia" w:ascii="仿宋" w:hAnsi="仿宋" w:eastAsia="仿宋" w:cs="仿宋"/>
                <w:b/>
                <w:sz w:val="24"/>
                <w:szCs w:val="24"/>
              </w:rPr>
              <w:t>《</w:t>
            </w:r>
            <w:r>
              <w:rPr>
                <w:rFonts w:hint="eastAsia" w:ascii="仿宋" w:hAnsi="仿宋" w:eastAsia="仿宋" w:cs="仿宋"/>
                <w:b/>
                <w:sz w:val="24"/>
                <w:szCs w:val="24"/>
                <w:lang w:val="en-US" w:eastAsia="zh-CN"/>
              </w:rPr>
              <w:t>中医导引学</w:t>
            </w:r>
            <w:r>
              <w:rPr>
                <w:rFonts w:hint="eastAsia" w:ascii="仿宋" w:hAnsi="仿宋" w:eastAsia="仿宋" w:cs="仿宋"/>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35" w:type="dxa"/>
          </w:tcPr>
          <w:p>
            <w:pPr>
              <w:spacing w:line="440" w:lineRule="exact"/>
              <w:ind w:firstLine="0" w:firstLineChars="0"/>
              <w:jc w:val="center"/>
              <w:rPr>
                <w:rFonts w:hint="eastAsia" w:ascii="仿宋" w:hAnsi="仿宋" w:eastAsia="仿宋" w:cs="仿宋"/>
                <w:b/>
                <w:bCs/>
                <w:sz w:val="24"/>
                <w:szCs w:val="24"/>
              </w:rPr>
            </w:pPr>
            <w:r>
              <w:rPr>
                <w:rFonts w:hint="eastAsia" w:ascii="仿宋" w:hAnsi="仿宋" w:eastAsia="仿宋" w:cs="仿宋"/>
                <w:sz w:val="24"/>
                <w:szCs w:val="24"/>
              </w:rPr>
              <w:t>课程目标</w:t>
            </w:r>
          </w:p>
        </w:tc>
        <w:tc>
          <w:tcPr>
            <w:tcW w:w="7149" w:type="dxa"/>
          </w:tcPr>
          <w:p>
            <w:pPr>
              <w:spacing w:line="400" w:lineRule="exact"/>
              <w:ind w:firstLine="480"/>
              <w:rPr>
                <w:rFonts w:hint="eastAsia" w:ascii="仿宋" w:hAnsi="仿宋" w:eastAsia="仿宋" w:cs="仿宋"/>
                <w:sz w:val="24"/>
                <w:szCs w:val="24"/>
                <w:lang w:val="en-US" w:eastAsia="zh-CN"/>
              </w:rPr>
            </w:pPr>
            <w:r>
              <w:rPr>
                <w:rFonts w:hint="eastAsia" w:ascii="仿宋" w:hAnsi="仿宋" w:eastAsia="仿宋" w:cs="仿宋"/>
                <w:sz w:val="24"/>
                <w:szCs w:val="24"/>
              </w:rPr>
              <w:t>本课程旨在帮助学生认识</w:t>
            </w:r>
            <w:r>
              <w:rPr>
                <w:rFonts w:hint="eastAsia" w:ascii="仿宋" w:hAnsi="仿宋" w:eastAsia="仿宋" w:cs="仿宋"/>
                <w:sz w:val="24"/>
                <w:szCs w:val="24"/>
                <w:lang w:val="en-US" w:eastAsia="zh-CN"/>
              </w:rPr>
              <w:t>中医的整个生命养护体系，</w:t>
            </w:r>
            <w:r>
              <w:rPr>
                <w:rFonts w:hint="eastAsia" w:ascii="仿宋" w:hAnsi="仿宋" w:eastAsia="仿宋" w:cs="仿宋"/>
                <w:sz w:val="24"/>
                <w:szCs w:val="24"/>
              </w:rPr>
              <w:t>掌握</w:t>
            </w:r>
            <w:r>
              <w:rPr>
                <w:rFonts w:hint="eastAsia" w:ascii="仿宋" w:hAnsi="仿宋" w:eastAsia="仿宋" w:cs="仿宋"/>
                <w:sz w:val="24"/>
                <w:szCs w:val="24"/>
                <w:lang w:val="en-US" w:eastAsia="zh-CN"/>
              </w:rPr>
              <w:t>其基本理论及常用的导引方法。能够进行自我调护，并能为一般老人和病后康复者 的老人进行简单的指导。</w:t>
            </w:r>
            <w:r>
              <w:rPr>
                <w:rFonts w:hint="eastAsia" w:ascii="仿宋" w:hAnsi="仿宋" w:eastAsia="仿宋" w:cs="仿宋"/>
                <w:sz w:val="24"/>
                <w:szCs w:val="24"/>
              </w:rPr>
              <w:t>培养学生</w:t>
            </w:r>
            <w:r>
              <w:rPr>
                <w:rFonts w:hint="eastAsia" w:ascii="仿宋" w:hAnsi="仿宋" w:eastAsia="仿宋" w:cs="仿宋"/>
                <w:sz w:val="24"/>
                <w:szCs w:val="24"/>
                <w:lang w:val="en-US" w:eastAsia="zh-CN"/>
              </w:rPr>
              <w:t xml:space="preserve">的“整体观念”、“三因制宜”的中医思维，更好的为其职业生涯的开展服务。  </w:t>
            </w:r>
          </w:p>
          <w:p>
            <w:pPr>
              <w:spacing w:line="400" w:lineRule="exact"/>
              <w:ind w:firstLine="48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35" w:type="dxa"/>
          </w:tcPr>
          <w:p>
            <w:pPr>
              <w:spacing w:line="44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主要内容</w:t>
            </w:r>
          </w:p>
        </w:tc>
        <w:tc>
          <w:tcPr>
            <w:tcW w:w="7149" w:type="dxa"/>
          </w:tcPr>
          <w:p>
            <w:pPr>
              <w:spacing w:line="440" w:lineRule="exact"/>
              <w:ind w:firstLine="480"/>
              <w:rPr>
                <w:rFonts w:hint="eastAsia" w:ascii="仿宋" w:hAnsi="仿宋" w:eastAsia="仿宋" w:cs="仿宋"/>
                <w:sz w:val="24"/>
                <w:szCs w:val="24"/>
              </w:rPr>
            </w:pPr>
            <w:r>
              <w:rPr>
                <w:rFonts w:hint="eastAsia" w:ascii="仿宋" w:hAnsi="仿宋" w:eastAsia="仿宋" w:cs="仿宋"/>
                <w:bCs/>
                <w:kern w:val="0"/>
                <w:sz w:val="24"/>
                <w:szCs w:val="24"/>
              </w:rPr>
              <w:t>内容</w:t>
            </w:r>
            <w:r>
              <w:rPr>
                <w:rFonts w:hint="eastAsia" w:ascii="仿宋" w:hAnsi="仿宋" w:eastAsia="仿宋" w:cs="仿宋"/>
                <w:bCs/>
                <w:kern w:val="0"/>
                <w:sz w:val="24"/>
                <w:szCs w:val="24"/>
                <w:lang w:val="en-US" w:eastAsia="zh-CN"/>
              </w:rPr>
              <w:t>中医导引学绪论、发展源流、名著简介、基础理论、导引与行气、经典导引法实修、导引治疗精选等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35" w:type="dxa"/>
          </w:tcPr>
          <w:p>
            <w:pPr>
              <w:spacing w:line="44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教学要求</w:t>
            </w:r>
          </w:p>
        </w:tc>
        <w:tc>
          <w:tcPr>
            <w:tcW w:w="7149" w:type="dxa"/>
          </w:tcPr>
          <w:p>
            <w:pPr>
              <w:spacing w:line="440" w:lineRule="exact"/>
              <w:ind w:firstLine="480"/>
              <w:rPr>
                <w:rFonts w:hint="eastAsia" w:ascii="仿宋" w:hAnsi="仿宋" w:eastAsia="仿宋" w:cs="仿宋"/>
                <w:sz w:val="24"/>
                <w:szCs w:val="24"/>
              </w:rPr>
            </w:pPr>
            <w:r>
              <w:rPr>
                <w:rFonts w:hint="eastAsia" w:ascii="仿宋" w:hAnsi="仿宋" w:eastAsia="仿宋" w:cs="仿宋"/>
                <w:sz w:val="24"/>
                <w:lang w:val="en-US" w:eastAsia="zh-CN"/>
              </w:rPr>
              <w:t>本课程2学分，32学时，</w:t>
            </w:r>
            <w:r>
              <w:rPr>
                <w:rFonts w:hint="eastAsia" w:ascii="仿宋" w:hAnsi="仿宋" w:eastAsia="仿宋" w:cs="仿宋"/>
                <w:sz w:val="24"/>
                <w:szCs w:val="24"/>
              </w:rPr>
              <w:t>本课程</w:t>
            </w:r>
            <w:r>
              <w:rPr>
                <w:rFonts w:hint="eastAsia" w:ascii="仿宋" w:hAnsi="仿宋" w:eastAsia="仿宋" w:cs="仿宋"/>
                <w:sz w:val="24"/>
                <w:szCs w:val="24"/>
                <w:lang w:val="en-US" w:eastAsia="zh-CN"/>
              </w:rPr>
              <w:t>在学生具有一定的老年护理基础知识之后，第四学期进行学习。</w:t>
            </w:r>
          </w:p>
          <w:p>
            <w:pPr>
              <w:spacing w:line="440" w:lineRule="exact"/>
              <w:ind w:firstLine="480"/>
              <w:rPr>
                <w:rFonts w:hint="eastAsia" w:ascii="仿宋" w:hAnsi="仿宋" w:eastAsia="仿宋" w:cs="仿宋"/>
                <w:sz w:val="24"/>
                <w:szCs w:val="24"/>
              </w:rPr>
            </w:pPr>
            <w:r>
              <w:rPr>
                <w:rFonts w:hint="eastAsia" w:ascii="仿宋" w:hAnsi="仿宋" w:eastAsia="仿宋" w:cs="仿宋"/>
                <w:sz w:val="24"/>
                <w:szCs w:val="24"/>
              </w:rPr>
              <w:t>必须紧紧围绕</w:t>
            </w:r>
            <w:r>
              <w:rPr>
                <w:rFonts w:hint="eastAsia" w:ascii="仿宋" w:hAnsi="仿宋" w:eastAsia="仿宋" w:cs="仿宋"/>
                <w:sz w:val="24"/>
                <w:szCs w:val="24"/>
                <w:lang w:val="en-US" w:eastAsia="zh-CN"/>
              </w:rPr>
              <w:t>老年服务与管理专业</w:t>
            </w:r>
            <w:r>
              <w:rPr>
                <w:rFonts w:hint="eastAsia" w:ascii="仿宋" w:hAnsi="仿宋" w:eastAsia="仿宋" w:cs="仿宋"/>
                <w:sz w:val="24"/>
                <w:szCs w:val="24"/>
              </w:rPr>
              <w:t>工作岗位的实际需求，以职业认知能力培养为重点，在教学内容的安排上，让学生系统掌握</w:t>
            </w:r>
            <w:r>
              <w:rPr>
                <w:rFonts w:hint="eastAsia" w:ascii="仿宋" w:hAnsi="仿宋" w:eastAsia="仿宋" w:cs="仿宋"/>
                <w:sz w:val="24"/>
                <w:szCs w:val="24"/>
                <w:lang w:val="en-US" w:eastAsia="zh-CN"/>
              </w:rPr>
              <w:t>中医导引</w:t>
            </w:r>
            <w:r>
              <w:rPr>
                <w:rFonts w:hint="eastAsia" w:ascii="仿宋" w:hAnsi="仿宋" w:eastAsia="仿宋" w:cs="仿宋"/>
                <w:sz w:val="24"/>
                <w:szCs w:val="24"/>
              </w:rPr>
              <w:t>的基本理</w:t>
            </w:r>
            <w:r>
              <w:rPr>
                <w:rFonts w:hint="eastAsia" w:ascii="仿宋" w:hAnsi="仿宋" w:eastAsia="仿宋" w:cs="仿宋"/>
                <w:sz w:val="24"/>
                <w:szCs w:val="24"/>
                <w:lang w:val="en-US" w:eastAsia="zh-CN"/>
              </w:rPr>
              <w:t>和方法，</w:t>
            </w:r>
            <w:r>
              <w:rPr>
                <w:rFonts w:hint="eastAsia" w:ascii="仿宋" w:hAnsi="仿宋" w:eastAsia="仿宋" w:cs="仿宋"/>
                <w:sz w:val="24"/>
                <w:szCs w:val="24"/>
              </w:rPr>
              <w:t>以教师讲授为辅，模拟</w:t>
            </w:r>
            <w:r>
              <w:rPr>
                <w:rFonts w:hint="eastAsia" w:ascii="仿宋" w:hAnsi="仿宋" w:eastAsia="仿宋" w:cs="仿宋"/>
                <w:sz w:val="24"/>
                <w:szCs w:val="24"/>
                <w:lang w:val="en-US" w:eastAsia="zh-CN"/>
              </w:rPr>
              <w:t>不同的老年群体的相应</w:t>
            </w:r>
            <w:r>
              <w:rPr>
                <w:rFonts w:hint="eastAsia" w:ascii="仿宋" w:hAnsi="仿宋" w:eastAsia="仿宋" w:cs="仿宋"/>
                <w:sz w:val="24"/>
                <w:szCs w:val="24"/>
              </w:rPr>
              <w:t>需求，形</w:t>
            </w:r>
            <w:r>
              <w:rPr>
                <w:rFonts w:hint="eastAsia" w:ascii="仿宋" w:hAnsi="仿宋" w:eastAsia="仿宋" w:cs="仿宋"/>
                <w:sz w:val="24"/>
                <w:szCs w:val="24"/>
                <w:lang w:val="en-US" w:eastAsia="zh-CN"/>
              </w:rPr>
              <w:t>成</w:t>
            </w:r>
            <w:r>
              <w:rPr>
                <w:rFonts w:hint="eastAsia" w:ascii="仿宋" w:hAnsi="仿宋" w:eastAsia="仿宋" w:cs="仿宋"/>
                <w:sz w:val="24"/>
                <w:szCs w:val="24"/>
              </w:rPr>
              <w:t>较为可行的</w:t>
            </w:r>
            <w:r>
              <w:rPr>
                <w:rFonts w:hint="eastAsia" w:ascii="仿宋" w:hAnsi="仿宋" w:eastAsia="仿宋" w:cs="仿宋"/>
                <w:sz w:val="24"/>
                <w:szCs w:val="24"/>
                <w:lang w:val="en-US" w:eastAsia="zh-CN"/>
              </w:rPr>
              <w:t>教学模块</w:t>
            </w:r>
            <w:r>
              <w:rPr>
                <w:rFonts w:hint="eastAsia" w:ascii="仿宋" w:hAnsi="仿宋" w:eastAsia="仿宋" w:cs="仿宋"/>
                <w:sz w:val="24"/>
                <w:szCs w:val="24"/>
              </w:rPr>
              <w:t>。同时也注重理论和实践的结合，拓宽学生的视野，培养学生的创新意识、研究精神和实践精神，培养和提高学生独立地运用</w:t>
            </w:r>
            <w:r>
              <w:rPr>
                <w:rFonts w:hint="eastAsia" w:ascii="仿宋" w:hAnsi="仿宋" w:eastAsia="仿宋" w:cs="仿宋"/>
                <w:sz w:val="24"/>
                <w:szCs w:val="24"/>
                <w:lang w:val="en-US" w:eastAsia="zh-CN"/>
              </w:rPr>
              <w:t>所学</w:t>
            </w:r>
            <w:r>
              <w:rPr>
                <w:rFonts w:hint="eastAsia" w:ascii="仿宋" w:hAnsi="仿宋" w:eastAsia="仿宋" w:cs="仿宋"/>
                <w:sz w:val="24"/>
                <w:szCs w:val="24"/>
              </w:rPr>
              <w:t>知识</w:t>
            </w:r>
            <w:r>
              <w:rPr>
                <w:rFonts w:hint="eastAsia" w:ascii="仿宋" w:hAnsi="仿宋" w:eastAsia="仿宋" w:cs="仿宋"/>
                <w:sz w:val="24"/>
                <w:szCs w:val="24"/>
                <w:lang w:val="en-US" w:eastAsia="zh-CN"/>
              </w:rPr>
              <w:t>对不同个体的导引需求</w:t>
            </w:r>
            <w:r>
              <w:rPr>
                <w:rFonts w:hint="eastAsia" w:ascii="仿宋" w:hAnsi="仿宋" w:eastAsia="仿宋" w:cs="仿宋"/>
                <w:sz w:val="24"/>
                <w:szCs w:val="24"/>
              </w:rPr>
              <w:t>进行分析和解决</w:t>
            </w:r>
            <w:r>
              <w:rPr>
                <w:rFonts w:hint="eastAsia" w:ascii="仿宋" w:hAnsi="仿宋" w:eastAsia="仿宋" w:cs="仿宋"/>
                <w:sz w:val="24"/>
                <w:szCs w:val="24"/>
                <w:lang w:val="en-US" w:eastAsia="zh-CN"/>
              </w:rPr>
              <w:t>问题</w:t>
            </w:r>
            <w:r>
              <w:rPr>
                <w:rFonts w:hint="eastAsia" w:ascii="仿宋" w:hAnsi="仿宋" w:eastAsia="仿宋" w:cs="仿宋"/>
                <w:sz w:val="24"/>
                <w:szCs w:val="24"/>
              </w:rPr>
              <w:t>的能力。</w:t>
            </w:r>
          </w:p>
          <w:p>
            <w:pPr>
              <w:spacing w:line="440" w:lineRule="exact"/>
              <w:ind w:firstLine="480"/>
              <w:rPr>
                <w:rFonts w:hint="eastAsia" w:ascii="仿宋" w:hAnsi="仿宋" w:eastAsia="仿宋" w:cs="仿宋"/>
                <w:sz w:val="24"/>
                <w:szCs w:val="24"/>
              </w:rPr>
            </w:pPr>
            <w:r>
              <w:rPr>
                <w:rFonts w:hint="eastAsia" w:ascii="仿宋" w:hAnsi="仿宋" w:eastAsia="仿宋" w:cs="仿宋"/>
                <w:sz w:val="24"/>
                <w:szCs w:val="24"/>
              </w:rPr>
              <w:t>教学方式可灵活多样，如理论教学、</w:t>
            </w:r>
            <w:r>
              <w:rPr>
                <w:rFonts w:hint="eastAsia" w:ascii="仿宋" w:hAnsi="仿宋" w:eastAsia="仿宋" w:cs="仿宋"/>
                <w:sz w:val="24"/>
                <w:szCs w:val="24"/>
                <w:lang w:val="en-US" w:eastAsia="zh-CN"/>
              </w:rPr>
              <w:t>实践教学、</w:t>
            </w:r>
            <w:r>
              <w:rPr>
                <w:rFonts w:hint="eastAsia" w:ascii="仿宋" w:hAnsi="仿宋" w:eastAsia="仿宋" w:cs="仿宋"/>
                <w:sz w:val="24"/>
                <w:szCs w:val="24"/>
              </w:rPr>
              <w:t>情景案例教学、课堂互动、多媒体教学等。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35" w:type="dxa"/>
          </w:tcPr>
          <w:p>
            <w:pPr>
              <w:spacing w:line="440" w:lineRule="exact"/>
              <w:ind w:firstLine="0" w:firstLineChars="0"/>
              <w:jc w:val="center"/>
              <w:rPr>
                <w:rFonts w:hint="eastAsia" w:ascii="仿宋" w:hAnsi="仿宋" w:eastAsia="仿宋" w:cs="仿宋"/>
                <w:b/>
                <w:sz w:val="24"/>
                <w:szCs w:val="24"/>
              </w:rPr>
            </w:pPr>
            <w:r>
              <w:rPr>
                <w:rFonts w:hint="eastAsia" w:ascii="仿宋" w:hAnsi="仿宋" w:eastAsia="仿宋" w:cs="仿宋"/>
                <w:b/>
                <w:sz w:val="24"/>
                <w:szCs w:val="24"/>
              </w:rPr>
              <w:t>课程名称</w:t>
            </w:r>
          </w:p>
        </w:tc>
        <w:tc>
          <w:tcPr>
            <w:tcW w:w="7149" w:type="dxa"/>
          </w:tcPr>
          <w:p>
            <w:pPr>
              <w:spacing w:line="440" w:lineRule="exact"/>
              <w:ind w:firstLine="0" w:firstLineChars="0"/>
              <w:jc w:val="center"/>
              <w:rPr>
                <w:rFonts w:hint="eastAsia" w:ascii="仿宋" w:hAnsi="仿宋" w:eastAsia="仿宋" w:cs="仿宋"/>
                <w:b/>
                <w:sz w:val="24"/>
                <w:szCs w:val="24"/>
              </w:rPr>
            </w:pPr>
            <w:r>
              <w:rPr>
                <w:rFonts w:hint="eastAsia" w:ascii="仿宋" w:hAnsi="仿宋" w:eastAsia="仿宋" w:cs="仿宋"/>
                <w:b/>
                <w:sz w:val="24"/>
                <w:szCs w:val="24"/>
              </w:rPr>
              <w:t>《</w:t>
            </w:r>
            <w:r>
              <w:rPr>
                <w:rFonts w:hint="eastAsia" w:ascii="仿宋" w:hAnsi="仿宋" w:eastAsia="仿宋" w:cs="仿宋"/>
                <w:b/>
                <w:sz w:val="24"/>
                <w:szCs w:val="24"/>
                <w:lang w:val="en-US" w:eastAsia="zh-CN"/>
              </w:rPr>
              <w:t>中医食疗养生学</w:t>
            </w:r>
            <w:r>
              <w:rPr>
                <w:rFonts w:hint="eastAsia" w:ascii="仿宋" w:hAnsi="仿宋" w:eastAsia="仿宋" w:cs="仿宋"/>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35" w:type="dxa"/>
          </w:tcPr>
          <w:p>
            <w:pPr>
              <w:spacing w:line="440" w:lineRule="exact"/>
              <w:ind w:firstLine="0" w:firstLineChars="0"/>
              <w:jc w:val="center"/>
              <w:rPr>
                <w:rFonts w:hint="eastAsia" w:ascii="仿宋" w:hAnsi="仿宋" w:eastAsia="仿宋" w:cs="仿宋"/>
                <w:b/>
                <w:bCs/>
                <w:sz w:val="24"/>
                <w:szCs w:val="24"/>
              </w:rPr>
            </w:pPr>
            <w:r>
              <w:rPr>
                <w:rFonts w:hint="eastAsia" w:ascii="仿宋" w:hAnsi="仿宋" w:eastAsia="仿宋" w:cs="仿宋"/>
                <w:sz w:val="24"/>
                <w:szCs w:val="24"/>
              </w:rPr>
              <w:t>课程目标</w:t>
            </w:r>
          </w:p>
        </w:tc>
        <w:tc>
          <w:tcPr>
            <w:tcW w:w="7149" w:type="dxa"/>
          </w:tcPr>
          <w:p>
            <w:pPr>
              <w:spacing w:line="400" w:lineRule="exact"/>
              <w:ind w:firstLine="480"/>
              <w:rPr>
                <w:rFonts w:hint="eastAsia" w:ascii="仿宋" w:hAnsi="仿宋" w:eastAsia="仿宋" w:cs="仿宋"/>
                <w:sz w:val="24"/>
                <w:szCs w:val="24"/>
                <w:lang w:val="en-US" w:eastAsia="zh-CN"/>
              </w:rPr>
            </w:pPr>
            <w:r>
              <w:rPr>
                <w:rFonts w:hint="eastAsia" w:ascii="仿宋" w:hAnsi="仿宋" w:eastAsia="仿宋" w:cs="仿宋"/>
                <w:sz w:val="24"/>
                <w:szCs w:val="24"/>
              </w:rPr>
              <w:t>本课程旨在帮助学生认识</w:t>
            </w:r>
            <w:r>
              <w:rPr>
                <w:rFonts w:hint="eastAsia" w:ascii="仿宋" w:hAnsi="仿宋" w:eastAsia="仿宋" w:cs="仿宋"/>
                <w:sz w:val="24"/>
                <w:szCs w:val="24"/>
                <w:lang w:val="en-US" w:eastAsia="zh-CN"/>
              </w:rPr>
              <w:t>中医理论体系中的食疗养生观，</w:t>
            </w:r>
            <w:r>
              <w:rPr>
                <w:rFonts w:hint="eastAsia" w:ascii="仿宋" w:hAnsi="仿宋" w:eastAsia="仿宋" w:cs="仿宋"/>
                <w:sz w:val="24"/>
                <w:szCs w:val="24"/>
              </w:rPr>
              <w:t>掌握</w:t>
            </w:r>
            <w:r>
              <w:rPr>
                <w:rFonts w:hint="eastAsia" w:ascii="仿宋" w:hAnsi="仿宋" w:eastAsia="仿宋" w:cs="仿宋"/>
                <w:sz w:val="24"/>
                <w:szCs w:val="24"/>
                <w:lang w:val="en-US" w:eastAsia="zh-CN"/>
              </w:rPr>
              <w:t xml:space="preserve">食疗养生的理论、内容、原则和禁忌。能为一般老人和病后康复者 的老人提供食疗方案。 </w:t>
            </w:r>
            <w:r>
              <w:rPr>
                <w:rFonts w:hint="eastAsia" w:ascii="仿宋" w:hAnsi="仿宋" w:eastAsia="仿宋" w:cs="仿宋"/>
                <w:sz w:val="24"/>
                <w:szCs w:val="24"/>
              </w:rPr>
              <w:t>培养学生</w:t>
            </w:r>
            <w:r>
              <w:rPr>
                <w:rFonts w:hint="eastAsia" w:ascii="仿宋" w:hAnsi="仿宋" w:eastAsia="仿宋" w:cs="仿宋"/>
                <w:sz w:val="24"/>
                <w:szCs w:val="24"/>
                <w:lang w:val="en-US" w:eastAsia="zh-CN"/>
              </w:rPr>
              <w:t xml:space="preserve">的“整体观念”、“三因制宜”的中医思维，更好的为其职业生涯的开展服务。  </w:t>
            </w:r>
          </w:p>
          <w:p>
            <w:pPr>
              <w:spacing w:line="400" w:lineRule="exact"/>
              <w:ind w:firstLine="48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35" w:type="dxa"/>
          </w:tcPr>
          <w:p>
            <w:pPr>
              <w:spacing w:line="44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主要内容</w:t>
            </w:r>
          </w:p>
        </w:tc>
        <w:tc>
          <w:tcPr>
            <w:tcW w:w="7149" w:type="dxa"/>
          </w:tcPr>
          <w:p>
            <w:pPr>
              <w:spacing w:line="440" w:lineRule="exact"/>
              <w:ind w:firstLine="480"/>
              <w:rPr>
                <w:rFonts w:hint="eastAsia" w:ascii="仿宋" w:hAnsi="仿宋" w:eastAsia="仿宋" w:cs="仿宋"/>
                <w:sz w:val="24"/>
                <w:szCs w:val="24"/>
              </w:rPr>
            </w:pPr>
            <w:r>
              <w:rPr>
                <w:rFonts w:hint="eastAsia" w:ascii="仿宋" w:hAnsi="仿宋" w:eastAsia="仿宋" w:cs="仿宋"/>
                <w:bCs/>
                <w:kern w:val="0"/>
                <w:sz w:val="24"/>
                <w:szCs w:val="24"/>
              </w:rPr>
              <w:t>内容</w:t>
            </w:r>
            <w:r>
              <w:rPr>
                <w:rFonts w:hint="eastAsia" w:ascii="仿宋" w:hAnsi="仿宋" w:eastAsia="仿宋" w:cs="仿宋"/>
                <w:bCs/>
                <w:kern w:val="0"/>
                <w:sz w:val="24"/>
                <w:szCs w:val="24"/>
                <w:lang w:val="en-US" w:eastAsia="zh-CN"/>
              </w:rPr>
              <w:t>总论和各论 。总论中医食疗养生的概述发展简史、基本理论、主要内容、基本原则、禁忌等。各论常用食物性味功用、体质食疗养生、药膳养生、民族食疗养生养生等。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35" w:type="dxa"/>
          </w:tcPr>
          <w:p>
            <w:pPr>
              <w:spacing w:line="440" w:lineRule="exact"/>
              <w:ind w:firstLine="0" w:firstLineChars="0"/>
              <w:jc w:val="center"/>
              <w:rPr>
                <w:rFonts w:hint="eastAsia" w:ascii="仿宋" w:hAnsi="仿宋" w:eastAsia="仿宋" w:cs="仿宋"/>
                <w:sz w:val="24"/>
                <w:szCs w:val="24"/>
              </w:rPr>
            </w:pPr>
            <w:r>
              <w:rPr>
                <w:rFonts w:hint="eastAsia" w:ascii="仿宋" w:hAnsi="仿宋" w:eastAsia="仿宋" w:cs="仿宋"/>
                <w:sz w:val="24"/>
                <w:szCs w:val="24"/>
              </w:rPr>
              <w:t>教学要求</w:t>
            </w:r>
          </w:p>
        </w:tc>
        <w:tc>
          <w:tcPr>
            <w:tcW w:w="7149" w:type="dxa"/>
          </w:tcPr>
          <w:p>
            <w:pPr>
              <w:spacing w:line="440" w:lineRule="exact"/>
              <w:ind w:firstLine="480"/>
              <w:rPr>
                <w:rFonts w:hint="eastAsia" w:ascii="仿宋" w:hAnsi="仿宋" w:eastAsia="仿宋" w:cs="仿宋"/>
                <w:sz w:val="24"/>
                <w:szCs w:val="24"/>
              </w:rPr>
            </w:pPr>
            <w:r>
              <w:rPr>
                <w:rFonts w:hint="eastAsia" w:ascii="仿宋" w:hAnsi="仿宋" w:eastAsia="仿宋" w:cs="仿宋"/>
                <w:sz w:val="24"/>
                <w:lang w:val="en-US" w:eastAsia="zh-CN"/>
              </w:rPr>
              <w:t>本课程2学分，32学时，</w:t>
            </w:r>
            <w:r>
              <w:rPr>
                <w:rFonts w:hint="eastAsia" w:ascii="仿宋" w:hAnsi="仿宋" w:eastAsia="仿宋" w:cs="仿宋"/>
                <w:sz w:val="24"/>
                <w:szCs w:val="24"/>
              </w:rPr>
              <w:t>本课程</w:t>
            </w:r>
            <w:r>
              <w:rPr>
                <w:rFonts w:hint="eastAsia" w:ascii="仿宋" w:hAnsi="仿宋" w:eastAsia="仿宋" w:cs="仿宋"/>
                <w:sz w:val="24"/>
                <w:szCs w:val="24"/>
                <w:lang w:val="en-US" w:eastAsia="zh-CN"/>
              </w:rPr>
              <w:t>在学生具有一定的老年护理基础知识之后，第四学期进行学习。</w:t>
            </w:r>
          </w:p>
          <w:p>
            <w:pPr>
              <w:spacing w:line="440" w:lineRule="exact"/>
              <w:ind w:firstLine="480"/>
              <w:rPr>
                <w:rFonts w:hint="eastAsia" w:ascii="仿宋" w:hAnsi="仿宋" w:eastAsia="仿宋" w:cs="仿宋"/>
                <w:sz w:val="24"/>
                <w:szCs w:val="24"/>
              </w:rPr>
            </w:pPr>
            <w:r>
              <w:rPr>
                <w:rFonts w:hint="eastAsia" w:ascii="仿宋" w:hAnsi="仿宋" w:eastAsia="仿宋" w:cs="仿宋"/>
                <w:sz w:val="24"/>
                <w:szCs w:val="24"/>
              </w:rPr>
              <w:t>必须紧紧围绕</w:t>
            </w:r>
            <w:r>
              <w:rPr>
                <w:rFonts w:hint="eastAsia" w:ascii="仿宋" w:hAnsi="仿宋" w:eastAsia="仿宋" w:cs="仿宋"/>
                <w:sz w:val="24"/>
                <w:szCs w:val="24"/>
                <w:lang w:val="en-US" w:eastAsia="zh-CN"/>
              </w:rPr>
              <w:t>老年服务与管理专业</w:t>
            </w:r>
            <w:r>
              <w:rPr>
                <w:rFonts w:hint="eastAsia" w:ascii="仿宋" w:hAnsi="仿宋" w:eastAsia="仿宋" w:cs="仿宋"/>
                <w:sz w:val="24"/>
                <w:szCs w:val="24"/>
              </w:rPr>
              <w:t>工作岗位的实际需求，以职业认知能力培养为重点，在教学内容的安排上，让学生系统掌握</w:t>
            </w:r>
            <w:r>
              <w:rPr>
                <w:rFonts w:hint="eastAsia" w:ascii="仿宋" w:hAnsi="仿宋" w:eastAsia="仿宋" w:cs="仿宋"/>
                <w:sz w:val="24"/>
                <w:szCs w:val="24"/>
                <w:lang w:val="en-US" w:eastAsia="zh-CN"/>
              </w:rPr>
              <w:t>中医食疗养生</w:t>
            </w:r>
            <w:r>
              <w:rPr>
                <w:rFonts w:hint="eastAsia" w:ascii="仿宋" w:hAnsi="仿宋" w:eastAsia="仿宋" w:cs="仿宋"/>
                <w:sz w:val="24"/>
                <w:szCs w:val="24"/>
              </w:rPr>
              <w:t>的基本理论、</w:t>
            </w:r>
            <w:r>
              <w:rPr>
                <w:rFonts w:hint="eastAsia" w:ascii="仿宋" w:hAnsi="仿宋" w:eastAsia="仿宋" w:cs="仿宋"/>
                <w:sz w:val="24"/>
                <w:szCs w:val="24"/>
                <w:lang w:val="en-US" w:eastAsia="zh-CN"/>
              </w:rPr>
              <w:t xml:space="preserve"> 内容、原则及禁忌，</w:t>
            </w:r>
            <w:r>
              <w:rPr>
                <w:rFonts w:hint="eastAsia" w:ascii="仿宋" w:hAnsi="仿宋" w:eastAsia="仿宋" w:cs="仿宋"/>
                <w:sz w:val="24"/>
                <w:szCs w:val="24"/>
              </w:rPr>
              <w:t>以教师讲授为辅，模拟</w:t>
            </w:r>
            <w:r>
              <w:rPr>
                <w:rFonts w:hint="eastAsia" w:ascii="仿宋" w:hAnsi="仿宋" w:eastAsia="仿宋" w:cs="仿宋"/>
                <w:sz w:val="24"/>
                <w:szCs w:val="24"/>
                <w:lang w:val="en-US" w:eastAsia="zh-CN"/>
              </w:rPr>
              <w:t>不同的老年群体的相应</w:t>
            </w:r>
            <w:r>
              <w:rPr>
                <w:rFonts w:hint="eastAsia" w:ascii="仿宋" w:hAnsi="仿宋" w:eastAsia="仿宋" w:cs="仿宋"/>
                <w:sz w:val="24"/>
                <w:szCs w:val="24"/>
              </w:rPr>
              <w:t>需求，形</w:t>
            </w:r>
            <w:r>
              <w:rPr>
                <w:rFonts w:hint="eastAsia" w:ascii="仿宋" w:hAnsi="仿宋" w:eastAsia="仿宋" w:cs="仿宋"/>
                <w:sz w:val="24"/>
                <w:szCs w:val="24"/>
                <w:lang w:val="en-US" w:eastAsia="zh-CN"/>
              </w:rPr>
              <w:t>成</w:t>
            </w:r>
            <w:r>
              <w:rPr>
                <w:rFonts w:hint="eastAsia" w:ascii="仿宋" w:hAnsi="仿宋" w:eastAsia="仿宋" w:cs="仿宋"/>
                <w:sz w:val="24"/>
                <w:szCs w:val="24"/>
              </w:rPr>
              <w:t>较为可行的</w:t>
            </w:r>
            <w:r>
              <w:rPr>
                <w:rFonts w:hint="eastAsia" w:ascii="仿宋" w:hAnsi="仿宋" w:eastAsia="仿宋" w:cs="仿宋"/>
                <w:sz w:val="24"/>
                <w:szCs w:val="24"/>
                <w:lang w:val="en-US" w:eastAsia="zh-CN"/>
              </w:rPr>
              <w:t>教学模块</w:t>
            </w:r>
            <w:r>
              <w:rPr>
                <w:rFonts w:hint="eastAsia" w:ascii="仿宋" w:hAnsi="仿宋" w:eastAsia="仿宋" w:cs="仿宋"/>
                <w:sz w:val="24"/>
                <w:szCs w:val="24"/>
              </w:rPr>
              <w:t>。同时也注重理论和实践的结合，拓宽学生的视野，培养学生的创新意识、研究精神和实践精神，培养和提高学生独立地运用</w:t>
            </w:r>
            <w:r>
              <w:rPr>
                <w:rFonts w:hint="eastAsia" w:ascii="仿宋" w:hAnsi="仿宋" w:eastAsia="仿宋" w:cs="仿宋"/>
                <w:sz w:val="24"/>
                <w:szCs w:val="24"/>
                <w:lang w:val="en-US" w:eastAsia="zh-CN"/>
              </w:rPr>
              <w:t>所学</w:t>
            </w:r>
            <w:r>
              <w:rPr>
                <w:rFonts w:hint="eastAsia" w:ascii="仿宋" w:hAnsi="仿宋" w:eastAsia="仿宋" w:cs="仿宋"/>
                <w:sz w:val="24"/>
                <w:szCs w:val="24"/>
              </w:rPr>
              <w:t>知识</w:t>
            </w:r>
            <w:r>
              <w:rPr>
                <w:rFonts w:hint="eastAsia" w:ascii="仿宋" w:hAnsi="仿宋" w:eastAsia="仿宋" w:cs="仿宋"/>
                <w:sz w:val="24"/>
                <w:szCs w:val="24"/>
                <w:lang w:val="en-US" w:eastAsia="zh-CN"/>
              </w:rPr>
              <w:t>对不同个体的食疗需求</w:t>
            </w:r>
            <w:r>
              <w:rPr>
                <w:rFonts w:hint="eastAsia" w:ascii="仿宋" w:hAnsi="仿宋" w:eastAsia="仿宋" w:cs="仿宋"/>
                <w:sz w:val="24"/>
                <w:szCs w:val="24"/>
              </w:rPr>
              <w:t>进行分析和解决</w:t>
            </w:r>
            <w:r>
              <w:rPr>
                <w:rFonts w:hint="eastAsia" w:ascii="仿宋" w:hAnsi="仿宋" w:eastAsia="仿宋" w:cs="仿宋"/>
                <w:sz w:val="24"/>
                <w:szCs w:val="24"/>
                <w:lang w:val="en-US" w:eastAsia="zh-CN"/>
              </w:rPr>
              <w:t>问题</w:t>
            </w:r>
            <w:r>
              <w:rPr>
                <w:rFonts w:hint="eastAsia" w:ascii="仿宋" w:hAnsi="仿宋" w:eastAsia="仿宋" w:cs="仿宋"/>
                <w:sz w:val="24"/>
                <w:szCs w:val="24"/>
              </w:rPr>
              <w:t>的能力。</w:t>
            </w:r>
          </w:p>
          <w:p>
            <w:pPr>
              <w:spacing w:line="440" w:lineRule="exact"/>
              <w:ind w:firstLine="480"/>
              <w:rPr>
                <w:rFonts w:hint="eastAsia" w:ascii="仿宋" w:hAnsi="仿宋" w:eastAsia="仿宋" w:cs="仿宋"/>
                <w:sz w:val="24"/>
                <w:szCs w:val="24"/>
              </w:rPr>
            </w:pPr>
            <w:r>
              <w:rPr>
                <w:rFonts w:hint="eastAsia" w:ascii="仿宋" w:hAnsi="仿宋" w:eastAsia="仿宋" w:cs="仿宋"/>
                <w:sz w:val="24"/>
                <w:szCs w:val="24"/>
              </w:rPr>
              <w:t>教学方式可灵活多样，如理论教学、</w:t>
            </w:r>
            <w:r>
              <w:rPr>
                <w:rFonts w:hint="eastAsia" w:ascii="仿宋" w:hAnsi="仿宋" w:eastAsia="仿宋" w:cs="仿宋"/>
                <w:sz w:val="24"/>
                <w:szCs w:val="24"/>
                <w:lang w:val="en-US" w:eastAsia="zh-CN"/>
              </w:rPr>
              <w:t>实践教学、</w:t>
            </w:r>
            <w:r>
              <w:rPr>
                <w:rFonts w:hint="eastAsia" w:ascii="仿宋" w:hAnsi="仿宋" w:eastAsia="仿宋" w:cs="仿宋"/>
                <w:sz w:val="24"/>
                <w:szCs w:val="24"/>
              </w:rPr>
              <w:t>情景案例教学、课堂互动、多媒体教学等。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35" w:type="dxa"/>
            <w:vAlign w:val="top"/>
          </w:tcPr>
          <w:p>
            <w:pPr>
              <w:spacing w:line="360" w:lineRule="exact"/>
              <w:jc w:val="center"/>
              <w:rPr>
                <w:rFonts w:hint="eastAsia" w:ascii="仿宋" w:hAnsi="仿宋" w:eastAsia="仿宋" w:cs="仿宋"/>
                <w:b/>
                <w:kern w:val="2"/>
                <w:sz w:val="24"/>
                <w:szCs w:val="24"/>
                <w:lang w:val="en-US" w:eastAsia="zh-CN" w:bidi="ar-SA"/>
              </w:rPr>
            </w:pPr>
            <w:r>
              <w:rPr>
                <w:rFonts w:hint="eastAsia" w:ascii="仿宋" w:hAnsi="仿宋" w:eastAsia="仿宋" w:cs="仿宋"/>
                <w:b/>
                <w:sz w:val="24"/>
              </w:rPr>
              <w:t>课程名称</w:t>
            </w:r>
          </w:p>
        </w:tc>
        <w:tc>
          <w:tcPr>
            <w:tcW w:w="7149" w:type="dxa"/>
            <w:vAlign w:val="top"/>
          </w:tcPr>
          <w:p>
            <w:pPr>
              <w:spacing w:line="360" w:lineRule="exact"/>
              <w:jc w:val="center"/>
              <w:rPr>
                <w:rFonts w:hint="eastAsia" w:ascii="仿宋" w:hAnsi="仿宋" w:eastAsia="仿宋" w:cs="仿宋"/>
                <w:b/>
                <w:kern w:val="2"/>
                <w:sz w:val="24"/>
                <w:szCs w:val="24"/>
                <w:lang w:val="en-US" w:eastAsia="zh-CN" w:bidi="th-TH"/>
              </w:rPr>
            </w:pPr>
            <w:r>
              <w:rPr>
                <w:rFonts w:hint="eastAsia" w:ascii="仿宋" w:hAnsi="仿宋" w:eastAsia="仿宋" w:cs="仿宋"/>
                <w:b/>
                <w:sz w:val="24"/>
                <w:lang w:bidi="th-TH"/>
              </w:rPr>
              <w:t xml:space="preserve">《急救护理技术》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Align w:val="top"/>
          </w:tcPr>
          <w:p>
            <w:pPr>
              <w:spacing w:line="360" w:lineRule="exact"/>
              <w:jc w:val="center"/>
              <w:rPr>
                <w:rFonts w:hint="eastAsia" w:ascii="仿宋" w:hAnsi="仿宋" w:eastAsia="仿宋" w:cs="仿宋"/>
                <w:bCs/>
                <w:kern w:val="2"/>
                <w:sz w:val="24"/>
                <w:szCs w:val="24"/>
                <w:lang w:val="en-US" w:eastAsia="zh-CN" w:bidi="ar-SA"/>
              </w:rPr>
            </w:pPr>
            <w:r>
              <w:rPr>
                <w:rFonts w:hint="eastAsia" w:ascii="仿宋" w:hAnsi="仿宋" w:eastAsia="仿宋" w:cs="仿宋"/>
                <w:sz w:val="24"/>
              </w:rPr>
              <w:t>课程目标</w:t>
            </w:r>
          </w:p>
        </w:tc>
        <w:tc>
          <w:tcPr>
            <w:tcW w:w="0" w:type="auto"/>
            <w:vAlign w:val="top"/>
          </w:tcPr>
          <w:p>
            <w:pPr>
              <w:spacing w:line="360" w:lineRule="exact"/>
              <w:ind w:firstLine="480" w:firstLineChars="200"/>
              <w:rPr>
                <w:rFonts w:hint="eastAsia" w:ascii="仿宋" w:hAnsi="仿宋" w:eastAsia="仿宋" w:cs="仿宋"/>
                <w:kern w:val="2"/>
                <w:sz w:val="24"/>
                <w:szCs w:val="24"/>
                <w:lang w:val="en-US" w:eastAsia="zh-CN" w:bidi="th-TH"/>
              </w:rPr>
            </w:pPr>
            <w:r>
              <w:rPr>
                <w:rFonts w:hint="eastAsia" w:ascii="仿宋" w:hAnsi="仿宋" w:eastAsia="仿宋" w:cs="仿宋"/>
                <w:sz w:val="24"/>
                <w:lang w:bidi="th-TH"/>
              </w:rPr>
              <w:t>通过《急救护理》的学习，掌握院内、外常见急诊的救护知识、救护技能，培养良好的职业素质、实践技能和科学创新能力，懂得关爱病人，以护理程序为框架，指导临床护理工作。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Align w:val="top"/>
          </w:tcPr>
          <w:p>
            <w:pPr>
              <w:spacing w:line="360" w:lineRule="exact"/>
              <w:jc w:val="center"/>
              <w:rPr>
                <w:rFonts w:hint="eastAsia" w:ascii="仿宋" w:hAnsi="仿宋" w:eastAsia="仿宋" w:cs="仿宋"/>
                <w:bCs/>
                <w:kern w:val="2"/>
                <w:sz w:val="24"/>
                <w:szCs w:val="24"/>
                <w:lang w:val="en-US" w:eastAsia="zh-CN" w:bidi="ar-SA"/>
              </w:rPr>
            </w:pPr>
            <w:r>
              <w:rPr>
                <w:rFonts w:hint="eastAsia" w:ascii="仿宋" w:hAnsi="仿宋" w:eastAsia="仿宋" w:cs="仿宋"/>
                <w:sz w:val="24"/>
              </w:rPr>
              <w:t>主要内容</w:t>
            </w:r>
          </w:p>
        </w:tc>
        <w:tc>
          <w:tcPr>
            <w:tcW w:w="0" w:type="auto"/>
            <w:vAlign w:val="top"/>
          </w:tcPr>
          <w:p>
            <w:pPr>
              <w:spacing w:line="360" w:lineRule="exact"/>
              <w:ind w:firstLine="480" w:firstLineChars="200"/>
              <w:rPr>
                <w:rFonts w:hint="eastAsia" w:ascii="仿宋" w:hAnsi="仿宋" w:eastAsia="仿宋" w:cs="仿宋"/>
                <w:kern w:val="2"/>
                <w:sz w:val="24"/>
                <w:szCs w:val="24"/>
                <w:lang w:val="en-US" w:eastAsia="zh-CN" w:bidi="th-TH"/>
              </w:rPr>
            </w:pPr>
            <w:r>
              <w:rPr>
                <w:rFonts w:hint="eastAsia" w:ascii="仿宋" w:hAnsi="仿宋" w:eastAsia="仿宋" w:cs="仿宋"/>
                <w:sz w:val="24"/>
                <w:lang w:bidi="th-TH"/>
              </w:rPr>
              <w:t>内容包括：急诊医疗服务体系、院前急救、院内急诊救护、重症监护、常用急救技术、常用监测技术、常用急救药物、器官功能衰竭救护、常见疾病救护、急性中毒救护和灾害事故的现场救护等。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Align w:val="top"/>
          </w:tcPr>
          <w:p>
            <w:pPr>
              <w:spacing w:line="360" w:lineRule="exact"/>
              <w:jc w:val="center"/>
              <w:rPr>
                <w:rFonts w:hint="eastAsia" w:ascii="仿宋" w:hAnsi="仿宋" w:eastAsia="仿宋" w:cs="仿宋"/>
                <w:bCs/>
                <w:kern w:val="2"/>
                <w:sz w:val="24"/>
                <w:szCs w:val="24"/>
                <w:lang w:val="en-US" w:eastAsia="zh-CN" w:bidi="ar-SA"/>
              </w:rPr>
            </w:pPr>
            <w:r>
              <w:rPr>
                <w:rFonts w:hint="eastAsia" w:ascii="仿宋" w:hAnsi="仿宋" w:eastAsia="仿宋" w:cs="仿宋"/>
                <w:sz w:val="24"/>
              </w:rPr>
              <w:t>教学要求</w:t>
            </w:r>
          </w:p>
        </w:tc>
        <w:tc>
          <w:tcPr>
            <w:tcW w:w="0" w:type="auto"/>
            <w:vAlign w:val="top"/>
          </w:tcPr>
          <w:p>
            <w:pPr>
              <w:spacing w:line="360" w:lineRule="exact"/>
              <w:ind w:firstLine="480" w:firstLineChars="200"/>
              <w:rPr>
                <w:rFonts w:ascii="仿宋" w:hAnsi="仿宋" w:eastAsia="仿宋" w:cs="仿宋"/>
                <w:sz w:val="24"/>
                <w:lang w:bidi="th-TH"/>
              </w:rPr>
            </w:pPr>
            <w:r>
              <w:rPr>
                <w:rFonts w:hint="eastAsia" w:ascii="仿宋" w:hAnsi="仿宋" w:eastAsia="仿宋" w:cs="仿宋"/>
                <w:sz w:val="24"/>
                <w:lang w:val="en-US" w:eastAsia="zh-CN"/>
              </w:rPr>
              <w:t>本课程3学分，54学时，</w:t>
            </w:r>
            <w:r>
              <w:rPr>
                <w:rFonts w:hint="eastAsia" w:ascii="仿宋" w:hAnsi="仿宋" w:eastAsia="仿宋" w:cs="仿宋"/>
                <w:sz w:val="24"/>
                <w:lang w:bidi="th-TH"/>
              </w:rPr>
              <w:t>1.注重对学生职业能力的培养，采用递进式的教学过程，强化案例教学或项目教学，以任务引领型情境诱发学生兴趣，让学生在活动中学会急救护理的基本知识和基本技能。</w:t>
            </w:r>
          </w:p>
          <w:p>
            <w:pPr>
              <w:spacing w:line="360" w:lineRule="exact"/>
              <w:ind w:firstLine="480" w:firstLineChars="200"/>
              <w:rPr>
                <w:rFonts w:ascii="仿宋" w:hAnsi="仿宋" w:eastAsia="仿宋" w:cs="仿宋"/>
                <w:sz w:val="24"/>
                <w:lang w:bidi="th-TH"/>
              </w:rPr>
            </w:pPr>
            <w:r>
              <w:rPr>
                <w:rFonts w:hint="eastAsia" w:ascii="仿宋" w:hAnsi="仿宋" w:eastAsia="仿宋" w:cs="仿宋"/>
                <w:sz w:val="24"/>
                <w:lang w:bidi="th-TH"/>
              </w:rPr>
              <w:t>2.应以学生为本，注重 “教”与“学”的互动。采用启发式教学方法启迪学生思维，引领学生思考。采用探究式教学方法，引导学生去探索问题及解决问题。通过双向互动营造活跃和谐的学习气氛，挖掘学生的思维潜能，提高学生提出问题、分析问题和解决问题的能力。</w:t>
            </w:r>
          </w:p>
          <w:p>
            <w:pPr>
              <w:spacing w:line="360" w:lineRule="exact"/>
              <w:ind w:firstLine="480" w:firstLineChars="200"/>
              <w:rPr>
                <w:rFonts w:hint="eastAsia" w:ascii="仿宋" w:hAnsi="仿宋" w:eastAsia="仿宋" w:cs="仿宋"/>
                <w:kern w:val="2"/>
                <w:sz w:val="24"/>
                <w:szCs w:val="24"/>
                <w:lang w:val="en-US" w:eastAsia="zh-CN" w:bidi="th-TH"/>
              </w:rPr>
            </w:pPr>
            <w:r>
              <w:rPr>
                <w:rFonts w:hint="eastAsia" w:ascii="仿宋" w:hAnsi="仿宋" w:eastAsia="仿宋" w:cs="仿宋"/>
                <w:sz w:val="24"/>
                <w:lang w:bidi="th-TH"/>
              </w:rPr>
              <w:t>3.应注重职业情景的创设，以校内实训室、校外医疗现场为重要的教学场所，使学生能更快地感受今后的工作环境。</w:t>
            </w:r>
          </w:p>
        </w:tc>
      </w:tr>
    </w:tbl>
    <w:p>
      <w:pPr>
        <w:keepNext w:val="0"/>
        <w:keepLines w:val="0"/>
        <w:pageBreakBefore w:val="0"/>
        <w:widowControl w:val="0"/>
        <w:numPr>
          <w:ilvl w:val="0"/>
          <w:numId w:val="6"/>
        </w:numPr>
        <w:kinsoku/>
        <w:wordWrap/>
        <w:overflowPunct/>
        <w:topLinePunct w:val="0"/>
        <w:autoSpaceDE/>
        <w:autoSpaceDN/>
        <w:bidi w:val="0"/>
        <w:adjustRightInd w:val="0"/>
        <w:snapToGrid w:val="0"/>
        <w:spacing w:before="313" w:beforeLines="100" w:line="440" w:lineRule="exact"/>
        <w:textAlignment w:val="auto"/>
        <w:rPr>
          <w:rFonts w:hint="eastAsia" w:ascii="宋体" w:hAnsi="宋体"/>
          <w:b/>
          <w:bCs w:val="0"/>
          <w:sz w:val="24"/>
          <w:szCs w:val="24"/>
          <w:lang w:val="en-US" w:eastAsia="zh-CN"/>
        </w:rPr>
      </w:pPr>
      <w:r>
        <w:rPr>
          <w:rFonts w:hint="eastAsia" w:ascii="宋体" w:hAnsi="宋体"/>
          <w:b/>
          <w:bCs w:val="0"/>
          <w:sz w:val="24"/>
          <w:szCs w:val="24"/>
          <w:lang w:val="en-US" w:eastAsia="zh-CN"/>
        </w:rPr>
        <w:t>学习方式</w:t>
      </w:r>
    </w:p>
    <w:p>
      <w:pPr>
        <w:numPr>
          <w:ilvl w:val="0"/>
          <w:numId w:val="0"/>
        </w:numPr>
        <w:adjustRightInd w:val="0"/>
        <w:snapToGrid w:val="0"/>
        <w:spacing w:line="440" w:lineRule="exact"/>
        <w:ind w:firstLine="480" w:firstLineChars="200"/>
        <w:rPr>
          <w:rFonts w:hint="eastAsia" w:ascii="仿宋" w:hAnsi="仿宋" w:eastAsia="仿宋" w:cs="仿宋"/>
          <w:b w:val="0"/>
          <w:bCs/>
          <w:sz w:val="24"/>
          <w:lang w:val="en-US" w:eastAsia="zh-CN"/>
        </w:rPr>
      </w:pPr>
      <w:r>
        <w:rPr>
          <w:rFonts w:hint="eastAsia" w:ascii="仿宋" w:hAnsi="仿宋" w:eastAsia="仿宋" w:cs="仿宋"/>
          <w:b w:val="0"/>
          <w:bCs/>
          <w:sz w:val="24"/>
          <w:lang w:val="en-US" w:eastAsia="zh-CN"/>
        </w:rPr>
        <w:t>学生在线上自主学习和线下集中学习相结合的方式进行，依托开放课程、学院网络教育平台、“云班课”或教师自拍微课视频资源，满足个性化学习需求。</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313" w:beforeLines="100" w:line="400" w:lineRule="exact"/>
        <w:textAlignment w:val="auto"/>
        <w:rPr>
          <w:rFonts w:hint="default" w:ascii="宋体" w:hAnsi="宋体"/>
          <w:b/>
          <w:bCs w:val="0"/>
          <w:sz w:val="28"/>
          <w:szCs w:val="28"/>
          <w:lang w:val="en-US" w:eastAsia="zh-CN"/>
        </w:rPr>
      </w:pPr>
      <w:r>
        <w:rPr>
          <w:rFonts w:hint="eastAsia" w:ascii="宋体" w:hAnsi="宋体"/>
          <w:b/>
          <w:bCs w:val="0"/>
          <w:sz w:val="28"/>
          <w:szCs w:val="28"/>
          <w:lang w:val="en-US" w:eastAsia="zh-CN"/>
        </w:rPr>
        <w:t>八、教学进程安排</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313" w:beforeLines="100" w:line="440" w:lineRule="exact"/>
        <w:jc w:val="both"/>
        <w:textAlignment w:val="auto"/>
        <w:rPr>
          <w:rFonts w:hint="eastAsia" w:ascii="仿宋" w:hAnsi="仿宋" w:eastAsia="仿宋" w:cs="仿宋"/>
          <w:b/>
          <w:bCs w:val="0"/>
          <w:sz w:val="24"/>
          <w:lang w:val="en-US" w:eastAsia="zh-CN"/>
        </w:rPr>
      </w:pPr>
      <w:r>
        <w:rPr>
          <w:rFonts w:hint="eastAsia" w:ascii="宋体" w:hAnsi="宋体"/>
          <w:b/>
          <w:bCs w:val="0"/>
          <w:sz w:val="24"/>
          <w:lang w:eastAsia="zh-CN"/>
        </w:rPr>
        <w:t>（</w:t>
      </w:r>
      <w:r>
        <w:rPr>
          <w:rFonts w:hint="eastAsia" w:ascii="宋体" w:hAnsi="宋体"/>
          <w:b/>
          <w:bCs w:val="0"/>
          <w:sz w:val="24"/>
          <w:lang w:val="en-US" w:eastAsia="zh-CN"/>
        </w:rPr>
        <w:t xml:space="preserve">一）教学总体安排表   </w:t>
      </w:r>
      <w:r>
        <w:rPr>
          <w:rFonts w:hint="eastAsia" w:ascii="仿宋" w:hAnsi="仿宋" w:eastAsia="仿宋" w:cs="仿宋"/>
          <w:b/>
          <w:bCs w:val="0"/>
          <w:sz w:val="24"/>
          <w:lang w:val="en-US" w:eastAsia="zh-CN"/>
        </w:rPr>
        <w:t>表7</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6"/>
        <w:gridCol w:w="947"/>
        <w:gridCol w:w="947"/>
        <w:gridCol w:w="947"/>
        <w:gridCol w:w="741"/>
        <w:gridCol w:w="1153"/>
        <w:gridCol w:w="947"/>
        <w:gridCol w:w="947"/>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Pr>
          <w:p>
            <w:pPr>
              <w:widowControl w:val="0"/>
              <w:numPr>
                <w:ilvl w:val="0"/>
                <w:numId w:val="0"/>
              </w:numPr>
              <w:adjustRightInd w:val="0"/>
              <w:snapToGrid w:val="0"/>
              <w:spacing w:line="440" w:lineRule="exact"/>
              <w:jc w:val="both"/>
              <w:rPr>
                <w:rFonts w:hint="eastAsia" w:ascii="仿宋" w:hAnsi="仿宋" w:eastAsia="仿宋" w:cs="仿宋"/>
                <w:b/>
                <w:bCs w:val="0"/>
                <w:sz w:val="24"/>
                <w:vertAlign w:val="baseline"/>
                <w:lang w:val="en-US" w:eastAsia="zh-CN"/>
              </w:rPr>
            </w:pPr>
            <w:r>
              <w:rPr>
                <w:rFonts w:hint="eastAsia" w:ascii="仿宋" w:hAnsi="仿宋" w:eastAsia="仿宋" w:cs="仿宋"/>
                <w:b/>
                <w:bCs w:val="0"/>
                <w:sz w:val="24"/>
                <w:vertAlign w:val="baseline"/>
                <w:lang w:val="en-US" w:eastAsia="zh-CN"/>
              </w:rPr>
              <w:t>学期</w:t>
            </w:r>
          </w:p>
        </w:tc>
        <w:tc>
          <w:tcPr>
            <w:tcW w:w="947" w:type="dxa"/>
          </w:tcPr>
          <w:p>
            <w:pPr>
              <w:widowControl w:val="0"/>
              <w:numPr>
                <w:ilvl w:val="0"/>
                <w:numId w:val="0"/>
              </w:numPr>
              <w:adjustRightInd w:val="0"/>
              <w:snapToGrid w:val="0"/>
              <w:spacing w:line="440" w:lineRule="exact"/>
              <w:jc w:val="both"/>
              <w:rPr>
                <w:rFonts w:hint="eastAsia" w:ascii="仿宋" w:hAnsi="仿宋" w:eastAsia="仿宋" w:cs="仿宋"/>
                <w:b/>
                <w:bCs w:val="0"/>
                <w:sz w:val="24"/>
                <w:vertAlign w:val="baseline"/>
                <w:lang w:val="en-US" w:eastAsia="zh-CN"/>
              </w:rPr>
            </w:pPr>
            <w:r>
              <w:rPr>
                <w:rFonts w:hint="eastAsia" w:ascii="仿宋" w:hAnsi="仿宋" w:eastAsia="仿宋" w:cs="仿宋"/>
                <w:b/>
                <w:bCs w:val="0"/>
                <w:sz w:val="24"/>
                <w:vertAlign w:val="baseline"/>
                <w:lang w:val="en-US" w:eastAsia="zh-CN"/>
              </w:rPr>
              <w:t>教学</w:t>
            </w:r>
          </w:p>
        </w:tc>
        <w:tc>
          <w:tcPr>
            <w:tcW w:w="947" w:type="dxa"/>
          </w:tcPr>
          <w:p>
            <w:pPr>
              <w:widowControl w:val="0"/>
              <w:numPr>
                <w:ilvl w:val="0"/>
                <w:numId w:val="0"/>
              </w:numPr>
              <w:adjustRightInd w:val="0"/>
              <w:snapToGrid w:val="0"/>
              <w:spacing w:line="440" w:lineRule="exact"/>
              <w:jc w:val="both"/>
              <w:rPr>
                <w:rFonts w:hint="eastAsia" w:ascii="仿宋" w:hAnsi="仿宋" w:eastAsia="仿宋" w:cs="仿宋"/>
                <w:b/>
                <w:bCs w:val="0"/>
                <w:sz w:val="24"/>
                <w:vertAlign w:val="baseline"/>
                <w:lang w:val="en-US" w:eastAsia="zh-CN"/>
              </w:rPr>
            </w:pPr>
            <w:r>
              <w:rPr>
                <w:rFonts w:hint="eastAsia" w:ascii="仿宋" w:hAnsi="仿宋" w:eastAsia="仿宋" w:cs="仿宋"/>
                <w:b/>
                <w:bCs w:val="0"/>
                <w:sz w:val="24"/>
                <w:vertAlign w:val="baseline"/>
                <w:lang w:val="en-US" w:eastAsia="zh-CN"/>
              </w:rPr>
              <w:t>考核</w:t>
            </w:r>
          </w:p>
        </w:tc>
        <w:tc>
          <w:tcPr>
            <w:tcW w:w="947" w:type="dxa"/>
          </w:tcPr>
          <w:p>
            <w:pPr>
              <w:widowControl w:val="0"/>
              <w:numPr>
                <w:ilvl w:val="0"/>
                <w:numId w:val="0"/>
              </w:numPr>
              <w:adjustRightInd w:val="0"/>
              <w:snapToGrid w:val="0"/>
              <w:spacing w:line="440" w:lineRule="exact"/>
              <w:jc w:val="both"/>
              <w:rPr>
                <w:rFonts w:hint="eastAsia" w:ascii="仿宋" w:hAnsi="仿宋" w:eastAsia="仿宋" w:cs="仿宋"/>
                <w:b/>
                <w:bCs w:val="0"/>
                <w:sz w:val="24"/>
                <w:vertAlign w:val="baseline"/>
                <w:lang w:val="en-US" w:eastAsia="zh-CN"/>
              </w:rPr>
            </w:pPr>
            <w:r>
              <w:rPr>
                <w:rFonts w:hint="eastAsia" w:ascii="仿宋" w:hAnsi="仿宋" w:eastAsia="仿宋" w:cs="仿宋"/>
                <w:b/>
                <w:bCs w:val="0"/>
                <w:sz w:val="24"/>
                <w:vertAlign w:val="baseline"/>
                <w:lang w:val="en-US" w:eastAsia="zh-CN"/>
              </w:rPr>
              <w:t>入学教育军训</w:t>
            </w:r>
          </w:p>
        </w:tc>
        <w:tc>
          <w:tcPr>
            <w:tcW w:w="741" w:type="dxa"/>
          </w:tcPr>
          <w:p>
            <w:pPr>
              <w:widowControl w:val="0"/>
              <w:numPr>
                <w:ilvl w:val="0"/>
                <w:numId w:val="0"/>
              </w:numPr>
              <w:adjustRightInd w:val="0"/>
              <w:snapToGrid w:val="0"/>
              <w:spacing w:line="440" w:lineRule="exact"/>
              <w:jc w:val="both"/>
              <w:rPr>
                <w:rFonts w:hint="eastAsia" w:ascii="仿宋" w:hAnsi="仿宋" w:eastAsia="仿宋" w:cs="仿宋"/>
                <w:b/>
                <w:bCs w:val="0"/>
                <w:sz w:val="24"/>
                <w:vertAlign w:val="baseline"/>
                <w:lang w:val="en-US" w:eastAsia="zh-CN"/>
              </w:rPr>
            </w:pPr>
            <w:r>
              <w:rPr>
                <w:rFonts w:hint="eastAsia" w:ascii="仿宋" w:hAnsi="仿宋" w:eastAsia="仿宋" w:cs="仿宋"/>
                <w:b/>
                <w:bCs w:val="0"/>
                <w:sz w:val="24"/>
                <w:vertAlign w:val="baseline"/>
                <w:lang w:val="en-US" w:eastAsia="zh-CN"/>
              </w:rPr>
              <w:t>毕业教育</w:t>
            </w:r>
          </w:p>
        </w:tc>
        <w:tc>
          <w:tcPr>
            <w:tcW w:w="1153" w:type="dxa"/>
          </w:tcPr>
          <w:p>
            <w:pPr>
              <w:widowControl w:val="0"/>
              <w:numPr>
                <w:ilvl w:val="0"/>
                <w:numId w:val="0"/>
              </w:numPr>
              <w:adjustRightInd w:val="0"/>
              <w:snapToGrid w:val="0"/>
              <w:spacing w:line="440" w:lineRule="exact"/>
              <w:jc w:val="both"/>
              <w:rPr>
                <w:rFonts w:hint="eastAsia" w:ascii="仿宋" w:hAnsi="仿宋" w:eastAsia="仿宋" w:cs="仿宋"/>
                <w:b/>
                <w:bCs w:val="0"/>
                <w:sz w:val="24"/>
                <w:vertAlign w:val="baseline"/>
                <w:lang w:val="en-US" w:eastAsia="zh-CN"/>
              </w:rPr>
            </w:pPr>
            <w:r>
              <w:rPr>
                <w:rFonts w:hint="eastAsia" w:ascii="仿宋" w:hAnsi="仿宋" w:eastAsia="仿宋" w:cs="仿宋"/>
                <w:b/>
                <w:bCs w:val="0"/>
                <w:sz w:val="24"/>
                <w:vertAlign w:val="baseline"/>
                <w:lang w:val="en-US" w:eastAsia="zh-CN"/>
              </w:rPr>
              <w:t>毕业考试（离校）</w:t>
            </w:r>
          </w:p>
        </w:tc>
        <w:tc>
          <w:tcPr>
            <w:tcW w:w="947" w:type="dxa"/>
          </w:tcPr>
          <w:p>
            <w:pPr>
              <w:widowControl w:val="0"/>
              <w:numPr>
                <w:ilvl w:val="0"/>
                <w:numId w:val="0"/>
              </w:numPr>
              <w:adjustRightInd w:val="0"/>
              <w:snapToGrid w:val="0"/>
              <w:spacing w:line="440" w:lineRule="exact"/>
              <w:jc w:val="both"/>
              <w:rPr>
                <w:rFonts w:hint="eastAsia" w:ascii="仿宋" w:hAnsi="仿宋" w:eastAsia="仿宋" w:cs="仿宋"/>
                <w:b/>
                <w:bCs w:val="0"/>
                <w:sz w:val="24"/>
                <w:vertAlign w:val="baseline"/>
                <w:lang w:val="en-US" w:eastAsia="zh-CN"/>
              </w:rPr>
            </w:pPr>
            <w:r>
              <w:rPr>
                <w:rFonts w:hint="eastAsia" w:ascii="仿宋" w:hAnsi="仿宋" w:eastAsia="仿宋" w:cs="仿宋"/>
                <w:b/>
                <w:bCs w:val="0"/>
                <w:sz w:val="24"/>
                <w:vertAlign w:val="baseline"/>
                <w:lang w:val="en-US" w:eastAsia="zh-CN"/>
              </w:rPr>
              <w:t>顶岗实习</w:t>
            </w:r>
          </w:p>
        </w:tc>
        <w:tc>
          <w:tcPr>
            <w:tcW w:w="947" w:type="dxa"/>
          </w:tcPr>
          <w:p>
            <w:pPr>
              <w:widowControl w:val="0"/>
              <w:numPr>
                <w:ilvl w:val="0"/>
                <w:numId w:val="0"/>
              </w:numPr>
              <w:adjustRightInd w:val="0"/>
              <w:snapToGrid w:val="0"/>
              <w:spacing w:line="440" w:lineRule="exact"/>
              <w:jc w:val="both"/>
              <w:rPr>
                <w:rFonts w:hint="eastAsia" w:ascii="仿宋" w:hAnsi="仿宋" w:eastAsia="仿宋" w:cs="仿宋"/>
                <w:b/>
                <w:bCs w:val="0"/>
                <w:sz w:val="24"/>
                <w:vertAlign w:val="baseline"/>
                <w:lang w:val="en-US" w:eastAsia="zh-CN"/>
              </w:rPr>
            </w:pPr>
            <w:r>
              <w:rPr>
                <w:rFonts w:hint="eastAsia" w:ascii="仿宋" w:hAnsi="仿宋" w:eastAsia="仿宋" w:cs="仿宋"/>
                <w:b/>
                <w:bCs w:val="0"/>
                <w:sz w:val="24"/>
                <w:vertAlign w:val="baseline"/>
                <w:lang w:val="en-US" w:eastAsia="zh-CN"/>
              </w:rPr>
              <w:t>机动</w:t>
            </w:r>
          </w:p>
        </w:tc>
        <w:tc>
          <w:tcPr>
            <w:tcW w:w="947" w:type="dxa"/>
          </w:tcPr>
          <w:p>
            <w:pPr>
              <w:widowControl w:val="0"/>
              <w:numPr>
                <w:ilvl w:val="0"/>
                <w:numId w:val="0"/>
              </w:numPr>
              <w:adjustRightInd w:val="0"/>
              <w:snapToGrid w:val="0"/>
              <w:spacing w:line="440" w:lineRule="exact"/>
              <w:jc w:val="both"/>
              <w:rPr>
                <w:rFonts w:hint="eastAsia" w:ascii="仿宋" w:hAnsi="仿宋" w:eastAsia="仿宋" w:cs="仿宋"/>
                <w:b/>
                <w:bCs w:val="0"/>
                <w:sz w:val="24"/>
                <w:vertAlign w:val="baseline"/>
                <w:lang w:val="en-US" w:eastAsia="zh-CN"/>
              </w:rPr>
            </w:pPr>
            <w:r>
              <w:rPr>
                <w:rFonts w:hint="eastAsia" w:ascii="仿宋" w:hAnsi="仿宋" w:eastAsia="仿宋" w:cs="仿宋"/>
                <w:b/>
                <w:bCs w:val="0"/>
                <w:sz w:val="24"/>
                <w:vertAlign w:val="baseline"/>
                <w:lang w:val="en-US" w:eastAsia="zh-CN"/>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Pr>
          <w:p>
            <w:pPr>
              <w:widowControl w:val="0"/>
              <w:numPr>
                <w:ilvl w:val="0"/>
                <w:numId w:val="0"/>
              </w:numPr>
              <w:adjustRightInd w:val="0"/>
              <w:snapToGrid w:val="0"/>
              <w:spacing w:line="440" w:lineRule="exact"/>
              <w:jc w:val="both"/>
              <w:rPr>
                <w:rFonts w:hint="eastAsia" w:ascii="仿宋" w:hAnsi="仿宋" w:eastAsia="仿宋" w:cs="仿宋"/>
                <w:b/>
                <w:bCs w:val="0"/>
                <w:sz w:val="24"/>
                <w:vertAlign w:val="baseline"/>
                <w:lang w:val="en-US" w:eastAsia="zh-CN"/>
              </w:rPr>
            </w:pPr>
            <w:r>
              <w:rPr>
                <w:rFonts w:hint="eastAsia" w:ascii="仿宋" w:hAnsi="仿宋" w:eastAsia="仿宋" w:cs="仿宋"/>
                <w:b/>
                <w:bCs w:val="0"/>
                <w:sz w:val="24"/>
                <w:vertAlign w:val="baseline"/>
                <w:lang w:val="en-US" w:eastAsia="zh-CN"/>
              </w:rPr>
              <w:t>1</w:t>
            </w:r>
          </w:p>
        </w:tc>
        <w:tc>
          <w:tcPr>
            <w:tcW w:w="947" w:type="dxa"/>
          </w:tcPr>
          <w:p>
            <w:pPr>
              <w:widowControl w:val="0"/>
              <w:numPr>
                <w:ilvl w:val="0"/>
                <w:numId w:val="0"/>
              </w:numPr>
              <w:adjustRightInd w:val="0"/>
              <w:snapToGrid w:val="0"/>
              <w:spacing w:line="440" w:lineRule="exact"/>
              <w:jc w:val="both"/>
              <w:rPr>
                <w:rFonts w:hint="eastAsia" w:ascii="仿宋" w:hAnsi="仿宋" w:eastAsia="仿宋" w:cs="仿宋"/>
                <w:b/>
                <w:bCs w:val="0"/>
                <w:sz w:val="24"/>
                <w:vertAlign w:val="baseline"/>
                <w:lang w:val="en-US" w:eastAsia="zh-CN"/>
              </w:rPr>
            </w:pPr>
            <w:r>
              <w:rPr>
                <w:rFonts w:hint="eastAsia" w:ascii="仿宋" w:hAnsi="仿宋" w:eastAsia="仿宋" w:cs="仿宋"/>
                <w:b/>
                <w:bCs w:val="0"/>
                <w:sz w:val="24"/>
                <w:vertAlign w:val="baseline"/>
                <w:lang w:val="en-US" w:eastAsia="zh-CN"/>
              </w:rPr>
              <w:t>16</w:t>
            </w:r>
          </w:p>
        </w:tc>
        <w:tc>
          <w:tcPr>
            <w:tcW w:w="947" w:type="dxa"/>
          </w:tcPr>
          <w:p>
            <w:pPr>
              <w:widowControl w:val="0"/>
              <w:numPr>
                <w:ilvl w:val="0"/>
                <w:numId w:val="0"/>
              </w:numPr>
              <w:adjustRightInd w:val="0"/>
              <w:snapToGrid w:val="0"/>
              <w:spacing w:line="440" w:lineRule="exact"/>
              <w:jc w:val="both"/>
              <w:rPr>
                <w:rFonts w:hint="eastAsia" w:ascii="仿宋" w:hAnsi="仿宋" w:eastAsia="仿宋" w:cs="仿宋"/>
                <w:b/>
                <w:bCs w:val="0"/>
                <w:sz w:val="24"/>
                <w:vertAlign w:val="baseline"/>
                <w:lang w:val="en-US" w:eastAsia="zh-CN"/>
              </w:rPr>
            </w:pPr>
            <w:r>
              <w:rPr>
                <w:rFonts w:hint="eastAsia" w:ascii="仿宋" w:hAnsi="仿宋" w:eastAsia="仿宋" w:cs="仿宋"/>
                <w:b/>
                <w:bCs w:val="0"/>
                <w:sz w:val="24"/>
                <w:vertAlign w:val="baseline"/>
                <w:lang w:val="en-US" w:eastAsia="zh-CN"/>
              </w:rPr>
              <w:t>1</w:t>
            </w:r>
          </w:p>
        </w:tc>
        <w:tc>
          <w:tcPr>
            <w:tcW w:w="947" w:type="dxa"/>
          </w:tcPr>
          <w:p>
            <w:pPr>
              <w:widowControl w:val="0"/>
              <w:numPr>
                <w:ilvl w:val="0"/>
                <w:numId w:val="0"/>
              </w:numPr>
              <w:adjustRightInd w:val="0"/>
              <w:snapToGrid w:val="0"/>
              <w:spacing w:line="440" w:lineRule="exact"/>
              <w:jc w:val="both"/>
              <w:rPr>
                <w:rFonts w:hint="eastAsia" w:ascii="仿宋" w:hAnsi="仿宋" w:eastAsia="仿宋" w:cs="仿宋"/>
                <w:b/>
                <w:bCs w:val="0"/>
                <w:sz w:val="24"/>
                <w:vertAlign w:val="baseline"/>
                <w:lang w:val="en-US" w:eastAsia="zh-CN"/>
              </w:rPr>
            </w:pPr>
            <w:r>
              <w:rPr>
                <w:rFonts w:hint="eastAsia" w:ascii="仿宋" w:hAnsi="仿宋" w:eastAsia="仿宋" w:cs="仿宋"/>
                <w:b/>
                <w:bCs w:val="0"/>
                <w:sz w:val="24"/>
                <w:vertAlign w:val="baseline"/>
                <w:lang w:val="en-US" w:eastAsia="zh-CN"/>
              </w:rPr>
              <w:t>2</w:t>
            </w:r>
          </w:p>
        </w:tc>
        <w:tc>
          <w:tcPr>
            <w:tcW w:w="741" w:type="dxa"/>
          </w:tcPr>
          <w:p>
            <w:pPr>
              <w:widowControl w:val="0"/>
              <w:numPr>
                <w:ilvl w:val="0"/>
                <w:numId w:val="0"/>
              </w:numPr>
              <w:adjustRightInd w:val="0"/>
              <w:snapToGrid w:val="0"/>
              <w:spacing w:line="440" w:lineRule="exact"/>
              <w:jc w:val="both"/>
              <w:rPr>
                <w:rFonts w:hint="eastAsia" w:ascii="仿宋" w:hAnsi="仿宋" w:eastAsia="仿宋" w:cs="仿宋"/>
                <w:b/>
                <w:bCs w:val="0"/>
                <w:sz w:val="24"/>
                <w:vertAlign w:val="baseline"/>
                <w:lang w:val="en-US" w:eastAsia="zh-CN"/>
              </w:rPr>
            </w:pPr>
          </w:p>
        </w:tc>
        <w:tc>
          <w:tcPr>
            <w:tcW w:w="1153" w:type="dxa"/>
          </w:tcPr>
          <w:p>
            <w:pPr>
              <w:widowControl w:val="0"/>
              <w:numPr>
                <w:ilvl w:val="0"/>
                <w:numId w:val="0"/>
              </w:numPr>
              <w:adjustRightInd w:val="0"/>
              <w:snapToGrid w:val="0"/>
              <w:spacing w:line="440" w:lineRule="exact"/>
              <w:jc w:val="both"/>
              <w:rPr>
                <w:rFonts w:hint="eastAsia" w:ascii="仿宋" w:hAnsi="仿宋" w:eastAsia="仿宋" w:cs="仿宋"/>
                <w:b/>
                <w:bCs w:val="0"/>
                <w:sz w:val="24"/>
                <w:vertAlign w:val="baseline"/>
                <w:lang w:val="en-US" w:eastAsia="zh-CN"/>
              </w:rPr>
            </w:pPr>
          </w:p>
        </w:tc>
        <w:tc>
          <w:tcPr>
            <w:tcW w:w="947" w:type="dxa"/>
          </w:tcPr>
          <w:p>
            <w:pPr>
              <w:widowControl w:val="0"/>
              <w:numPr>
                <w:ilvl w:val="0"/>
                <w:numId w:val="0"/>
              </w:numPr>
              <w:adjustRightInd w:val="0"/>
              <w:snapToGrid w:val="0"/>
              <w:spacing w:line="440" w:lineRule="exact"/>
              <w:jc w:val="both"/>
              <w:rPr>
                <w:rFonts w:hint="eastAsia" w:ascii="仿宋" w:hAnsi="仿宋" w:eastAsia="仿宋" w:cs="仿宋"/>
                <w:b/>
                <w:bCs w:val="0"/>
                <w:sz w:val="24"/>
                <w:vertAlign w:val="baseline"/>
                <w:lang w:val="en-US" w:eastAsia="zh-CN"/>
              </w:rPr>
            </w:pPr>
          </w:p>
        </w:tc>
        <w:tc>
          <w:tcPr>
            <w:tcW w:w="947" w:type="dxa"/>
          </w:tcPr>
          <w:p>
            <w:pPr>
              <w:widowControl w:val="0"/>
              <w:numPr>
                <w:ilvl w:val="0"/>
                <w:numId w:val="0"/>
              </w:numPr>
              <w:adjustRightInd w:val="0"/>
              <w:snapToGrid w:val="0"/>
              <w:spacing w:line="440" w:lineRule="exact"/>
              <w:jc w:val="both"/>
              <w:rPr>
                <w:rFonts w:hint="eastAsia" w:ascii="仿宋" w:hAnsi="仿宋" w:eastAsia="仿宋" w:cs="仿宋"/>
                <w:b/>
                <w:bCs w:val="0"/>
                <w:sz w:val="24"/>
                <w:vertAlign w:val="baseline"/>
                <w:lang w:val="en-US" w:eastAsia="zh-CN"/>
              </w:rPr>
            </w:pPr>
            <w:r>
              <w:rPr>
                <w:rFonts w:hint="eastAsia" w:ascii="仿宋" w:hAnsi="仿宋" w:eastAsia="仿宋" w:cs="仿宋"/>
                <w:b/>
                <w:bCs w:val="0"/>
                <w:sz w:val="24"/>
                <w:vertAlign w:val="baseline"/>
                <w:lang w:val="en-US" w:eastAsia="zh-CN"/>
              </w:rPr>
              <w:t>1</w:t>
            </w:r>
          </w:p>
        </w:tc>
        <w:tc>
          <w:tcPr>
            <w:tcW w:w="947" w:type="dxa"/>
          </w:tcPr>
          <w:p>
            <w:pPr>
              <w:widowControl w:val="0"/>
              <w:numPr>
                <w:ilvl w:val="0"/>
                <w:numId w:val="0"/>
              </w:numPr>
              <w:adjustRightInd w:val="0"/>
              <w:snapToGrid w:val="0"/>
              <w:spacing w:line="440" w:lineRule="exact"/>
              <w:jc w:val="both"/>
              <w:rPr>
                <w:rFonts w:hint="eastAsia" w:ascii="仿宋" w:hAnsi="仿宋" w:eastAsia="仿宋" w:cs="仿宋"/>
                <w:b/>
                <w:bCs w:val="0"/>
                <w:sz w:val="24"/>
                <w:vertAlign w:val="baseline"/>
                <w:lang w:val="en-US" w:eastAsia="zh-CN"/>
              </w:rPr>
            </w:pPr>
            <w:r>
              <w:rPr>
                <w:rFonts w:hint="eastAsia" w:ascii="仿宋" w:hAnsi="仿宋" w:eastAsia="仿宋" w:cs="仿宋"/>
                <w:b/>
                <w:bCs w:val="0"/>
                <w:sz w:val="24"/>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Pr>
          <w:p>
            <w:pPr>
              <w:widowControl w:val="0"/>
              <w:numPr>
                <w:ilvl w:val="0"/>
                <w:numId w:val="0"/>
              </w:numPr>
              <w:adjustRightInd w:val="0"/>
              <w:snapToGrid w:val="0"/>
              <w:spacing w:line="440" w:lineRule="exact"/>
              <w:jc w:val="both"/>
              <w:rPr>
                <w:rFonts w:hint="eastAsia" w:ascii="仿宋" w:hAnsi="仿宋" w:eastAsia="仿宋" w:cs="仿宋"/>
                <w:b/>
                <w:bCs w:val="0"/>
                <w:sz w:val="24"/>
                <w:vertAlign w:val="baseline"/>
                <w:lang w:val="en-US" w:eastAsia="zh-CN"/>
              </w:rPr>
            </w:pPr>
            <w:r>
              <w:rPr>
                <w:rFonts w:hint="eastAsia" w:ascii="仿宋" w:hAnsi="仿宋" w:eastAsia="仿宋" w:cs="仿宋"/>
                <w:b/>
                <w:bCs w:val="0"/>
                <w:sz w:val="24"/>
                <w:vertAlign w:val="baseline"/>
                <w:lang w:val="en-US" w:eastAsia="zh-CN"/>
              </w:rPr>
              <w:t>2</w:t>
            </w:r>
          </w:p>
        </w:tc>
        <w:tc>
          <w:tcPr>
            <w:tcW w:w="947" w:type="dxa"/>
          </w:tcPr>
          <w:p>
            <w:pPr>
              <w:widowControl w:val="0"/>
              <w:numPr>
                <w:ilvl w:val="0"/>
                <w:numId w:val="0"/>
              </w:numPr>
              <w:adjustRightInd w:val="0"/>
              <w:snapToGrid w:val="0"/>
              <w:spacing w:line="440" w:lineRule="exact"/>
              <w:jc w:val="both"/>
              <w:rPr>
                <w:rFonts w:hint="eastAsia" w:ascii="仿宋" w:hAnsi="仿宋" w:eastAsia="仿宋" w:cs="仿宋"/>
                <w:b/>
                <w:bCs w:val="0"/>
                <w:sz w:val="24"/>
                <w:vertAlign w:val="baseline"/>
                <w:lang w:val="en-US" w:eastAsia="zh-CN"/>
              </w:rPr>
            </w:pPr>
            <w:r>
              <w:rPr>
                <w:rFonts w:hint="eastAsia" w:ascii="仿宋" w:hAnsi="仿宋" w:eastAsia="仿宋" w:cs="仿宋"/>
                <w:b/>
                <w:bCs w:val="0"/>
                <w:sz w:val="24"/>
                <w:vertAlign w:val="baseline"/>
                <w:lang w:val="en-US" w:eastAsia="zh-CN"/>
              </w:rPr>
              <w:t>18</w:t>
            </w:r>
          </w:p>
        </w:tc>
        <w:tc>
          <w:tcPr>
            <w:tcW w:w="947" w:type="dxa"/>
          </w:tcPr>
          <w:p>
            <w:pPr>
              <w:widowControl w:val="0"/>
              <w:numPr>
                <w:ilvl w:val="0"/>
                <w:numId w:val="0"/>
              </w:numPr>
              <w:adjustRightInd w:val="0"/>
              <w:snapToGrid w:val="0"/>
              <w:spacing w:line="440" w:lineRule="exact"/>
              <w:jc w:val="both"/>
              <w:rPr>
                <w:rFonts w:hint="eastAsia" w:ascii="仿宋" w:hAnsi="仿宋" w:eastAsia="仿宋" w:cs="仿宋"/>
                <w:b/>
                <w:bCs w:val="0"/>
                <w:sz w:val="24"/>
                <w:vertAlign w:val="baseline"/>
                <w:lang w:val="en-US" w:eastAsia="zh-CN"/>
              </w:rPr>
            </w:pPr>
            <w:r>
              <w:rPr>
                <w:rFonts w:hint="eastAsia" w:ascii="仿宋" w:hAnsi="仿宋" w:eastAsia="仿宋" w:cs="仿宋"/>
                <w:b/>
                <w:bCs w:val="0"/>
                <w:sz w:val="24"/>
                <w:vertAlign w:val="baseline"/>
                <w:lang w:val="en-US" w:eastAsia="zh-CN"/>
              </w:rPr>
              <w:t>1</w:t>
            </w:r>
          </w:p>
        </w:tc>
        <w:tc>
          <w:tcPr>
            <w:tcW w:w="947" w:type="dxa"/>
          </w:tcPr>
          <w:p>
            <w:pPr>
              <w:widowControl w:val="0"/>
              <w:numPr>
                <w:ilvl w:val="0"/>
                <w:numId w:val="0"/>
              </w:numPr>
              <w:adjustRightInd w:val="0"/>
              <w:snapToGrid w:val="0"/>
              <w:spacing w:line="440" w:lineRule="exact"/>
              <w:jc w:val="both"/>
              <w:rPr>
                <w:rFonts w:hint="eastAsia" w:ascii="仿宋" w:hAnsi="仿宋" w:eastAsia="仿宋" w:cs="仿宋"/>
                <w:b/>
                <w:bCs w:val="0"/>
                <w:sz w:val="24"/>
                <w:vertAlign w:val="baseline"/>
                <w:lang w:val="en-US" w:eastAsia="zh-CN"/>
              </w:rPr>
            </w:pPr>
          </w:p>
        </w:tc>
        <w:tc>
          <w:tcPr>
            <w:tcW w:w="741" w:type="dxa"/>
          </w:tcPr>
          <w:p>
            <w:pPr>
              <w:widowControl w:val="0"/>
              <w:numPr>
                <w:ilvl w:val="0"/>
                <w:numId w:val="0"/>
              </w:numPr>
              <w:adjustRightInd w:val="0"/>
              <w:snapToGrid w:val="0"/>
              <w:spacing w:line="440" w:lineRule="exact"/>
              <w:jc w:val="both"/>
              <w:rPr>
                <w:rFonts w:hint="eastAsia" w:ascii="仿宋" w:hAnsi="仿宋" w:eastAsia="仿宋" w:cs="仿宋"/>
                <w:b/>
                <w:bCs w:val="0"/>
                <w:sz w:val="24"/>
                <w:vertAlign w:val="baseline"/>
                <w:lang w:val="en-US" w:eastAsia="zh-CN"/>
              </w:rPr>
            </w:pPr>
          </w:p>
        </w:tc>
        <w:tc>
          <w:tcPr>
            <w:tcW w:w="1153" w:type="dxa"/>
          </w:tcPr>
          <w:p>
            <w:pPr>
              <w:widowControl w:val="0"/>
              <w:numPr>
                <w:ilvl w:val="0"/>
                <w:numId w:val="0"/>
              </w:numPr>
              <w:adjustRightInd w:val="0"/>
              <w:snapToGrid w:val="0"/>
              <w:spacing w:line="440" w:lineRule="exact"/>
              <w:jc w:val="both"/>
              <w:rPr>
                <w:rFonts w:hint="eastAsia" w:ascii="仿宋" w:hAnsi="仿宋" w:eastAsia="仿宋" w:cs="仿宋"/>
                <w:b/>
                <w:bCs w:val="0"/>
                <w:sz w:val="24"/>
                <w:vertAlign w:val="baseline"/>
                <w:lang w:val="en-US" w:eastAsia="zh-CN"/>
              </w:rPr>
            </w:pPr>
          </w:p>
        </w:tc>
        <w:tc>
          <w:tcPr>
            <w:tcW w:w="947" w:type="dxa"/>
          </w:tcPr>
          <w:p>
            <w:pPr>
              <w:widowControl w:val="0"/>
              <w:numPr>
                <w:ilvl w:val="0"/>
                <w:numId w:val="0"/>
              </w:numPr>
              <w:adjustRightInd w:val="0"/>
              <w:snapToGrid w:val="0"/>
              <w:spacing w:line="440" w:lineRule="exact"/>
              <w:jc w:val="both"/>
              <w:rPr>
                <w:rFonts w:hint="eastAsia" w:ascii="仿宋" w:hAnsi="仿宋" w:eastAsia="仿宋" w:cs="仿宋"/>
                <w:b/>
                <w:bCs w:val="0"/>
                <w:sz w:val="24"/>
                <w:vertAlign w:val="baseline"/>
                <w:lang w:val="en-US" w:eastAsia="zh-CN"/>
              </w:rPr>
            </w:pPr>
          </w:p>
        </w:tc>
        <w:tc>
          <w:tcPr>
            <w:tcW w:w="947" w:type="dxa"/>
          </w:tcPr>
          <w:p>
            <w:pPr>
              <w:widowControl w:val="0"/>
              <w:numPr>
                <w:ilvl w:val="0"/>
                <w:numId w:val="0"/>
              </w:numPr>
              <w:adjustRightInd w:val="0"/>
              <w:snapToGrid w:val="0"/>
              <w:spacing w:line="440" w:lineRule="exact"/>
              <w:jc w:val="both"/>
              <w:rPr>
                <w:rFonts w:hint="eastAsia" w:ascii="仿宋" w:hAnsi="仿宋" w:eastAsia="仿宋" w:cs="仿宋"/>
                <w:b/>
                <w:bCs w:val="0"/>
                <w:sz w:val="24"/>
                <w:vertAlign w:val="baseline"/>
                <w:lang w:val="en-US" w:eastAsia="zh-CN"/>
              </w:rPr>
            </w:pPr>
            <w:r>
              <w:rPr>
                <w:rFonts w:hint="eastAsia" w:ascii="仿宋" w:hAnsi="仿宋" w:eastAsia="仿宋" w:cs="仿宋"/>
                <w:b/>
                <w:bCs w:val="0"/>
                <w:sz w:val="24"/>
                <w:vertAlign w:val="baseline"/>
                <w:lang w:val="en-US" w:eastAsia="zh-CN"/>
              </w:rPr>
              <w:t>1</w:t>
            </w:r>
          </w:p>
        </w:tc>
        <w:tc>
          <w:tcPr>
            <w:tcW w:w="947" w:type="dxa"/>
          </w:tcPr>
          <w:p>
            <w:pPr>
              <w:widowControl w:val="0"/>
              <w:numPr>
                <w:ilvl w:val="0"/>
                <w:numId w:val="0"/>
              </w:numPr>
              <w:adjustRightInd w:val="0"/>
              <w:snapToGrid w:val="0"/>
              <w:spacing w:line="440" w:lineRule="exact"/>
              <w:jc w:val="both"/>
              <w:rPr>
                <w:rFonts w:hint="eastAsia" w:ascii="仿宋" w:hAnsi="仿宋" w:eastAsia="仿宋" w:cs="仿宋"/>
                <w:b/>
                <w:bCs w:val="0"/>
                <w:sz w:val="24"/>
                <w:vertAlign w:val="baseline"/>
                <w:lang w:val="en-US" w:eastAsia="zh-CN"/>
              </w:rPr>
            </w:pPr>
            <w:r>
              <w:rPr>
                <w:rFonts w:hint="eastAsia" w:ascii="仿宋" w:hAnsi="仿宋" w:eastAsia="仿宋" w:cs="仿宋"/>
                <w:b/>
                <w:bCs w:val="0"/>
                <w:sz w:val="24"/>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Pr>
          <w:p>
            <w:pPr>
              <w:widowControl w:val="0"/>
              <w:numPr>
                <w:ilvl w:val="0"/>
                <w:numId w:val="0"/>
              </w:numPr>
              <w:adjustRightInd w:val="0"/>
              <w:snapToGrid w:val="0"/>
              <w:spacing w:line="440" w:lineRule="exact"/>
              <w:jc w:val="both"/>
              <w:rPr>
                <w:rFonts w:hint="eastAsia" w:ascii="仿宋" w:hAnsi="仿宋" w:eastAsia="仿宋" w:cs="仿宋"/>
                <w:b/>
                <w:bCs w:val="0"/>
                <w:sz w:val="24"/>
                <w:vertAlign w:val="baseline"/>
                <w:lang w:val="en-US" w:eastAsia="zh-CN"/>
              </w:rPr>
            </w:pPr>
            <w:r>
              <w:rPr>
                <w:rFonts w:hint="eastAsia" w:ascii="仿宋" w:hAnsi="仿宋" w:eastAsia="仿宋" w:cs="仿宋"/>
                <w:b/>
                <w:bCs w:val="0"/>
                <w:sz w:val="24"/>
                <w:vertAlign w:val="baseline"/>
                <w:lang w:val="en-US" w:eastAsia="zh-CN"/>
              </w:rPr>
              <w:t>3</w:t>
            </w:r>
          </w:p>
        </w:tc>
        <w:tc>
          <w:tcPr>
            <w:tcW w:w="947" w:type="dxa"/>
          </w:tcPr>
          <w:p>
            <w:pPr>
              <w:widowControl w:val="0"/>
              <w:numPr>
                <w:ilvl w:val="0"/>
                <w:numId w:val="0"/>
              </w:numPr>
              <w:adjustRightInd w:val="0"/>
              <w:snapToGrid w:val="0"/>
              <w:spacing w:line="440" w:lineRule="exact"/>
              <w:jc w:val="both"/>
              <w:rPr>
                <w:rFonts w:hint="eastAsia" w:ascii="仿宋" w:hAnsi="仿宋" w:eastAsia="仿宋" w:cs="仿宋"/>
                <w:b/>
                <w:bCs w:val="0"/>
                <w:sz w:val="24"/>
                <w:vertAlign w:val="baseline"/>
                <w:lang w:val="en-US" w:eastAsia="zh-CN"/>
              </w:rPr>
            </w:pPr>
            <w:r>
              <w:rPr>
                <w:rFonts w:hint="eastAsia" w:ascii="仿宋" w:hAnsi="仿宋" w:eastAsia="仿宋" w:cs="仿宋"/>
                <w:b/>
                <w:bCs w:val="0"/>
                <w:sz w:val="24"/>
                <w:vertAlign w:val="baseline"/>
                <w:lang w:val="en-US" w:eastAsia="zh-CN"/>
              </w:rPr>
              <w:t>18</w:t>
            </w:r>
          </w:p>
        </w:tc>
        <w:tc>
          <w:tcPr>
            <w:tcW w:w="947" w:type="dxa"/>
          </w:tcPr>
          <w:p>
            <w:pPr>
              <w:widowControl w:val="0"/>
              <w:numPr>
                <w:ilvl w:val="0"/>
                <w:numId w:val="0"/>
              </w:numPr>
              <w:adjustRightInd w:val="0"/>
              <w:snapToGrid w:val="0"/>
              <w:spacing w:line="440" w:lineRule="exact"/>
              <w:jc w:val="both"/>
              <w:rPr>
                <w:rFonts w:hint="eastAsia" w:ascii="仿宋" w:hAnsi="仿宋" w:eastAsia="仿宋" w:cs="仿宋"/>
                <w:b/>
                <w:bCs w:val="0"/>
                <w:sz w:val="24"/>
                <w:vertAlign w:val="baseline"/>
                <w:lang w:val="en-US" w:eastAsia="zh-CN"/>
              </w:rPr>
            </w:pPr>
            <w:r>
              <w:rPr>
                <w:rFonts w:hint="eastAsia" w:ascii="仿宋" w:hAnsi="仿宋" w:eastAsia="仿宋" w:cs="仿宋"/>
                <w:b/>
                <w:bCs w:val="0"/>
                <w:sz w:val="24"/>
                <w:vertAlign w:val="baseline"/>
                <w:lang w:val="en-US" w:eastAsia="zh-CN"/>
              </w:rPr>
              <w:t>1</w:t>
            </w:r>
          </w:p>
        </w:tc>
        <w:tc>
          <w:tcPr>
            <w:tcW w:w="947" w:type="dxa"/>
          </w:tcPr>
          <w:p>
            <w:pPr>
              <w:widowControl w:val="0"/>
              <w:numPr>
                <w:ilvl w:val="0"/>
                <w:numId w:val="0"/>
              </w:numPr>
              <w:adjustRightInd w:val="0"/>
              <w:snapToGrid w:val="0"/>
              <w:spacing w:line="440" w:lineRule="exact"/>
              <w:jc w:val="both"/>
              <w:rPr>
                <w:rFonts w:hint="eastAsia" w:ascii="仿宋" w:hAnsi="仿宋" w:eastAsia="仿宋" w:cs="仿宋"/>
                <w:b/>
                <w:bCs w:val="0"/>
                <w:sz w:val="24"/>
                <w:vertAlign w:val="baseline"/>
                <w:lang w:val="en-US" w:eastAsia="zh-CN"/>
              </w:rPr>
            </w:pPr>
          </w:p>
        </w:tc>
        <w:tc>
          <w:tcPr>
            <w:tcW w:w="741" w:type="dxa"/>
          </w:tcPr>
          <w:p>
            <w:pPr>
              <w:widowControl w:val="0"/>
              <w:numPr>
                <w:ilvl w:val="0"/>
                <w:numId w:val="0"/>
              </w:numPr>
              <w:adjustRightInd w:val="0"/>
              <w:snapToGrid w:val="0"/>
              <w:spacing w:line="440" w:lineRule="exact"/>
              <w:jc w:val="both"/>
              <w:rPr>
                <w:rFonts w:hint="eastAsia" w:ascii="仿宋" w:hAnsi="仿宋" w:eastAsia="仿宋" w:cs="仿宋"/>
                <w:b/>
                <w:bCs w:val="0"/>
                <w:sz w:val="24"/>
                <w:vertAlign w:val="baseline"/>
                <w:lang w:val="en-US" w:eastAsia="zh-CN"/>
              </w:rPr>
            </w:pPr>
          </w:p>
        </w:tc>
        <w:tc>
          <w:tcPr>
            <w:tcW w:w="1153" w:type="dxa"/>
          </w:tcPr>
          <w:p>
            <w:pPr>
              <w:widowControl w:val="0"/>
              <w:numPr>
                <w:ilvl w:val="0"/>
                <w:numId w:val="0"/>
              </w:numPr>
              <w:adjustRightInd w:val="0"/>
              <w:snapToGrid w:val="0"/>
              <w:spacing w:line="440" w:lineRule="exact"/>
              <w:jc w:val="both"/>
              <w:rPr>
                <w:rFonts w:hint="eastAsia" w:ascii="仿宋" w:hAnsi="仿宋" w:eastAsia="仿宋" w:cs="仿宋"/>
                <w:b/>
                <w:bCs w:val="0"/>
                <w:sz w:val="24"/>
                <w:vertAlign w:val="baseline"/>
                <w:lang w:val="en-US" w:eastAsia="zh-CN"/>
              </w:rPr>
            </w:pPr>
          </w:p>
        </w:tc>
        <w:tc>
          <w:tcPr>
            <w:tcW w:w="947" w:type="dxa"/>
          </w:tcPr>
          <w:p>
            <w:pPr>
              <w:widowControl w:val="0"/>
              <w:numPr>
                <w:ilvl w:val="0"/>
                <w:numId w:val="0"/>
              </w:numPr>
              <w:adjustRightInd w:val="0"/>
              <w:snapToGrid w:val="0"/>
              <w:spacing w:line="440" w:lineRule="exact"/>
              <w:jc w:val="both"/>
              <w:rPr>
                <w:rFonts w:hint="eastAsia" w:ascii="仿宋" w:hAnsi="仿宋" w:eastAsia="仿宋" w:cs="仿宋"/>
                <w:b/>
                <w:bCs w:val="0"/>
                <w:sz w:val="24"/>
                <w:vertAlign w:val="baseline"/>
                <w:lang w:val="en-US" w:eastAsia="zh-CN"/>
              </w:rPr>
            </w:pPr>
          </w:p>
        </w:tc>
        <w:tc>
          <w:tcPr>
            <w:tcW w:w="947" w:type="dxa"/>
          </w:tcPr>
          <w:p>
            <w:pPr>
              <w:widowControl w:val="0"/>
              <w:numPr>
                <w:ilvl w:val="0"/>
                <w:numId w:val="0"/>
              </w:numPr>
              <w:adjustRightInd w:val="0"/>
              <w:snapToGrid w:val="0"/>
              <w:spacing w:line="440" w:lineRule="exact"/>
              <w:jc w:val="both"/>
              <w:rPr>
                <w:rFonts w:hint="eastAsia" w:ascii="仿宋" w:hAnsi="仿宋" w:eastAsia="仿宋" w:cs="仿宋"/>
                <w:b/>
                <w:bCs w:val="0"/>
                <w:sz w:val="24"/>
                <w:vertAlign w:val="baseline"/>
                <w:lang w:val="en-US" w:eastAsia="zh-CN"/>
              </w:rPr>
            </w:pPr>
            <w:r>
              <w:rPr>
                <w:rFonts w:hint="eastAsia" w:ascii="仿宋" w:hAnsi="仿宋" w:eastAsia="仿宋" w:cs="仿宋"/>
                <w:b/>
                <w:bCs w:val="0"/>
                <w:sz w:val="24"/>
                <w:vertAlign w:val="baseline"/>
                <w:lang w:val="en-US" w:eastAsia="zh-CN"/>
              </w:rPr>
              <w:t>1</w:t>
            </w:r>
          </w:p>
        </w:tc>
        <w:tc>
          <w:tcPr>
            <w:tcW w:w="947" w:type="dxa"/>
          </w:tcPr>
          <w:p>
            <w:pPr>
              <w:widowControl w:val="0"/>
              <w:numPr>
                <w:ilvl w:val="0"/>
                <w:numId w:val="0"/>
              </w:numPr>
              <w:adjustRightInd w:val="0"/>
              <w:snapToGrid w:val="0"/>
              <w:spacing w:line="440" w:lineRule="exact"/>
              <w:jc w:val="both"/>
              <w:rPr>
                <w:rFonts w:hint="eastAsia" w:ascii="仿宋" w:hAnsi="仿宋" w:eastAsia="仿宋" w:cs="仿宋"/>
                <w:b/>
                <w:bCs w:val="0"/>
                <w:sz w:val="24"/>
                <w:vertAlign w:val="baseline"/>
                <w:lang w:val="en-US" w:eastAsia="zh-CN"/>
              </w:rPr>
            </w:pPr>
            <w:r>
              <w:rPr>
                <w:rFonts w:hint="eastAsia" w:ascii="仿宋" w:hAnsi="仿宋" w:eastAsia="仿宋" w:cs="仿宋"/>
                <w:b/>
                <w:bCs w:val="0"/>
                <w:sz w:val="24"/>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Pr>
          <w:p>
            <w:pPr>
              <w:widowControl w:val="0"/>
              <w:numPr>
                <w:ilvl w:val="0"/>
                <w:numId w:val="0"/>
              </w:numPr>
              <w:adjustRightInd w:val="0"/>
              <w:snapToGrid w:val="0"/>
              <w:spacing w:line="440" w:lineRule="exact"/>
              <w:jc w:val="both"/>
              <w:rPr>
                <w:rFonts w:hint="eastAsia" w:ascii="仿宋" w:hAnsi="仿宋" w:eastAsia="仿宋" w:cs="仿宋"/>
                <w:b/>
                <w:bCs w:val="0"/>
                <w:sz w:val="24"/>
                <w:vertAlign w:val="baseline"/>
                <w:lang w:val="en-US" w:eastAsia="zh-CN"/>
              </w:rPr>
            </w:pPr>
            <w:r>
              <w:rPr>
                <w:rFonts w:hint="eastAsia" w:ascii="仿宋" w:hAnsi="仿宋" w:eastAsia="仿宋" w:cs="仿宋"/>
                <w:b/>
                <w:bCs w:val="0"/>
                <w:sz w:val="24"/>
                <w:vertAlign w:val="baseline"/>
                <w:lang w:val="en-US" w:eastAsia="zh-CN"/>
              </w:rPr>
              <w:t>4</w:t>
            </w:r>
          </w:p>
        </w:tc>
        <w:tc>
          <w:tcPr>
            <w:tcW w:w="947" w:type="dxa"/>
          </w:tcPr>
          <w:p>
            <w:pPr>
              <w:widowControl w:val="0"/>
              <w:numPr>
                <w:ilvl w:val="0"/>
                <w:numId w:val="0"/>
              </w:numPr>
              <w:adjustRightInd w:val="0"/>
              <w:snapToGrid w:val="0"/>
              <w:spacing w:line="440" w:lineRule="exact"/>
              <w:jc w:val="both"/>
              <w:rPr>
                <w:rFonts w:hint="eastAsia" w:ascii="仿宋" w:hAnsi="仿宋" w:eastAsia="仿宋" w:cs="仿宋"/>
                <w:b/>
                <w:bCs w:val="0"/>
                <w:sz w:val="24"/>
                <w:vertAlign w:val="baseline"/>
                <w:lang w:val="en-US" w:eastAsia="zh-CN"/>
              </w:rPr>
            </w:pPr>
            <w:r>
              <w:rPr>
                <w:rFonts w:hint="eastAsia" w:ascii="仿宋" w:hAnsi="仿宋" w:eastAsia="仿宋" w:cs="仿宋"/>
                <w:b/>
                <w:bCs w:val="0"/>
                <w:sz w:val="24"/>
                <w:vertAlign w:val="baseline"/>
                <w:lang w:val="en-US" w:eastAsia="zh-CN"/>
              </w:rPr>
              <w:t>12</w:t>
            </w:r>
          </w:p>
        </w:tc>
        <w:tc>
          <w:tcPr>
            <w:tcW w:w="947" w:type="dxa"/>
          </w:tcPr>
          <w:p>
            <w:pPr>
              <w:widowControl w:val="0"/>
              <w:numPr>
                <w:ilvl w:val="0"/>
                <w:numId w:val="0"/>
              </w:numPr>
              <w:adjustRightInd w:val="0"/>
              <w:snapToGrid w:val="0"/>
              <w:spacing w:line="440" w:lineRule="exact"/>
              <w:jc w:val="both"/>
              <w:rPr>
                <w:rFonts w:hint="eastAsia" w:ascii="仿宋" w:hAnsi="仿宋" w:eastAsia="仿宋" w:cs="仿宋"/>
                <w:b/>
                <w:bCs w:val="0"/>
                <w:sz w:val="24"/>
                <w:vertAlign w:val="baseline"/>
                <w:lang w:val="en-US" w:eastAsia="zh-CN"/>
              </w:rPr>
            </w:pPr>
            <w:r>
              <w:rPr>
                <w:rFonts w:hint="eastAsia" w:ascii="仿宋" w:hAnsi="仿宋" w:eastAsia="仿宋" w:cs="仿宋"/>
                <w:b/>
                <w:bCs w:val="0"/>
                <w:sz w:val="24"/>
                <w:vertAlign w:val="baseline"/>
                <w:lang w:val="en-US" w:eastAsia="zh-CN"/>
              </w:rPr>
              <w:t>1</w:t>
            </w:r>
          </w:p>
        </w:tc>
        <w:tc>
          <w:tcPr>
            <w:tcW w:w="947" w:type="dxa"/>
          </w:tcPr>
          <w:p>
            <w:pPr>
              <w:widowControl w:val="0"/>
              <w:numPr>
                <w:ilvl w:val="0"/>
                <w:numId w:val="0"/>
              </w:numPr>
              <w:adjustRightInd w:val="0"/>
              <w:snapToGrid w:val="0"/>
              <w:spacing w:line="440" w:lineRule="exact"/>
              <w:jc w:val="both"/>
              <w:rPr>
                <w:rFonts w:hint="eastAsia" w:ascii="仿宋" w:hAnsi="仿宋" w:eastAsia="仿宋" w:cs="仿宋"/>
                <w:b/>
                <w:bCs w:val="0"/>
                <w:sz w:val="24"/>
                <w:vertAlign w:val="baseline"/>
                <w:lang w:val="en-US" w:eastAsia="zh-CN"/>
              </w:rPr>
            </w:pPr>
          </w:p>
        </w:tc>
        <w:tc>
          <w:tcPr>
            <w:tcW w:w="741" w:type="dxa"/>
          </w:tcPr>
          <w:p>
            <w:pPr>
              <w:widowControl w:val="0"/>
              <w:numPr>
                <w:ilvl w:val="0"/>
                <w:numId w:val="0"/>
              </w:numPr>
              <w:adjustRightInd w:val="0"/>
              <w:snapToGrid w:val="0"/>
              <w:spacing w:line="440" w:lineRule="exact"/>
              <w:jc w:val="both"/>
              <w:rPr>
                <w:rFonts w:hint="eastAsia" w:ascii="仿宋" w:hAnsi="仿宋" w:eastAsia="仿宋" w:cs="仿宋"/>
                <w:b/>
                <w:bCs w:val="0"/>
                <w:sz w:val="24"/>
                <w:vertAlign w:val="baseline"/>
                <w:lang w:val="en-US" w:eastAsia="zh-CN"/>
              </w:rPr>
            </w:pPr>
          </w:p>
        </w:tc>
        <w:tc>
          <w:tcPr>
            <w:tcW w:w="1153" w:type="dxa"/>
          </w:tcPr>
          <w:p>
            <w:pPr>
              <w:widowControl w:val="0"/>
              <w:numPr>
                <w:ilvl w:val="0"/>
                <w:numId w:val="0"/>
              </w:numPr>
              <w:adjustRightInd w:val="0"/>
              <w:snapToGrid w:val="0"/>
              <w:spacing w:line="440" w:lineRule="exact"/>
              <w:jc w:val="both"/>
              <w:rPr>
                <w:rFonts w:hint="eastAsia" w:ascii="仿宋" w:hAnsi="仿宋" w:eastAsia="仿宋" w:cs="仿宋"/>
                <w:b/>
                <w:bCs w:val="0"/>
                <w:sz w:val="24"/>
                <w:vertAlign w:val="baseline"/>
                <w:lang w:val="en-US" w:eastAsia="zh-CN"/>
              </w:rPr>
            </w:pPr>
          </w:p>
        </w:tc>
        <w:tc>
          <w:tcPr>
            <w:tcW w:w="947" w:type="dxa"/>
          </w:tcPr>
          <w:p>
            <w:pPr>
              <w:widowControl w:val="0"/>
              <w:numPr>
                <w:ilvl w:val="0"/>
                <w:numId w:val="0"/>
              </w:numPr>
              <w:adjustRightInd w:val="0"/>
              <w:snapToGrid w:val="0"/>
              <w:spacing w:line="440" w:lineRule="exact"/>
              <w:jc w:val="both"/>
              <w:rPr>
                <w:rFonts w:hint="eastAsia" w:ascii="仿宋" w:hAnsi="仿宋" w:eastAsia="仿宋" w:cs="仿宋"/>
                <w:b/>
                <w:bCs w:val="0"/>
                <w:sz w:val="24"/>
                <w:vertAlign w:val="baseline"/>
                <w:lang w:val="en-US" w:eastAsia="zh-CN"/>
              </w:rPr>
            </w:pPr>
            <w:r>
              <w:rPr>
                <w:rFonts w:hint="eastAsia" w:ascii="仿宋" w:hAnsi="仿宋" w:eastAsia="仿宋" w:cs="仿宋"/>
                <w:b/>
                <w:bCs w:val="0"/>
                <w:sz w:val="24"/>
                <w:vertAlign w:val="baseline"/>
                <w:lang w:val="en-US" w:eastAsia="zh-CN"/>
              </w:rPr>
              <w:t>6</w:t>
            </w:r>
          </w:p>
        </w:tc>
        <w:tc>
          <w:tcPr>
            <w:tcW w:w="947" w:type="dxa"/>
          </w:tcPr>
          <w:p>
            <w:pPr>
              <w:widowControl w:val="0"/>
              <w:numPr>
                <w:ilvl w:val="0"/>
                <w:numId w:val="0"/>
              </w:numPr>
              <w:adjustRightInd w:val="0"/>
              <w:snapToGrid w:val="0"/>
              <w:spacing w:line="440" w:lineRule="exact"/>
              <w:jc w:val="both"/>
              <w:rPr>
                <w:rFonts w:hint="eastAsia" w:ascii="仿宋" w:hAnsi="仿宋" w:eastAsia="仿宋" w:cs="仿宋"/>
                <w:b/>
                <w:bCs w:val="0"/>
                <w:sz w:val="24"/>
                <w:vertAlign w:val="baseline"/>
                <w:lang w:val="en-US" w:eastAsia="zh-CN"/>
              </w:rPr>
            </w:pPr>
            <w:r>
              <w:rPr>
                <w:rFonts w:hint="eastAsia" w:ascii="仿宋" w:hAnsi="仿宋" w:eastAsia="仿宋" w:cs="仿宋"/>
                <w:b/>
                <w:bCs w:val="0"/>
                <w:sz w:val="24"/>
                <w:vertAlign w:val="baseline"/>
                <w:lang w:val="en-US" w:eastAsia="zh-CN"/>
              </w:rPr>
              <w:t>1</w:t>
            </w:r>
          </w:p>
        </w:tc>
        <w:tc>
          <w:tcPr>
            <w:tcW w:w="947" w:type="dxa"/>
          </w:tcPr>
          <w:p>
            <w:pPr>
              <w:widowControl w:val="0"/>
              <w:numPr>
                <w:ilvl w:val="0"/>
                <w:numId w:val="0"/>
              </w:numPr>
              <w:adjustRightInd w:val="0"/>
              <w:snapToGrid w:val="0"/>
              <w:spacing w:line="440" w:lineRule="exact"/>
              <w:jc w:val="both"/>
              <w:rPr>
                <w:rFonts w:hint="eastAsia" w:ascii="仿宋" w:hAnsi="仿宋" w:eastAsia="仿宋" w:cs="仿宋"/>
                <w:b/>
                <w:bCs w:val="0"/>
                <w:sz w:val="24"/>
                <w:vertAlign w:val="baseline"/>
                <w:lang w:val="en-US" w:eastAsia="zh-CN"/>
              </w:rPr>
            </w:pPr>
            <w:r>
              <w:rPr>
                <w:rFonts w:hint="eastAsia" w:ascii="仿宋" w:hAnsi="仿宋" w:eastAsia="仿宋" w:cs="仿宋"/>
                <w:b/>
                <w:bCs w:val="0"/>
                <w:sz w:val="24"/>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Pr>
          <w:p>
            <w:pPr>
              <w:widowControl w:val="0"/>
              <w:numPr>
                <w:ilvl w:val="0"/>
                <w:numId w:val="0"/>
              </w:numPr>
              <w:adjustRightInd w:val="0"/>
              <w:snapToGrid w:val="0"/>
              <w:spacing w:line="440" w:lineRule="exact"/>
              <w:jc w:val="both"/>
              <w:rPr>
                <w:rFonts w:hint="eastAsia" w:ascii="仿宋" w:hAnsi="仿宋" w:eastAsia="仿宋" w:cs="仿宋"/>
                <w:b/>
                <w:bCs w:val="0"/>
                <w:sz w:val="24"/>
                <w:vertAlign w:val="baseline"/>
                <w:lang w:val="en-US" w:eastAsia="zh-CN"/>
              </w:rPr>
            </w:pPr>
            <w:r>
              <w:rPr>
                <w:rFonts w:hint="eastAsia" w:ascii="仿宋" w:hAnsi="仿宋" w:eastAsia="仿宋" w:cs="仿宋"/>
                <w:b/>
                <w:bCs w:val="0"/>
                <w:sz w:val="24"/>
                <w:vertAlign w:val="baseline"/>
                <w:lang w:val="en-US" w:eastAsia="zh-CN"/>
              </w:rPr>
              <w:t>5</w:t>
            </w:r>
          </w:p>
        </w:tc>
        <w:tc>
          <w:tcPr>
            <w:tcW w:w="947" w:type="dxa"/>
          </w:tcPr>
          <w:p>
            <w:pPr>
              <w:widowControl w:val="0"/>
              <w:numPr>
                <w:ilvl w:val="0"/>
                <w:numId w:val="0"/>
              </w:numPr>
              <w:adjustRightInd w:val="0"/>
              <w:snapToGrid w:val="0"/>
              <w:spacing w:line="440" w:lineRule="exact"/>
              <w:jc w:val="both"/>
              <w:rPr>
                <w:rFonts w:hint="eastAsia" w:ascii="仿宋" w:hAnsi="仿宋" w:eastAsia="仿宋" w:cs="仿宋"/>
                <w:b/>
                <w:bCs w:val="0"/>
                <w:sz w:val="24"/>
                <w:vertAlign w:val="baseline"/>
                <w:lang w:val="en-US" w:eastAsia="zh-CN"/>
              </w:rPr>
            </w:pPr>
          </w:p>
        </w:tc>
        <w:tc>
          <w:tcPr>
            <w:tcW w:w="947" w:type="dxa"/>
          </w:tcPr>
          <w:p>
            <w:pPr>
              <w:widowControl w:val="0"/>
              <w:numPr>
                <w:ilvl w:val="0"/>
                <w:numId w:val="0"/>
              </w:numPr>
              <w:adjustRightInd w:val="0"/>
              <w:snapToGrid w:val="0"/>
              <w:spacing w:line="440" w:lineRule="exact"/>
              <w:jc w:val="both"/>
              <w:rPr>
                <w:rFonts w:hint="eastAsia" w:ascii="仿宋" w:hAnsi="仿宋" w:eastAsia="仿宋" w:cs="仿宋"/>
                <w:b/>
                <w:bCs w:val="0"/>
                <w:sz w:val="24"/>
                <w:vertAlign w:val="baseline"/>
                <w:lang w:val="en-US" w:eastAsia="zh-CN"/>
              </w:rPr>
            </w:pPr>
            <w:r>
              <w:rPr>
                <w:rFonts w:hint="eastAsia" w:ascii="仿宋" w:hAnsi="仿宋" w:eastAsia="仿宋" w:cs="仿宋"/>
                <w:b/>
                <w:bCs w:val="0"/>
                <w:sz w:val="24"/>
                <w:vertAlign w:val="baseline"/>
                <w:lang w:val="en-US" w:eastAsia="zh-CN"/>
              </w:rPr>
              <w:t>1</w:t>
            </w:r>
          </w:p>
        </w:tc>
        <w:tc>
          <w:tcPr>
            <w:tcW w:w="947" w:type="dxa"/>
          </w:tcPr>
          <w:p>
            <w:pPr>
              <w:widowControl w:val="0"/>
              <w:numPr>
                <w:ilvl w:val="0"/>
                <w:numId w:val="0"/>
              </w:numPr>
              <w:adjustRightInd w:val="0"/>
              <w:snapToGrid w:val="0"/>
              <w:spacing w:line="440" w:lineRule="exact"/>
              <w:jc w:val="both"/>
              <w:rPr>
                <w:rFonts w:hint="eastAsia" w:ascii="仿宋" w:hAnsi="仿宋" w:eastAsia="仿宋" w:cs="仿宋"/>
                <w:b/>
                <w:bCs w:val="0"/>
                <w:sz w:val="24"/>
                <w:vertAlign w:val="baseline"/>
                <w:lang w:val="en-US" w:eastAsia="zh-CN"/>
              </w:rPr>
            </w:pPr>
          </w:p>
        </w:tc>
        <w:tc>
          <w:tcPr>
            <w:tcW w:w="741" w:type="dxa"/>
          </w:tcPr>
          <w:p>
            <w:pPr>
              <w:widowControl w:val="0"/>
              <w:numPr>
                <w:ilvl w:val="0"/>
                <w:numId w:val="0"/>
              </w:numPr>
              <w:adjustRightInd w:val="0"/>
              <w:snapToGrid w:val="0"/>
              <w:spacing w:line="440" w:lineRule="exact"/>
              <w:jc w:val="both"/>
              <w:rPr>
                <w:rFonts w:hint="eastAsia" w:ascii="仿宋" w:hAnsi="仿宋" w:eastAsia="仿宋" w:cs="仿宋"/>
                <w:b/>
                <w:bCs w:val="0"/>
                <w:sz w:val="24"/>
                <w:vertAlign w:val="baseline"/>
                <w:lang w:val="en-US" w:eastAsia="zh-CN"/>
              </w:rPr>
            </w:pPr>
            <w:r>
              <w:rPr>
                <w:rFonts w:hint="eastAsia" w:ascii="仿宋" w:hAnsi="仿宋" w:eastAsia="仿宋" w:cs="仿宋"/>
                <w:b/>
                <w:bCs w:val="0"/>
                <w:sz w:val="24"/>
                <w:vertAlign w:val="baseline"/>
                <w:lang w:val="en-US" w:eastAsia="zh-CN"/>
              </w:rPr>
              <w:t>1</w:t>
            </w:r>
          </w:p>
        </w:tc>
        <w:tc>
          <w:tcPr>
            <w:tcW w:w="1153" w:type="dxa"/>
          </w:tcPr>
          <w:p>
            <w:pPr>
              <w:widowControl w:val="0"/>
              <w:numPr>
                <w:ilvl w:val="0"/>
                <w:numId w:val="0"/>
              </w:numPr>
              <w:adjustRightInd w:val="0"/>
              <w:snapToGrid w:val="0"/>
              <w:spacing w:line="440" w:lineRule="exact"/>
              <w:jc w:val="both"/>
              <w:rPr>
                <w:rFonts w:hint="eastAsia" w:ascii="仿宋" w:hAnsi="仿宋" w:eastAsia="仿宋" w:cs="仿宋"/>
                <w:b/>
                <w:bCs w:val="0"/>
                <w:sz w:val="24"/>
                <w:vertAlign w:val="baseline"/>
                <w:lang w:val="en-US" w:eastAsia="zh-CN"/>
              </w:rPr>
            </w:pPr>
          </w:p>
        </w:tc>
        <w:tc>
          <w:tcPr>
            <w:tcW w:w="947" w:type="dxa"/>
          </w:tcPr>
          <w:p>
            <w:pPr>
              <w:widowControl w:val="0"/>
              <w:numPr>
                <w:ilvl w:val="0"/>
                <w:numId w:val="0"/>
              </w:numPr>
              <w:adjustRightInd w:val="0"/>
              <w:snapToGrid w:val="0"/>
              <w:spacing w:line="440" w:lineRule="exact"/>
              <w:jc w:val="both"/>
              <w:rPr>
                <w:rFonts w:hint="eastAsia" w:ascii="仿宋" w:hAnsi="仿宋" w:eastAsia="仿宋" w:cs="仿宋"/>
                <w:b/>
                <w:bCs w:val="0"/>
                <w:sz w:val="24"/>
                <w:vertAlign w:val="baseline"/>
                <w:lang w:val="en-US" w:eastAsia="zh-CN"/>
              </w:rPr>
            </w:pPr>
            <w:r>
              <w:rPr>
                <w:rFonts w:hint="eastAsia" w:ascii="仿宋" w:hAnsi="仿宋" w:eastAsia="仿宋" w:cs="仿宋"/>
                <w:b/>
                <w:bCs w:val="0"/>
                <w:sz w:val="24"/>
                <w:vertAlign w:val="baseline"/>
                <w:lang w:val="en-US" w:eastAsia="zh-CN"/>
              </w:rPr>
              <w:t>18</w:t>
            </w:r>
          </w:p>
        </w:tc>
        <w:tc>
          <w:tcPr>
            <w:tcW w:w="947" w:type="dxa"/>
          </w:tcPr>
          <w:p>
            <w:pPr>
              <w:widowControl w:val="0"/>
              <w:numPr>
                <w:ilvl w:val="0"/>
                <w:numId w:val="0"/>
              </w:numPr>
              <w:adjustRightInd w:val="0"/>
              <w:snapToGrid w:val="0"/>
              <w:spacing w:line="440" w:lineRule="exact"/>
              <w:jc w:val="both"/>
              <w:rPr>
                <w:rFonts w:hint="eastAsia" w:ascii="仿宋" w:hAnsi="仿宋" w:eastAsia="仿宋" w:cs="仿宋"/>
                <w:b/>
                <w:bCs w:val="0"/>
                <w:sz w:val="24"/>
                <w:vertAlign w:val="baseline"/>
                <w:lang w:val="en-US" w:eastAsia="zh-CN"/>
              </w:rPr>
            </w:pPr>
          </w:p>
        </w:tc>
        <w:tc>
          <w:tcPr>
            <w:tcW w:w="947" w:type="dxa"/>
          </w:tcPr>
          <w:p>
            <w:pPr>
              <w:widowControl w:val="0"/>
              <w:numPr>
                <w:ilvl w:val="0"/>
                <w:numId w:val="0"/>
              </w:numPr>
              <w:adjustRightInd w:val="0"/>
              <w:snapToGrid w:val="0"/>
              <w:spacing w:line="440" w:lineRule="exact"/>
              <w:jc w:val="both"/>
              <w:rPr>
                <w:rFonts w:hint="eastAsia" w:ascii="仿宋" w:hAnsi="仿宋" w:eastAsia="仿宋" w:cs="仿宋"/>
                <w:b/>
                <w:bCs w:val="0"/>
                <w:sz w:val="24"/>
                <w:vertAlign w:val="baseline"/>
                <w:lang w:val="en-US" w:eastAsia="zh-CN"/>
              </w:rPr>
            </w:pPr>
            <w:r>
              <w:rPr>
                <w:rFonts w:hint="eastAsia" w:ascii="仿宋" w:hAnsi="仿宋" w:eastAsia="仿宋" w:cs="仿宋"/>
                <w:b/>
                <w:bCs w:val="0"/>
                <w:sz w:val="24"/>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Pr>
          <w:p>
            <w:pPr>
              <w:widowControl w:val="0"/>
              <w:numPr>
                <w:ilvl w:val="0"/>
                <w:numId w:val="0"/>
              </w:numPr>
              <w:adjustRightInd w:val="0"/>
              <w:snapToGrid w:val="0"/>
              <w:spacing w:line="440" w:lineRule="exact"/>
              <w:jc w:val="both"/>
              <w:rPr>
                <w:rFonts w:hint="eastAsia" w:ascii="仿宋" w:hAnsi="仿宋" w:eastAsia="仿宋" w:cs="仿宋"/>
                <w:b/>
                <w:bCs w:val="0"/>
                <w:sz w:val="24"/>
                <w:vertAlign w:val="baseline"/>
                <w:lang w:val="en-US" w:eastAsia="zh-CN"/>
              </w:rPr>
            </w:pPr>
            <w:r>
              <w:rPr>
                <w:rFonts w:hint="eastAsia" w:ascii="仿宋" w:hAnsi="仿宋" w:eastAsia="仿宋" w:cs="仿宋"/>
                <w:b/>
                <w:bCs w:val="0"/>
                <w:sz w:val="24"/>
                <w:vertAlign w:val="baseline"/>
                <w:lang w:val="en-US" w:eastAsia="zh-CN"/>
              </w:rPr>
              <w:t>6</w:t>
            </w:r>
          </w:p>
        </w:tc>
        <w:tc>
          <w:tcPr>
            <w:tcW w:w="947" w:type="dxa"/>
          </w:tcPr>
          <w:p>
            <w:pPr>
              <w:widowControl w:val="0"/>
              <w:numPr>
                <w:ilvl w:val="0"/>
                <w:numId w:val="0"/>
              </w:numPr>
              <w:adjustRightInd w:val="0"/>
              <w:snapToGrid w:val="0"/>
              <w:spacing w:line="440" w:lineRule="exact"/>
              <w:jc w:val="both"/>
              <w:rPr>
                <w:rFonts w:hint="eastAsia" w:ascii="仿宋" w:hAnsi="仿宋" w:eastAsia="仿宋" w:cs="仿宋"/>
                <w:b/>
                <w:bCs w:val="0"/>
                <w:sz w:val="24"/>
                <w:vertAlign w:val="baseline"/>
                <w:lang w:val="en-US" w:eastAsia="zh-CN"/>
              </w:rPr>
            </w:pPr>
          </w:p>
        </w:tc>
        <w:tc>
          <w:tcPr>
            <w:tcW w:w="947" w:type="dxa"/>
          </w:tcPr>
          <w:p>
            <w:pPr>
              <w:widowControl w:val="0"/>
              <w:numPr>
                <w:ilvl w:val="0"/>
                <w:numId w:val="0"/>
              </w:numPr>
              <w:adjustRightInd w:val="0"/>
              <w:snapToGrid w:val="0"/>
              <w:spacing w:line="440" w:lineRule="exact"/>
              <w:jc w:val="both"/>
              <w:rPr>
                <w:rFonts w:hint="eastAsia" w:ascii="仿宋" w:hAnsi="仿宋" w:eastAsia="仿宋" w:cs="仿宋"/>
                <w:b/>
                <w:bCs w:val="0"/>
                <w:sz w:val="24"/>
                <w:vertAlign w:val="baseline"/>
                <w:lang w:val="en-US" w:eastAsia="zh-CN"/>
              </w:rPr>
            </w:pPr>
            <w:r>
              <w:rPr>
                <w:rFonts w:hint="eastAsia" w:ascii="仿宋" w:hAnsi="仿宋" w:eastAsia="仿宋" w:cs="仿宋"/>
                <w:b/>
                <w:bCs w:val="0"/>
                <w:sz w:val="24"/>
                <w:vertAlign w:val="baseline"/>
                <w:lang w:val="en-US" w:eastAsia="zh-CN"/>
              </w:rPr>
              <w:t>1</w:t>
            </w:r>
          </w:p>
        </w:tc>
        <w:tc>
          <w:tcPr>
            <w:tcW w:w="947" w:type="dxa"/>
          </w:tcPr>
          <w:p>
            <w:pPr>
              <w:widowControl w:val="0"/>
              <w:numPr>
                <w:ilvl w:val="0"/>
                <w:numId w:val="0"/>
              </w:numPr>
              <w:adjustRightInd w:val="0"/>
              <w:snapToGrid w:val="0"/>
              <w:spacing w:line="440" w:lineRule="exact"/>
              <w:jc w:val="both"/>
              <w:rPr>
                <w:rFonts w:hint="eastAsia" w:ascii="仿宋" w:hAnsi="仿宋" w:eastAsia="仿宋" w:cs="仿宋"/>
                <w:b/>
                <w:bCs w:val="0"/>
                <w:sz w:val="24"/>
                <w:vertAlign w:val="baseline"/>
                <w:lang w:val="en-US" w:eastAsia="zh-CN"/>
              </w:rPr>
            </w:pPr>
          </w:p>
        </w:tc>
        <w:tc>
          <w:tcPr>
            <w:tcW w:w="741" w:type="dxa"/>
          </w:tcPr>
          <w:p>
            <w:pPr>
              <w:widowControl w:val="0"/>
              <w:numPr>
                <w:ilvl w:val="0"/>
                <w:numId w:val="0"/>
              </w:numPr>
              <w:adjustRightInd w:val="0"/>
              <w:snapToGrid w:val="0"/>
              <w:spacing w:line="440" w:lineRule="exact"/>
              <w:jc w:val="both"/>
              <w:rPr>
                <w:rFonts w:hint="eastAsia" w:ascii="仿宋" w:hAnsi="仿宋" w:eastAsia="仿宋" w:cs="仿宋"/>
                <w:b/>
                <w:bCs w:val="0"/>
                <w:sz w:val="24"/>
                <w:vertAlign w:val="baseline"/>
                <w:lang w:val="en-US" w:eastAsia="zh-CN"/>
              </w:rPr>
            </w:pPr>
            <w:r>
              <w:rPr>
                <w:rFonts w:hint="eastAsia" w:ascii="仿宋" w:hAnsi="仿宋" w:eastAsia="仿宋" w:cs="仿宋"/>
                <w:b/>
                <w:bCs w:val="0"/>
                <w:sz w:val="24"/>
                <w:vertAlign w:val="baseline"/>
                <w:lang w:val="en-US" w:eastAsia="zh-CN"/>
              </w:rPr>
              <w:t>2</w:t>
            </w:r>
          </w:p>
        </w:tc>
        <w:tc>
          <w:tcPr>
            <w:tcW w:w="1153" w:type="dxa"/>
          </w:tcPr>
          <w:p>
            <w:pPr>
              <w:widowControl w:val="0"/>
              <w:numPr>
                <w:ilvl w:val="0"/>
                <w:numId w:val="0"/>
              </w:numPr>
              <w:adjustRightInd w:val="0"/>
              <w:snapToGrid w:val="0"/>
              <w:spacing w:line="440" w:lineRule="exact"/>
              <w:jc w:val="both"/>
              <w:rPr>
                <w:rFonts w:hint="eastAsia" w:ascii="仿宋" w:hAnsi="仿宋" w:eastAsia="仿宋" w:cs="仿宋"/>
                <w:b/>
                <w:bCs w:val="0"/>
                <w:sz w:val="24"/>
                <w:vertAlign w:val="baseline"/>
                <w:lang w:val="en-US" w:eastAsia="zh-CN"/>
              </w:rPr>
            </w:pPr>
            <w:r>
              <w:rPr>
                <w:rFonts w:hint="eastAsia" w:ascii="仿宋" w:hAnsi="仿宋" w:eastAsia="仿宋" w:cs="仿宋"/>
                <w:b/>
                <w:bCs w:val="0"/>
                <w:sz w:val="24"/>
                <w:vertAlign w:val="baseline"/>
                <w:lang w:val="en-US" w:eastAsia="zh-CN"/>
              </w:rPr>
              <w:t>4</w:t>
            </w:r>
          </w:p>
        </w:tc>
        <w:tc>
          <w:tcPr>
            <w:tcW w:w="947" w:type="dxa"/>
          </w:tcPr>
          <w:p>
            <w:pPr>
              <w:widowControl w:val="0"/>
              <w:numPr>
                <w:ilvl w:val="0"/>
                <w:numId w:val="0"/>
              </w:numPr>
              <w:adjustRightInd w:val="0"/>
              <w:snapToGrid w:val="0"/>
              <w:spacing w:line="440" w:lineRule="exact"/>
              <w:jc w:val="both"/>
              <w:rPr>
                <w:rFonts w:hint="eastAsia" w:ascii="仿宋" w:hAnsi="仿宋" w:eastAsia="仿宋" w:cs="仿宋"/>
                <w:b/>
                <w:bCs w:val="0"/>
                <w:sz w:val="24"/>
                <w:vertAlign w:val="baseline"/>
                <w:lang w:val="en-US" w:eastAsia="zh-CN"/>
              </w:rPr>
            </w:pPr>
            <w:r>
              <w:rPr>
                <w:rFonts w:hint="eastAsia" w:ascii="仿宋" w:hAnsi="仿宋" w:eastAsia="仿宋" w:cs="仿宋"/>
                <w:b/>
                <w:bCs w:val="0"/>
                <w:sz w:val="24"/>
                <w:vertAlign w:val="baseline"/>
                <w:lang w:val="en-US" w:eastAsia="zh-CN"/>
              </w:rPr>
              <w:t>12</w:t>
            </w:r>
          </w:p>
        </w:tc>
        <w:tc>
          <w:tcPr>
            <w:tcW w:w="947" w:type="dxa"/>
          </w:tcPr>
          <w:p>
            <w:pPr>
              <w:widowControl w:val="0"/>
              <w:numPr>
                <w:ilvl w:val="0"/>
                <w:numId w:val="0"/>
              </w:numPr>
              <w:adjustRightInd w:val="0"/>
              <w:snapToGrid w:val="0"/>
              <w:spacing w:line="440" w:lineRule="exact"/>
              <w:jc w:val="both"/>
              <w:rPr>
                <w:rFonts w:hint="eastAsia" w:ascii="仿宋" w:hAnsi="仿宋" w:eastAsia="仿宋" w:cs="仿宋"/>
                <w:b/>
                <w:bCs w:val="0"/>
                <w:sz w:val="24"/>
                <w:vertAlign w:val="baseline"/>
                <w:lang w:val="en-US" w:eastAsia="zh-CN"/>
              </w:rPr>
            </w:pPr>
          </w:p>
        </w:tc>
        <w:tc>
          <w:tcPr>
            <w:tcW w:w="947" w:type="dxa"/>
          </w:tcPr>
          <w:p>
            <w:pPr>
              <w:widowControl w:val="0"/>
              <w:numPr>
                <w:ilvl w:val="0"/>
                <w:numId w:val="0"/>
              </w:numPr>
              <w:adjustRightInd w:val="0"/>
              <w:snapToGrid w:val="0"/>
              <w:spacing w:line="440" w:lineRule="exact"/>
              <w:jc w:val="both"/>
              <w:rPr>
                <w:rFonts w:hint="eastAsia" w:ascii="仿宋" w:hAnsi="仿宋" w:eastAsia="仿宋" w:cs="仿宋"/>
                <w:b/>
                <w:bCs w:val="0"/>
                <w:sz w:val="24"/>
                <w:vertAlign w:val="baseline"/>
                <w:lang w:val="en-US" w:eastAsia="zh-CN"/>
              </w:rPr>
            </w:pPr>
            <w:r>
              <w:rPr>
                <w:rFonts w:hint="eastAsia" w:ascii="仿宋" w:hAnsi="仿宋" w:eastAsia="仿宋" w:cs="仿宋"/>
                <w:b/>
                <w:bCs w:val="0"/>
                <w:sz w:val="24"/>
                <w:vertAlign w:val="baseline"/>
                <w:lang w:val="en-US" w:eastAsia="zh-CN"/>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tcPr>
          <w:p>
            <w:pPr>
              <w:widowControl w:val="0"/>
              <w:numPr>
                <w:ilvl w:val="0"/>
                <w:numId w:val="0"/>
              </w:numPr>
              <w:adjustRightInd w:val="0"/>
              <w:snapToGrid w:val="0"/>
              <w:spacing w:line="440" w:lineRule="exact"/>
              <w:jc w:val="both"/>
              <w:rPr>
                <w:rFonts w:hint="eastAsia" w:ascii="仿宋" w:hAnsi="仿宋" w:eastAsia="仿宋" w:cs="仿宋"/>
                <w:b/>
                <w:bCs w:val="0"/>
                <w:sz w:val="24"/>
                <w:vertAlign w:val="baseline"/>
                <w:lang w:val="en-US" w:eastAsia="zh-CN"/>
              </w:rPr>
            </w:pPr>
            <w:r>
              <w:rPr>
                <w:rFonts w:hint="eastAsia" w:ascii="仿宋" w:hAnsi="仿宋" w:eastAsia="仿宋" w:cs="仿宋"/>
                <w:b/>
                <w:bCs w:val="0"/>
                <w:sz w:val="24"/>
                <w:vertAlign w:val="baseline"/>
                <w:lang w:val="en-US" w:eastAsia="zh-CN"/>
              </w:rPr>
              <w:t>总计</w:t>
            </w:r>
          </w:p>
        </w:tc>
        <w:tc>
          <w:tcPr>
            <w:tcW w:w="947" w:type="dxa"/>
          </w:tcPr>
          <w:p>
            <w:pPr>
              <w:widowControl w:val="0"/>
              <w:numPr>
                <w:ilvl w:val="0"/>
                <w:numId w:val="0"/>
              </w:numPr>
              <w:adjustRightInd w:val="0"/>
              <w:snapToGrid w:val="0"/>
              <w:spacing w:line="440" w:lineRule="exact"/>
              <w:jc w:val="both"/>
              <w:rPr>
                <w:rFonts w:hint="eastAsia" w:ascii="仿宋" w:hAnsi="仿宋" w:eastAsia="仿宋" w:cs="仿宋"/>
                <w:b/>
                <w:bCs w:val="0"/>
                <w:sz w:val="24"/>
                <w:vertAlign w:val="baseline"/>
                <w:lang w:val="en-US" w:eastAsia="zh-CN"/>
              </w:rPr>
            </w:pPr>
            <w:r>
              <w:rPr>
                <w:rFonts w:hint="eastAsia" w:ascii="仿宋" w:hAnsi="仿宋" w:eastAsia="仿宋" w:cs="仿宋"/>
                <w:b/>
                <w:bCs w:val="0"/>
                <w:sz w:val="24"/>
                <w:vertAlign w:val="baseline"/>
                <w:lang w:val="en-US" w:eastAsia="zh-CN"/>
              </w:rPr>
              <w:t>64</w:t>
            </w:r>
          </w:p>
        </w:tc>
        <w:tc>
          <w:tcPr>
            <w:tcW w:w="947" w:type="dxa"/>
          </w:tcPr>
          <w:p>
            <w:pPr>
              <w:widowControl w:val="0"/>
              <w:numPr>
                <w:ilvl w:val="0"/>
                <w:numId w:val="0"/>
              </w:numPr>
              <w:adjustRightInd w:val="0"/>
              <w:snapToGrid w:val="0"/>
              <w:spacing w:line="440" w:lineRule="exact"/>
              <w:jc w:val="both"/>
              <w:rPr>
                <w:rFonts w:hint="eastAsia" w:ascii="仿宋" w:hAnsi="仿宋" w:eastAsia="仿宋" w:cs="仿宋"/>
                <w:b/>
                <w:bCs w:val="0"/>
                <w:sz w:val="24"/>
                <w:vertAlign w:val="baseline"/>
                <w:lang w:val="en-US" w:eastAsia="zh-CN"/>
              </w:rPr>
            </w:pPr>
            <w:r>
              <w:rPr>
                <w:rFonts w:hint="eastAsia" w:ascii="仿宋" w:hAnsi="仿宋" w:eastAsia="仿宋" w:cs="仿宋"/>
                <w:b/>
                <w:bCs w:val="0"/>
                <w:sz w:val="24"/>
                <w:vertAlign w:val="baseline"/>
                <w:lang w:val="en-US" w:eastAsia="zh-CN"/>
              </w:rPr>
              <w:t>6</w:t>
            </w:r>
          </w:p>
        </w:tc>
        <w:tc>
          <w:tcPr>
            <w:tcW w:w="947" w:type="dxa"/>
          </w:tcPr>
          <w:p>
            <w:pPr>
              <w:widowControl w:val="0"/>
              <w:numPr>
                <w:ilvl w:val="0"/>
                <w:numId w:val="0"/>
              </w:numPr>
              <w:adjustRightInd w:val="0"/>
              <w:snapToGrid w:val="0"/>
              <w:spacing w:line="440" w:lineRule="exact"/>
              <w:jc w:val="both"/>
              <w:rPr>
                <w:rFonts w:hint="eastAsia" w:ascii="仿宋" w:hAnsi="仿宋" w:eastAsia="仿宋" w:cs="仿宋"/>
                <w:b/>
                <w:bCs w:val="0"/>
                <w:sz w:val="24"/>
                <w:vertAlign w:val="baseline"/>
                <w:lang w:val="en-US" w:eastAsia="zh-CN"/>
              </w:rPr>
            </w:pPr>
            <w:r>
              <w:rPr>
                <w:rFonts w:hint="eastAsia" w:ascii="仿宋" w:hAnsi="仿宋" w:eastAsia="仿宋" w:cs="仿宋"/>
                <w:b/>
                <w:bCs w:val="0"/>
                <w:sz w:val="24"/>
                <w:vertAlign w:val="baseline"/>
                <w:lang w:val="en-US" w:eastAsia="zh-CN"/>
              </w:rPr>
              <w:t>2</w:t>
            </w:r>
          </w:p>
        </w:tc>
        <w:tc>
          <w:tcPr>
            <w:tcW w:w="741" w:type="dxa"/>
          </w:tcPr>
          <w:p>
            <w:pPr>
              <w:widowControl w:val="0"/>
              <w:numPr>
                <w:ilvl w:val="0"/>
                <w:numId w:val="0"/>
              </w:numPr>
              <w:adjustRightInd w:val="0"/>
              <w:snapToGrid w:val="0"/>
              <w:spacing w:line="440" w:lineRule="exact"/>
              <w:jc w:val="both"/>
              <w:rPr>
                <w:rFonts w:hint="eastAsia" w:ascii="仿宋" w:hAnsi="仿宋" w:eastAsia="仿宋" w:cs="仿宋"/>
                <w:b/>
                <w:bCs w:val="0"/>
                <w:sz w:val="24"/>
                <w:vertAlign w:val="baseline"/>
                <w:lang w:val="en-US" w:eastAsia="zh-CN"/>
              </w:rPr>
            </w:pPr>
            <w:r>
              <w:rPr>
                <w:rFonts w:hint="eastAsia" w:ascii="仿宋" w:hAnsi="仿宋" w:eastAsia="仿宋" w:cs="仿宋"/>
                <w:b/>
                <w:bCs w:val="0"/>
                <w:sz w:val="24"/>
                <w:vertAlign w:val="baseline"/>
                <w:lang w:val="en-US" w:eastAsia="zh-CN"/>
              </w:rPr>
              <w:t>3</w:t>
            </w:r>
          </w:p>
        </w:tc>
        <w:tc>
          <w:tcPr>
            <w:tcW w:w="1153" w:type="dxa"/>
          </w:tcPr>
          <w:p>
            <w:pPr>
              <w:widowControl w:val="0"/>
              <w:numPr>
                <w:ilvl w:val="0"/>
                <w:numId w:val="0"/>
              </w:numPr>
              <w:adjustRightInd w:val="0"/>
              <w:snapToGrid w:val="0"/>
              <w:spacing w:line="440" w:lineRule="exact"/>
              <w:jc w:val="both"/>
              <w:rPr>
                <w:rFonts w:hint="eastAsia" w:ascii="仿宋" w:hAnsi="仿宋" w:eastAsia="仿宋" w:cs="仿宋"/>
                <w:b/>
                <w:bCs w:val="0"/>
                <w:sz w:val="24"/>
                <w:vertAlign w:val="baseline"/>
                <w:lang w:val="en-US" w:eastAsia="zh-CN"/>
              </w:rPr>
            </w:pPr>
            <w:r>
              <w:rPr>
                <w:rFonts w:hint="eastAsia" w:ascii="仿宋" w:hAnsi="仿宋" w:eastAsia="仿宋" w:cs="仿宋"/>
                <w:b/>
                <w:bCs w:val="0"/>
                <w:sz w:val="24"/>
                <w:vertAlign w:val="baseline"/>
                <w:lang w:val="en-US" w:eastAsia="zh-CN"/>
              </w:rPr>
              <w:t>4</w:t>
            </w:r>
          </w:p>
        </w:tc>
        <w:tc>
          <w:tcPr>
            <w:tcW w:w="947" w:type="dxa"/>
          </w:tcPr>
          <w:p>
            <w:pPr>
              <w:widowControl w:val="0"/>
              <w:numPr>
                <w:ilvl w:val="0"/>
                <w:numId w:val="0"/>
              </w:numPr>
              <w:adjustRightInd w:val="0"/>
              <w:snapToGrid w:val="0"/>
              <w:spacing w:line="440" w:lineRule="exact"/>
              <w:jc w:val="both"/>
              <w:rPr>
                <w:rFonts w:hint="eastAsia" w:ascii="仿宋" w:hAnsi="仿宋" w:eastAsia="仿宋" w:cs="仿宋"/>
                <w:b/>
                <w:bCs w:val="0"/>
                <w:sz w:val="24"/>
                <w:vertAlign w:val="baseline"/>
                <w:lang w:val="en-US" w:eastAsia="zh-CN"/>
              </w:rPr>
            </w:pPr>
            <w:r>
              <w:rPr>
                <w:rFonts w:hint="eastAsia" w:ascii="仿宋" w:hAnsi="仿宋" w:eastAsia="仿宋" w:cs="仿宋"/>
                <w:b/>
                <w:bCs w:val="0"/>
                <w:sz w:val="24"/>
                <w:vertAlign w:val="baseline"/>
                <w:lang w:val="en-US" w:eastAsia="zh-CN"/>
              </w:rPr>
              <w:t>36</w:t>
            </w:r>
          </w:p>
        </w:tc>
        <w:tc>
          <w:tcPr>
            <w:tcW w:w="947" w:type="dxa"/>
          </w:tcPr>
          <w:p>
            <w:pPr>
              <w:widowControl w:val="0"/>
              <w:numPr>
                <w:ilvl w:val="0"/>
                <w:numId w:val="0"/>
              </w:numPr>
              <w:adjustRightInd w:val="0"/>
              <w:snapToGrid w:val="0"/>
              <w:spacing w:line="440" w:lineRule="exact"/>
              <w:jc w:val="both"/>
              <w:rPr>
                <w:rFonts w:hint="eastAsia" w:ascii="仿宋" w:hAnsi="仿宋" w:eastAsia="仿宋" w:cs="仿宋"/>
                <w:b/>
                <w:bCs w:val="0"/>
                <w:sz w:val="24"/>
                <w:vertAlign w:val="baseline"/>
                <w:lang w:val="en-US" w:eastAsia="zh-CN"/>
              </w:rPr>
            </w:pPr>
            <w:r>
              <w:rPr>
                <w:rFonts w:hint="eastAsia" w:ascii="仿宋" w:hAnsi="仿宋" w:eastAsia="仿宋" w:cs="仿宋"/>
                <w:b/>
                <w:bCs w:val="0"/>
                <w:sz w:val="24"/>
                <w:vertAlign w:val="baseline"/>
                <w:lang w:val="en-US" w:eastAsia="zh-CN"/>
              </w:rPr>
              <w:t>4</w:t>
            </w:r>
          </w:p>
        </w:tc>
        <w:tc>
          <w:tcPr>
            <w:tcW w:w="947" w:type="dxa"/>
          </w:tcPr>
          <w:p>
            <w:pPr>
              <w:widowControl w:val="0"/>
              <w:numPr>
                <w:ilvl w:val="0"/>
                <w:numId w:val="0"/>
              </w:numPr>
              <w:adjustRightInd w:val="0"/>
              <w:snapToGrid w:val="0"/>
              <w:spacing w:line="440" w:lineRule="exact"/>
              <w:jc w:val="both"/>
              <w:rPr>
                <w:rFonts w:hint="eastAsia" w:ascii="仿宋" w:hAnsi="仿宋" w:eastAsia="仿宋" w:cs="仿宋"/>
                <w:b/>
                <w:bCs w:val="0"/>
                <w:sz w:val="24"/>
                <w:vertAlign w:val="baseline"/>
                <w:lang w:val="en-US" w:eastAsia="zh-CN"/>
              </w:rPr>
            </w:pPr>
            <w:r>
              <w:rPr>
                <w:rFonts w:hint="eastAsia" w:ascii="仿宋" w:hAnsi="仿宋" w:eastAsia="仿宋" w:cs="仿宋"/>
                <w:b/>
                <w:bCs w:val="0"/>
                <w:sz w:val="24"/>
                <w:vertAlign w:val="baseline"/>
                <w:lang w:val="en-US" w:eastAsia="zh-CN"/>
              </w:rPr>
              <w:t>119</w:t>
            </w:r>
          </w:p>
        </w:tc>
      </w:tr>
    </w:tbl>
    <w:p>
      <w:pPr>
        <w:keepNext w:val="0"/>
        <w:keepLines w:val="0"/>
        <w:pageBreakBefore w:val="0"/>
        <w:widowControl w:val="0"/>
        <w:kinsoku/>
        <w:wordWrap/>
        <w:overflowPunct/>
        <w:topLinePunct w:val="0"/>
        <w:autoSpaceDE/>
        <w:autoSpaceDN/>
        <w:bidi w:val="0"/>
        <w:adjustRightInd/>
        <w:snapToGrid/>
        <w:spacing w:beforeLines="100" w:line="440" w:lineRule="exact"/>
        <w:textAlignment w:val="auto"/>
        <w:rPr>
          <w:rFonts w:ascii="宋体" w:hAnsi="宋体"/>
          <w:b/>
          <w:bCs/>
          <w:sz w:val="24"/>
        </w:rPr>
      </w:pPr>
      <w:r>
        <w:rPr>
          <w:rFonts w:hint="eastAsia" w:ascii="宋体" w:hAnsi="宋体"/>
          <w:b/>
          <w:bCs/>
          <w:sz w:val="24"/>
        </w:rPr>
        <w:t>（二）学时安排</w:t>
      </w:r>
    </w:p>
    <w:p>
      <w:pPr>
        <w:spacing w:line="440" w:lineRule="exact"/>
        <w:ind w:firstLine="480" w:firstLineChars="200"/>
        <w:rPr>
          <w:rFonts w:hint="eastAsia" w:ascii="仿宋" w:hAnsi="仿宋" w:eastAsia="仿宋" w:cs="仿宋"/>
          <w:sz w:val="24"/>
          <w:lang w:val="en-US" w:eastAsia="zh-CN"/>
        </w:rPr>
      </w:pPr>
      <w:r>
        <w:rPr>
          <w:rFonts w:hint="eastAsia" w:ascii="仿宋" w:hAnsi="仿宋" w:eastAsia="仿宋" w:cs="仿宋"/>
          <w:sz w:val="24"/>
        </w:rPr>
        <w:t>教学总安排</w:t>
      </w:r>
      <w:r>
        <w:rPr>
          <w:rFonts w:hint="eastAsia" w:ascii="仿宋" w:hAnsi="仿宋" w:eastAsia="仿宋" w:cs="仿宋"/>
          <w:sz w:val="24"/>
          <w:lang w:val="en-US" w:eastAsia="zh-CN"/>
        </w:rPr>
        <w:t>2560</w:t>
      </w:r>
      <w:r>
        <w:rPr>
          <w:rFonts w:hint="eastAsia" w:ascii="仿宋" w:hAnsi="仿宋" w:eastAsia="仿宋" w:cs="仿宋"/>
          <w:sz w:val="24"/>
        </w:rPr>
        <w:t>学时，</w:t>
      </w:r>
      <w:r>
        <w:rPr>
          <w:rFonts w:hint="eastAsia" w:ascii="仿宋" w:hAnsi="仿宋" w:eastAsia="仿宋" w:cs="仿宋"/>
          <w:sz w:val="24"/>
          <w:lang w:val="en-US" w:eastAsia="zh-CN"/>
        </w:rPr>
        <w:t>学分146，</w:t>
      </w:r>
      <w:r>
        <w:rPr>
          <w:rFonts w:hint="eastAsia" w:ascii="仿宋" w:hAnsi="仿宋" w:eastAsia="仿宋" w:cs="仿宋"/>
          <w:sz w:val="24"/>
        </w:rPr>
        <w:t>其中理论</w:t>
      </w:r>
      <w:r>
        <w:rPr>
          <w:rFonts w:hint="eastAsia" w:ascii="仿宋" w:hAnsi="仿宋" w:eastAsia="仿宋" w:cs="仿宋"/>
          <w:sz w:val="24"/>
          <w:lang w:val="en-US" w:eastAsia="zh-CN"/>
        </w:rPr>
        <w:t>1099学时</w:t>
      </w:r>
      <w:r>
        <w:rPr>
          <w:rFonts w:hint="eastAsia" w:ascii="仿宋" w:hAnsi="仿宋" w:eastAsia="仿宋" w:cs="仿宋"/>
          <w:sz w:val="24"/>
        </w:rPr>
        <w:t>，实践</w:t>
      </w:r>
      <w:r>
        <w:rPr>
          <w:rFonts w:hint="eastAsia" w:ascii="仿宋" w:hAnsi="仿宋" w:eastAsia="仿宋" w:cs="仿宋"/>
          <w:sz w:val="24"/>
          <w:lang w:val="en-US" w:eastAsia="zh-CN"/>
        </w:rPr>
        <w:t>1461学时</w:t>
      </w:r>
      <w:r>
        <w:rPr>
          <w:rFonts w:hint="eastAsia" w:ascii="仿宋" w:hAnsi="仿宋" w:eastAsia="仿宋" w:cs="仿宋"/>
          <w:sz w:val="24"/>
        </w:rPr>
        <w:t>，理论教学与实践教学之比：0.</w:t>
      </w:r>
      <w:r>
        <w:rPr>
          <w:rFonts w:hint="eastAsia" w:ascii="仿宋" w:hAnsi="仿宋" w:eastAsia="仿宋" w:cs="仿宋"/>
          <w:sz w:val="24"/>
          <w:lang w:val="en-US" w:eastAsia="zh-CN"/>
        </w:rPr>
        <w:t>75</w:t>
      </w:r>
      <w:r>
        <w:rPr>
          <w:rFonts w:hint="eastAsia" w:ascii="仿宋" w:hAnsi="仿宋" w:eastAsia="仿宋" w:cs="仿宋"/>
          <w:sz w:val="24"/>
        </w:rPr>
        <w:t>：1</w:t>
      </w:r>
      <w:r>
        <w:rPr>
          <w:rFonts w:hint="eastAsia" w:ascii="仿宋" w:hAnsi="仿宋" w:eastAsia="仿宋" w:cs="仿宋"/>
          <w:sz w:val="24"/>
          <w:lang w:eastAsia="zh-CN"/>
        </w:rPr>
        <w:t>，</w:t>
      </w:r>
      <w:r>
        <w:rPr>
          <w:rFonts w:hint="eastAsia" w:ascii="仿宋" w:hAnsi="仿宋" w:eastAsia="仿宋" w:cs="仿宋"/>
          <w:sz w:val="24"/>
          <w:lang w:val="en-US" w:eastAsia="zh-CN"/>
        </w:rPr>
        <w:t>实践学时占57%，线下教学占40%。</w:t>
      </w:r>
    </w:p>
    <w:p>
      <w:pPr>
        <w:keepNext w:val="0"/>
        <w:keepLines w:val="0"/>
        <w:pageBreakBefore w:val="0"/>
        <w:widowControl w:val="0"/>
        <w:kinsoku/>
        <w:wordWrap/>
        <w:overflowPunct/>
        <w:topLinePunct w:val="0"/>
        <w:autoSpaceDE/>
        <w:autoSpaceDN/>
        <w:bidi w:val="0"/>
        <w:adjustRightInd/>
        <w:snapToGrid/>
        <w:spacing w:before="313" w:beforeLines="100" w:line="440" w:lineRule="exact"/>
        <w:textAlignment w:val="auto"/>
        <w:rPr>
          <w:rFonts w:hint="default" w:ascii="宋体" w:hAnsi="宋体" w:eastAsia="宋体"/>
          <w:b/>
          <w:bCs/>
          <w:sz w:val="24"/>
          <w:lang w:val="en-US" w:eastAsia="zh-CN"/>
        </w:rPr>
      </w:pPr>
      <w:r>
        <w:rPr>
          <w:rFonts w:hint="eastAsia" w:ascii="宋体" w:hAnsi="宋体"/>
          <w:b/>
          <w:bCs/>
          <w:sz w:val="24"/>
          <w:lang w:eastAsia="zh-CN"/>
        </w:rPr>
        <w:t>（</w:t>
      </w:r>
      <w:r>
        <w:rPr>
          <w:rFonts w:hint="eastAsia" w:ascii="宋体" w:hAnsi="宋体"/>
          <w:b/>
          <w:bCs/>
          <w:sz w:val="24"/>
          <w:lang w:val="en-US" w:eastAsia="zh-CN"/>
        </w:rPr>
        <w:t>三）学分及学时安排</w:t>
      </w:r>
    </w:p>
    <w:p>
      <w:pPr>
        <w:spacing w:line="440" w:lineRule="exact"/>
        <w:ind w:firstLine="482" w:firstLineChars="200"/>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表8  课程结构比例</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440" w:lineRule="exac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课程设置</w:t>
            </w:r>
          </w:p>
        </w:tc>
        <w:tc>
          <w:tcPr>
            <w:tcW w:w="2130" w:type="dxa"/>
          </w:tcPr>
          <w:p>
            <w:pPr>
              <w:spacing w:line="440" w:lineRule="exac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学时数</w:t>
            </w:r>
          </w:p>
        </w:tc>
        <w:tc>
          <w:tcPr>
            <w:tcW w:w="2131" w:type="dxa"/>
          </w:tcPr>
          <w:p>
            <w:pPr>
              <w:spacing w:line="440" w:lineRule="exac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学分数</w:t>
            </w:r>
          </w:p>
        </w:tc>
        <w:tc>
          <w:tcPr>
            <w:tcW w:w="2131" w:type="dxa"/>
          </w:tcPr>
          <w:p>
            <w:pPr>
              <w:spacing w:line="440" w:lineRule="exac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学时比例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440" w:lineRule="exac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公共基础课</w:t>
            </w:r>
          </w:p>
        </w:tc>
        <w:tc>
          <w:tcPr>
            <w:tcW w:w="2130" w:type="dxa"/>
          </w:tcPr>
          <w:p>
            <w:pPr>
              <w:spacing w:line="440" w:lineRule="exac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640</w:t>
            </w:r>
          </w:p>
        </w:tc>
        <w:tc>
          <w:tcPr>
            <w:tcW w:w="2131" w:type="dxa"/>
          </w:tcPr>
          <w:p>
            <w:pPr>
              <w:spacing w:line="440" w:lineRule="exac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34</w:t>
            </w:r>
          </w:p>
        </w:tc>
        <w:tc>
          <w:tcPr>
            <w:tcW w:w="2131" w:type="dxa"/>
          </w:tcPr>
          <w:p>
            <w:pPr>
              <w:spacing w:line="440" w:lineRule="exac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440" w:lineRule="exac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专业基础课</w:t>
            </w:r>
          </w:p>
        </w:tc>
        <w:tc>
          <w:tcPr>
            <w:tcW w:w="2130" w:type="dxa"/>
          </w:tcPr>
          <w:p>
            <w:pPr>
              <w:spacing w:line="440" w:lineRule="exac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584</w:t>
            </w:r>
          </w:p>
        </w:tc>
        <w:tc>
          <w:tcPr>
            <w:tcW w:w="2131" w:type="dxa"/>
          </w:tcPr>
          <w:p>
            <w:pPr>
              <w:spacing w:line="440" w:lineRule="exac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37</w:t>
            </w:r>
          </w:p>
        </w:tc>
        <w:tc>
          <w:tcPr>
            <w:tcW w:w="2131" w:type="dxa"/>
          </w:tcPr>
          <w:p>
            <w:pPr>
              <w:spacing w:line="440" w:lineRule="exac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22.81%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440" w:lineRule="exac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专业核心课</w:t>
            </w:r>
          </w:p>
        </w:tc>
        <w:tc>
          <w:tcPr>
            <w:tcW w:w="2130" w:type="dxa"/>
          </w:tcPr>
          <w:p>
            <w:pPr>
              <w:spacing w:line="440" w:lineRule="exac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469</w:t>
            </w:r>
          </w:p>
        </w:tc>
        <w:tc>
          <w:tcPr>
            <w:tcW w:w="2131" w:type="dxa"/>
          </w:tcPr>
          <w:p>
            <w:pPr>
              <w:spacing w:line="440" w:lineRule="exac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32</w:t>
            </w:r>
          </w:p>
        </w:tc>
        <w:tc>
          <w:tcPr>
            <w:tcW w:w="2131" w:type="dxa"/>
          </w:tcPr>
          <w:p>
            <w:pPr>
              <w:spacing w:line="440" w:lineRule="exac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18.32%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440" w:lineRule="exac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专业选修课</w:t>
            </w:r>
          </w:p>
        </w:tc>
        <w:tc>
          <w:tcPr>
            <w:tcW w:w="2130" w:type="dxa"/>
          </w:tcPr>
          <w:p>
            <w:pPr>
              <w:spacing w:line="440" w:lineRule="exac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163</w:t>
            </w:r>
          </w:p>
        </w:tc>
        <w:tc>
          <w:tcPr>
            <w:tcW w:w="2131" w:type="dxa"/>
          </w:tcPr>
          <w:p>
            <w:pPr>
              <w:spacing w:line="440" w:lineRule="exac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w:t>
            </w:r>
          </w:p>
        </w:tc>
        <w:tc>
          <w:tcPr>
            <w:tcW w:w="2131" w:type="dxa"/>
            <w:vMerge w:val="restart"/>
          </w:tcPr>
          <w:p>
            <w:pPr>
              <w:spacing w:line="440" w:lineRule="exac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440" w:lineRule="exac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公共选修课</w:t>
            </w:r>
          </w:p>
        </w:tc>
        <w:tc>
          <w:tcPr>
            <w:tcW w:w="2130" w:type="dxa"/>
          </w:tcPr>
          <w:p>
            <w:pPr>
              <w:spacing w:line="440" w:lineRule="exac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96</w:t>
            </w:r>
          </w:p>
        </w:tc>
        <w:tc>
          <w:tcPr>
            <w:tcW w:w="2131" w:type="dxa"/>
          </w:tcPr>
          <w:p>
            <w:pPr>
              <w:spacing w:line="440" w:lineRule="exac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6</w:t>
            </w:r>
          </w:p>
        </w:tc>
        <w:tc>
          <w:tcPr>
            <w:tcW w:w="2131" w:type="dxa"/>
            <w:vMerge w:val="continue"/>
          </w:tcPr>
          <w:p>
            <w:pPr>
              <w:spacing w:line="440" w:lineRule="exact"/>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440" w:lineRule="exac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集中实践环节</w:t>
            </w:r>
          </w:p>
        </w:tc>
        <w:tc>
          <w:tcPr>
            <w:tcW w:w="2130" w:type="dxa"/>
          </w:tcPr>
          <w:p>
            <w:pPr>
              <w:spacing w:line="440" w:lineRule="exac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608</w:t>
            </w:r>
          </w:p>
        </w:tc>
        <w:tc>
          <w:tcPr>
            <w:tcW w:w="2131" w:type="dxa"/>
          </w:tcPr>
          <w:p>
            <w:pPr>
              <w:spacing w:line="440" w:lineRule="exac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26+1</w:t>
            </w:r>
          </w:p>
        </w:tc>
        <w:tc>
          <w:tcPr>
            <w:tcW w:w="2131" w:type="dxa"/>
          </w:tcPr>
          <w:p>
            <w:pPr>
              <w:spacing w:line="440" w:lineRule="exac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440" w:lineRule="exac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总计</w:t>
            </w:r>
          </w:p>
        </w:tc>
        <w:tc>
          <w:tcPr>
            <w:tcW w:w="2130" w:type="dxa"/>
          </w:tcPr>
          <w:p>
            <w:pPr>
              <w:spacing w:line="440" w:lineRule="exac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2560</w:t>
            </w:r>
          </w:p>
        </w:tc>
        <w:tc>
          <w:tcPr>
            <w:tcW w:w="2131" w:type="dxa"/>
          </w:tcPr>
          <w:p>
            <w:pPr>
              <w:spacing w:line="440" w:lineRule="exac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146</w:t>
            </w:r>
          </w:p>
        </w:tc>
        <w:tc>
          <w:tcPr>
            <w:tcW w:w="2131" w:type="dxa"/>
          </w:tcPr>
          <w:p>
            <w:pPr>
              <w:spacing w:line="440" w:lineRule="exac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100%</w:t>
            </w:r>
          </w:p>
        </w:tc>
      </w:tr>
    </w:tbl>
    <w:p>
      <w:pPr>
        <w:numPr>
          <w:ilvl w:val="0"/>
          <w:numId w:val="0"/>
        </w:numPr>
        <w:spacing w:line="440" w:lineRule="exact"/>
        <w:rPr>
          <w:rFonts w:hint="eastAsia" w:ascii="宋体" w:hAnsi="宋体"/>
          <w:sz w:val="24"/>
        </w:rPr>
      </w:pPr>
    </w:p>
    <w:p>
      <w:pPr>
        <w:numPr>
          <w:ilvl w:val="0"/>
          <w:numId w:val="7"/>
        </w:numPr>
        <w:spacing w:beforeLines="100" w:line="400" w:lineRule="exact"/>
        <w:rPr>
          <w:rFonts w:hint="eastAsia" w:ascii="宋体" w:hAnsi="宋体"/>
          <w:b/>
          <w:bCs/>
          <w:color w:val="000000"/>
          <w:sz w:val="28"/>
          <w:szCs w:val="28"/>
          <w:lang w:val="en-US" w:eastAsia="zh-CN"/>
        </w:rPr>
      </w:pPr>
      <w:r>
        <w:rPr>
          <w:rFonts w:hint="eastAsia" w:ascii="宋体" w:hAnsi="宋体"/>
          <w:b/>
          <w:bCs/>
          <w:color w:val="000000"/>
          <w:sz w:val="28"/>
          <w:szCs w:val="28"/>
          <w:lang w:val="en-US" w:eastAsia="zh-CN"/>
        </w:rPr>
        <w:t>《智慧健康养老服务与管理》专业教学计划进度表（见附表）</w:t>
      </w:r>
    </w:p>
    <w:p>
      <w:pPr>
        <w:keepNext w:val="0"/>
        <w:keepLines w:val="0"/>
        <w:pageBreakBefore w:val="0"/>
        <w:widowControl w:val="0"/>
        <w:numPr>
          <w:ilvl w:val="0"/>
          <w:numId w:val="7"/>
        </w:numPr>
        <w:kinsoku/>
        <w:wordWrap/>
        <w:overflowPunct/>
        <w:topLinePunct w:val="0"/>
        <w:autoSpaceDE/>
        <w:autoSpaceDN/>
        <w:bidi w:val="0"/>
        <w:adjustRightInd/>
        <w:snapToGrid/>
        <w:spacing w:beforeLines="100" w:line="400" w:lineRule="exact"/>
        <w:textAlignment w:val="auto"/>
        <w:rPr>
          <w:rFonts w:ascii="宋体" w:hAnsi="宋体" w:cs="宋体"/>
          <w:b/>
          <w:color w:val="000000"/>
          <w:kern w:val="0"/>
          <w:sz w:val="28"/>
          <w:szCs w:val="28"/>
        </w:rPr>
      </w:pPr>
      <w:r>
        <w:rPr>
          <w:rFonts w:hint="eastAsia" w:ascii="宋体" w:hAnsi="宋体"/>
          <w:b/>
          <w:bCs/>
          <w:color w:val="000000"/>
          <w:sz w:val="28"/>
          <w:szCs w:val="28"/>
          <w:lang w:val="en-US" w:eastAsia="zh-CN"/>
        </w:rPr>
        <w:t>实施保障</w:t>
      </w:r>
    </w:p>
    <w:p>
      <w:pPr>
        <w:keepNext w:val="0"/>
        <w:keepLines w:val="0"/>
        <w:pageBreakBefore w:val="0"/>
        <w:widowControl w:val="0"/>
        <w:numPr>
          <w:ilvl w:val="0"/>
          <w:numId w:val="0"/>
        </w:numPr>
        <w:kinsoku/>
        <w:wordWrap/>
        <w:overflowPunct/>
        <w:topLinePunct w:val="0"/>
        <w:autoSpaceDE/>
        <w:autoSpaceDN/>
        <w:bidi w:val="0"/>
        <w:adjustRightInd/>
        <w:snapToGrid/>
        <w:spacing w:beforeLines="100" w:line="440" w:lineRule="exact"/>
        <w:textAlignment w:val="auto"/>
        <w:rPr>
          <w:rFonts w:ascii="宋体" w:hAnsi="宋体" w:cs="宋体"/>
          <w:b/>
          <w:color w:val="000000"/>
          <w:kern w:val="0"/>
          <w:sz w:val="24"/>
        </w:rPr>
      </w:pPr>
      <w:r>
        <w:rPr>
          <w:rFonts w:hint="eastAsia" w:ascii="宋体" w:hAnsi="宋体" w:cs="宋体"/>
          <w:b/>
          <w:color w:val="000000"/>
          <w:kern w:val="0"/>
          <w:sz w:val="24"/>
        </w:rPr>
        <w:t>（一）师资队伍</w:t>
      </w:r>
    </w:p>
    <w:p>
      <w:pPr>
        <w:spacing w:line="440" w:lineRule="exact"/>
        <w:rPr>
          <w:rFonts w:hint="eastAsia" w:ascii="仿宋" w:hAnsi="仿宋" w:eastAsia="仿宋" w:cs="仿宋"/>
          <w:color w:val="000000"/>
          <w:kern w:val="0"/>
          <w:sz w:val="24"/>
        </w:rPr>
      </w:pPr>
      <w:r>
        <w:rPr>
          <w:rFonts w:hint="eastAsia" w:ascii="宋体" w:hAnsi="宋体" w:cs="宋体"/>
          <w:color w:val="000000"/>
          <w:kern w:val="0"/>
          <w:sz w:val="24"/>
        </w:rPr>
        <w:t xml:space="preserve"> </w:t>
      </w:r>
      <w:r>
        <w:rPr>
          <w:rFonts w:hint="eastAsia" w:ascii="仿宋" w:hAnsi="仿宋" w:eastAsia="仿宋" w:cs="仿宋"/>
          <w:color w:val="000000"/>
          <w:kern w:val="0"/>
          <w:sz w:val="24"/>
        </w:rPr>
        <w:t xml:space="preserve"> 1．队伍结构</w:t>
      </w:r>
    </w:p>
    <w:p>
      <w:pPr>
        <w:spacing w:line="440" w:lineRule="exact"/>
        <w:rPr>
          <w:rFonts w:hint="eastAsia" w:ascii="仿宋" w:hAnsi="仿宋" w:eastAsia="仿宋" w:cs="仿宋"/>
          <w:color w:val="000000"/>
          <w:kern w:val="0"/>
          <w:sz w:val="24"/>
        </w:rPr>
      </w:pPr>
      <w:r>
        <w:rPr>
          <w:rFonts w:hint="eastAsia" w:ascii="仿宋" w:hAnsi="仿宋" w:eastAsia="仿宋" w:cs="仿宋"/>
          <w:color w:val="000000"/>
          <w:kern w:val="0"/>
          <w:sz w:val="24"/>
        </w:rPr>
        <w:t xml:space="preserve">    （1）专业生师比(本专业在校生与专业教师的比例)≤25：1。</w:t>
      </w:r>
    </w:p>
    <w:p>
      <w:pPr>
        <w:spacing w:line="440" w:lineRule="exact"/>
        <w:rPr>
          <w:rFonts w:hint="eastAsia" w:ascii="仿宋" w:hAnsi="仿宋" w:eastAsia="仿宋" w:cs="仿宋"/>
          <w:color w:val="000000"/>
          <w:kern w:val="0"/>
          <w:sz w:val="24"/>
        </w:rPr>
      </w:pPr>
      <w:r>
        <w:rPr>
          <w:rFonts w:hint="eastAsia" w:ascii="仿宋" w:hAnsi="仿宋" w:eastAsia="仿宋" w:cs="仿宋"/>
          <w:color w:val="000000"/>
          <w:kern w:val="0"/>
          <w:sz w:val="24"/>
        </w:rPr>
        <w:t xml:space="preserve">    （2）双师型教师比例≥60%。</w:t>
      </w:r>
    </w:p>
    <w:p>
      <w:pPr>
        <w:spacing w:line="440" w:lineRule="exact"/>
        <w:rPr>
          <w:rFonts w:hint="eastAsia" w:ascii="仿宋" w:hAnsi="仿宋" w:eastAsia="仿宋" w:cs="仿宋"/>
          <w:color w:val="000000"/>
          <w:kern w:val="0"/>
          <w:sz w:val="24"/>
        </w:rPr>
      </w:pPr>
      <w:r>
        <w:rPr>
          <w:rFonts w:hint="eastAsia" w:ascii="仿宋" w:hAnsi="仿宋" w:eastAsia="仿宋" w:cs="仿宋"/>
          <w:color w:val="000000"/>
          <w:kern w:val="0"/>
          <w:sz w:val="24"/>
        </w:rPr>
        <w:t xml:space="preserve">    （3）建立相对固定的兼职教师库，承担部分专业课及专业实习实训指导等。</w:t>
      </w:r>
    </w:p>
    <w:p>
      <w:pPr>
        <w:spacing w:line="440" w:lineRule="exact"/>
        <w:rPr>
          <w:rFonts w:hint="eastAsia" w:ascii="仿宋" w:hAnsi="仿宋" w:eastAsia="仿宋" w:cs="仿宋"/>
          <w:color w:val="000000"/>
          <w:kern w:val="0"/>
          <w:sz w:val="24"/>
        </w:rPr>
      </w:pPr>
      <w:r>
        <w:rPr>
          <w:rFonts w:hint="eastAsia" w:ascii="仿宋" w:hAnsi="仿宋" w:eastAsia="仿宋" w:cs="仿宋"/>
          <w:color w:val="000000"/>
          <w:kern w:val="0"/>
          <w:sz w:val="24"/>
        </w:rPr>
        <w:t xml:space="preserve">    2．专任教师</w:t>
      </w:r>
    </w:p>
    <w:p>
      <w:pPr>
        <w:spacing w:line="440" w:lineRule="exact"/>
        <w:ind w:firstLine="480" w:firstLineChars="200"/>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rPr>
        <w:t>（1）具有高校教师资格和本专业领域有关证书。</w:t>
      </w:r>
      <w:r>
        <w:rPr>
          <w:rFonts w:hint="eastAsia" w:ascii="仿宋" w:hAnsi="仿宋" w:eastAsia="仿宋" w:cs="仿宋"/>
          <w:color w:val="000000"/>
          <w:kern w:val="0"/>
          <w:sz w:val="24"/>
          <w:lang w:val="en-US" w:eastAsia="zh-CN"/>
        </w:rPr>
        <w:t>有理想信念、有道德情操、有扎实学识和仁爱之心。</w:t>
      </w:r>
    </w:p>
    <w:p>
      <w:pPr>
        <w:spacing w:line="440" w:lineRule="exact"/>
        <w:ind w:firstLine="480" w:firstLineChars="200"/>
        <w:rPr>
          <w:rFonts w:hint="eastAsia" w:ascii="仿宋" w:hAnsi="仿宋" w:eastAsia="仿宋" w:cs="仿宋"/>
          <w:color w:val="000000"/>
          <w:kern w:val="0"/>
          <w:sz w:val="24"/>
        </w:rPr>
      </w:pPr>
      <w:r>
        <w:rPr>
          <w:rFonts w:hint="eastAsia" w:ascii="仿宋" w:hAnsi="仿宋" w:eastAsia="仿宋" w:cs="仿宋"/>
          <w:color w:val="000000"/>
          <w:kern w:val="0"/>
          <w:sz w:val="24"/>
        </w:rPr>
        <w:t xml:space="preserve">（2）具有本专业或相关专业本科或研究生以上学历，具有较为深厚的老年学、中医学、社会管理学等学科专业知识，以及宽广的相关学科知识和专业技能。    </w:t>
      </w:r>
    </w:p>
    <w:p>
      <w:pPr>
        <w:spacing w:line="440" w:lineRule="exact"/>
        <w:ind w:firstLine="480"/>
        <w:rPr>
          <w:rFonts w:hint="eastAsia" w:ascii="仿宋" w:hAnsi="仿宋" w:eastAsia="仿宋" w:cs="仿宋"/>
          <w:color w:val="000000"/>
          <w:kern w:val="0"/>
          <w:sz w:val="24"/>
        </w:rPr>
      </w:pPr>
      <w:r>
        <w:rPr>
          <w:rFonts w:hint="eastAsia" w:ascii="仿宋" w:hAnsi="仿宋" w:eastAsia="仿宋" w:cs="仿宋"/>
          <w:color w:val="000000"/>
          <w:kern w:val="0"/>
          <w:sz w:val="24"/>
        </w:rPr>
        <w:t>（3）具有创新性思维，能够对学生进行创新教育</w:t>
      </w:r>
      <w:r>
        <w:rPr>
          <w:rFonts w:hint="eastAsia" w:ascii="仿宋" w:hAnsi="仿宋" w:eastAsia="仿宋" w:cs="仿宋"/>
          <w:color w:val="000000"/>
          <w:kern w:val="0"/>
          <w:sz w:val="24"/>
          <w:lang w:eastAsia="zh-CN"/>
        </w:rPr>
        <w:t>，</w:t>
      </w:r>
      <w:r>
        <w:rPr>
          <w:rFonts w:hint="eastAsia" w:ascii="仿宋" w:hAnsi="仿宋" w:eastAsia="仿宋" w:cs="仿宋"/>
          <w:color w:val="000000"/>
          <w:kern w:val="0"/>
          <w:sz w:val="24"/>
          <w:lang w:val="en-US" w:eastAsia="zh-CN"/>
        </w:rPr>
        <w:t>具有信息化教学能力，能够开展课程教学改革和养老行业科学研究</w:t>
      </w:r>
      <w:r>
        <w:rPr>
          <w:rFonts w:hint="eastAsia" w:ascii="仿宋" w:hAnsi="仿宋" w:eastAsia="仿宋" w:cs="仿宋"/>
          <w:color w:val="000000"/>
          <w:kern w:val="0"/>
          <w:sz w:val="24"/>
        </w:rPr>
        <w:t>。</w:t>
      </w:r>
    </w:p>
    <w:p>
      <w:pPr>
        <w:spacing w:line="440" w:lineRule="exact"/>
        <w:ind w:firstLine="480"/>
        <w:rPr>
          <w:rFonts w:hint="eastAsia" w:ascii="仿宋" w:hAnsi="仿宋" w:eastAsia="仿宋" w:cs="仿宋"/>
          <w:color w:val="000000"/>
          <w:kern w:val="0"/>
          <w:sz w:val="24"/>
          <w:lang w:val="en-US" w:eastAsia="zh-CN"/>
        </w:rPr>
      </w:pPr>
      <w:r>
        <w:rPr>
          <w:rFonts w:hint="eastAsia" w:ascii="仿宋" w:hAnsi="仿宋" w:eastAsia="仿宋" w:cs="仿宋"/>
          <w:color w:val="000000"/>
          <w:kern w:val="0"/>
          <w:sz w:val="24"/>
          <w:lang w:eastAsia="zh-CN"/>
        </w:rPr>
        <w:t>（</w:t>
      </w:r>
      <w:r>
        <w:rPr>
          <w:rFonts w:hint="eastAsia" w:ascii="仿宋" w:hAnsi="仿宋" w:eastAsia="仿宋" w:cs="仿宋"/>
          <w:color w:val="000000"/>
          <w:kern w:val="0"/>
          <w:sz w:val="24"/>
          <w:lang w:val="en-US" w:eastAsia="zh-CN"/>
        </w:rPr>
        <w:t>4）企业实践5年累计≥6个月。</w:t>
      </w:r>
    </w:p>
    <w:p>
      <w:pPr>
        <w:spacing w:line="440" w:lineRule="exact"/>
        <w:rPr>
          <w:rFonts w:hint="eastAsia" w:ascii="仿宋" w:hAnsi="仿宋" w:eastAsia="仿宋" w:cs="仿宋"/>
          <w:color w:val="000000"/>
          <w:kern w:val="0"/>
          <w:sz w:val="24"/>
        </w:rPr>
      </w:pPr>
      <w:r>
        <w:rPr>
          <w:rFonts w:hint="eastAsia" w:ascii="仿宋" w:hAnsi="仿宋" w:eastAsia="仿宋" w:cs="仿宋"/>
          <w:color w:val="000000"/>
          <w:kern w:val="0"/>
          <w:sz w:val="24"/>
        </w:rPr>
        <w:t xml:space="preserve">    （</w:t>
      </w:r>
      <w:r>
        <w:rPr>
          <w:rFonts w:hint="eastAsia" w:ascii="仿宋" w:hAnsi="仿宋" w:eastAsia="仿宋" w:cs="仿宋"/>
          <w:color w:val="000000"/>
          <w:kern w:val="0"/>
          <w:sz w:val="24"/>
          <w:lang w:val="en-US" w:eastAsia="zh-CN"/>
        </w:rPr>
        <w:t>5</w:t>
      </w:r>
      <w:r>
        <w:rPr>
          <w:rFonts w:hint="eastAsia" w:ascii="仿宋" w:hAnsi="仿宋" w:eastAsia="仿宋" w:cs="仿宋"/>
          <w:color w:val="000000"/>
          <w:kern w:val="0"/>
          <w:sz w:val="24"/>
        </w:rPr>
        <w:t>）具有一定的国际视野，了解老年服务与管理行业现状及发展趋势，及时更新教学内容。</w:t>
      </w:r>
    </w:p>
    <w:p>
      <w:pPr>
        <w:spacing w:line="440" w:lineRule="exact"/>
        <w:rPr>
          <w:rFonts w:hint="eastAsia" w:ascii="仿宋" w:hAnsi="仿宋" w:eastAsia="仿宋" w:cs="仿宋"/>
          <w:color w:val="000000"/>
          <w:kern w:val="0"/>
          <w:sz w:val="24"/>
        </w:rPr>
      </w:pPr>
      <w:r>
        <w:rPr>
          <w:rFonts w:hint="eastAsia" w:ascii="仿宋" w:hAnsi="仿宋" w:eastAsia="仿宋" w:cs="仿宋"/>
          <w:color w:val="000000"/>
          <w:kern w:val="0"/>
          <w:sz w:val="24"/>
        </w:rPr>
        <w:t xml:space="preserve">    3．专业带头人</w:t>
      </w:r>
    </w:p>
    <w:p>
      <w:pPr>
        <w:spacing w:line="440" w:lineRule="exact"/>
        <w:ind w:firstLine="480" w:firstLineChars="200"/>
        <w:rPr>
          <w:rFonts w:hint="eastAsia" w:ascii="仿宋" w:hAnsi="仿宋" w:eastAsia="仿宋" w:cs="仿宋"/>
          <w:sz w:val="24"/>
        </w:rPr>
      </w:pPr>
      <w:r>
        <w:rPr>
          <w:rFonts w:hint="eastAsia" w:ascii="仿宋" w:hAnsi="仿宋" w:eastAsia="仿宋" w:cs="仿宋"/>
          <w:color w:val="000000"/>
          <w:kern w:val="0"/>
          <w:sz w:val="24"/>
        </w:rPr>
        <w:t>（1）</w:t>
      </w:r>
      <w:r>
        <w:rPr>
          <w:rFonts w:hint="eastAsia" w:ascii="仿宋" w:hAnsi="仿宋" w:eastAsia="仿宋" w:cs="仿宋"/>
          <w:kern w:val="0"/>
          <w:sz w:val="24"/>
        </w:rPr>
        <w:t>具有高级职称，本科以上学历。</w:t>
      </w:r>
    </w:p>
    <w:p>
      <w:pPr>
        <w:spacing w:line="440" w:lineRule="exact"/>
        <w:ind w:firstLine="480"/>
        <w:rPr>
          <w:rFonts w:hint="eastAsia" w:ascii="仿宋" w:hAnsi="仿宋" w:eastAsia="仿宋" w:cs="仿宋"/>
          <w:kern w:val="0"/>
          <w:sz w:val="24"/>
          <w:lang w:eastAsia="zh-CN"/>
        </w:rPr>
      </w:pPr>
      <w:r>
        <w:rPr>
          <w:rFonts w:hint="eastAsia" w:ascii="仿宋" w:hAnsi="仿宋" w:eastAsia="仿宋" w:cs="仿宋"/>
          <w:color w:val="000000"/>
          <w:kern w:val="0"/>
          <w:sz w:val="24"/>
        </w:rPr>
        <w:t>（2）</w:t>
      </w:r>
      <w:r>
        <w:rPr>
          <w:rFonts w:hint="eastAsia" w:ascii="仿宋" w:hAnsi="仿宋" w:eastAsia="仿宋" w:cs="仿宋"/>
          <w:color w:val="000000"/>
          <w:kern w:val="0"/>
          <w:sz w:val="24"/>
          <w:lang w:val="en-US" w:eastAsia="zh-CN"/>
        </w:rPr>
        <w:t>具有</w:t>
      </w:r>
      <w:r>
        <w:rPr>
          <w:rFonts w:hint="eastAsia" w:ascii="仿宋" w:hAnsi="仿宋" w:eastAsia="仿宋" w:cs="仿宋"/>
          <w:kern w:val="0"/>
          <w:sz w:val="24"/>
        </w:rPr>
        <w:t>本行业技术领域</w:t>
      </w:r>
      <w:r>
        <w:rPr>
          <w:rFonts w:hint="eastAsia" w:ascii="仿宋" w:hAnsi="仿宋" w:eastAsia="仿宋" w:cs="仿宋"/>
          <w:kern w:val="0"/>
          <w:sz w:val="24"/>
          <w:lang w:val="en-US" w:eastAsia="zh-CN"/>
        </w:rPr>
        <w:t>的</w:t>
      </w:r>
      <w:r>
        <w:rPr>
          <w:rFonts w:hint="eastAsia" w:ascii="仿宋" w:hAnsi="仿宋" w:eastAsia="仿宋" w:cs="仿宋"/>
          <w:kern w:val="0"/>
          <w:sz w:val="24"/>
        </w:rPr>
        <w:t>有较大影响力</w:t>
      </w:r>
      <w:r>
        <w:rPr>
          <w:rFonts w:hint="eastAsia" w:ascii="仿宋" w:hAnsi="仿宋" w:eastAsia="仿宋" w:cs="仿宋"/>
          <w:kern w:val="0"/>
          <w:sz w:val="24"/>
          <w:lang w:eastAsia="zh-CN"/>
        </w:rPr>
        <w:t>。</w:t>
      </w:r>
    </w:p>
    <w:p>
      <w:pPr>
        <w:spacing w:line="440" w:lineRule="exact"/>
        <w:ind w:firstLine="480" w:firstLineChars="200"/>
        <w:rPr>
          <w:rFonts w:hint="eastAsia" w:ascii="仿宋" w:hAnsi="仿宋" w:eastAsia="仿宋" w:cs="仿宋"/>
          <w:color w:val="000000"/>
          <w:kern w:val="0"/>
          <w:sz w:val="24"/>
        </w:rPr>
      </w:pPr>
      <w:r>
        <w:rPr>
          <w:rFonts w:hint="eastAsia" w:ascii="仿宋" w:hAnsi="仿宋" w:eastAsia="仿宋" w:cs="仿宋"/>
          <w:kern w:val="0"/>
          <w:sz w:val="24"/>
          <w:lang w:eastAsia="zh-CN"/>
        </w:rPr>
        <w:t>（</w:t>
      </w:r>
      <w:r>
        <w:rPr>
          <w:rFonts w:hint="eastAsia" w:ascii="仿宋" w:hAnsi="仿宋" w:eastAsia="仿宋" w:cs="仿宋"/>
          <w:kern w:val="0"/>
          <w:sz w:val="24"/>
          <w:lang w:val="en-US" w:eastAsia="zh-CN"/>
        </w:rPr>
        <w:t>3）</w:t>
      </w:r>
      <w:r>
        <w:rPr>
          <w:rFonts w:hint="eastAsia" w:ascii="仿宋" w:hAnsi="仿宋" w:eastAsia="仿宋" w:cs="仿宋"/>
          <w:kern w:val="0"/>
          <w:sz w:val="24"/>
        </w:rPr>
        <w:t>具有老年服务或管理技术的研发经历</w:t>
      </w:r>
      <w:r>
        <w:rPr>
          <w:rFonts w:hint="eastAsia" w:ascii="仿宋" w:hAnsi="仿宋" w:eastAsia="仿宋" w:cs="仿宋"/>
          <w:color w:val="000000"/>
          <w:kern w:val="0"/>
          <w:sz w:val="24"/>
        </w:rPr>
        <w:t>。</w:t>
      </w:r>
    </w:p>
    <w:p>
      <w:pPr>
        <w:spacing w:line="440" w:lineRule="exact"/>
        <w:ind w:firstLine="480"/>
        <w:rPr>
          <w:rFonts w:hint="eastAsia" w:ascii="仿宋" w:hAnsi="仿宋" w:eastAsia="仿宋" w:cs="仿宋"/>
          <w:kern w:val="0"/>
          <w:sz w:val="24"/>
        </w:rPr>
      </w:pPr>
      <w:r>
        <w:rPr>
          <w:rFonts w:hint="eastAsia" w:ascii="仿宋" w:hAnsi="仿宋" w:eastAsia="仿宋" w:cs="仿宋"/>
          <w:color w:val="000000"/>
          <w:kern w:val="0"/>
          <w:sz w:val="24"/>
        </w:rPr>
        <w:t>（</w:t>
      </w:r>
      <w:r>
        <w:rPr>
          <w:rFonts w:hint="eastAsia" w:ascii="仿宋" w:hAnsi="仿宋" w:eastAsia="仿宋" w:cs="仿宋"/>
          <w:color w:val="000000"/>
          <w:kern w:val="0"/>
          <w:sz w:val="24"/>
          <w:lang w:val="en-US" w:eastAsia="zh-CN"/>
        </w:rPr>
        <w:t>4</w:t>
      </w:r>
      <w:r>
        <w:rPr>
          <w:rFonts w:hint="eastAsia" w:ascii="仿宋" w:hAnsi="仿宋" w:eastAsia="仿宋" w:cs="仿宋"/>
          <w:color w:val="000000"/>
          <w:kern w:val="0"/>
          <w:sz w:val="24"/>
        </w:rPr>
        <w:t>）</w:t>
      </w:r>
      <w:r>
        <w:rPr>
          <w:rFonts w:hint="eastAsia" w:ascii="仿宋" w:hAnsi="仿宋" w:eastAsia="仿宋" w:cs="仿宋"/>
          <w:color w:val="000000"/>
          <w:kern w:val="0"/>
          <w:sz w:val="24"/>
          <w:lang w:val="en-US" w:eastAsia="zh-CN"/>
        </w:rPr>
        <w:t>了解行业动态，能对行业对养老人才的需求，开展本专业的教科研工作</w:t>
      </w:r>
      <w:r>
        <w:rPr>
          <w:rFonts w:hint="eastAsia" w:ascii="仿宋" w:hAnsi="仿宋" w:eastAsia="仿宋" w:cs="仿宋"/>
          <w:kern w:val="0"/>
          <w:sz w:val="24"/>
        </w:rPr>
        <w:t>。</w:t>
      </w:r>
    </w:p>
    <w:p>
      <w:pPr>
        <w:spacing w:line="440" w:lineRule="exact"/>
        <w:ind w:firstLine="480" w:firstLineChars="200"/>
        <w:rPr>
          <w:rFonts w:hint="eastAsia" w:ascii="仿宋" w:hAnsi="仿宋" w:eastAsia="仿宋" w:cs="仿宋"/>
          <w:kern w:val="0"/>
          <w:sz w:val="24"/>
          <w:lang w:eastAsia="zh-CN"/>
        </w:rPr>
      </w:pPr>
      <w:r>
        <w:rPr>
          <w:rFonts w:hint="eastAsia" w:ascii="仿宋" w:hAnsi="仿宋" w:eastAsia="仿宋" w:cs="仿宋"/>
          <w:color w:val="000000"/>
          <w:kern w:val="0"/>
          <w:sz w:val="24"/>
        </w:rPr>
        <w:t>（</w:t>
      </w:r>
      <w:r>
        <w:rPr>
          <w:rFonts w:hint="eastAsia" w:ascii="仿宋" w:hAnsi="仿宋" w:eastAsia="仿宋" w:cs="仿宋"/>
          <w:color w:val="000000"/>
          <w:kern w:val="0"/>
          <w:sz w:val="24"/>
          <w:lang w:val="en-US" w:eastAsia="zh-CN"/>
        </w:rPr>
        <w:t>5</w:t>
      </w:r>
      <w:r>
        <w:rPr>
          <w:rFonts w:hint="eastAsia" w:ascii="仿宋" w:hAnsi="仿宋" w:eastAsia="仿宋" w:cs="仿宋"/>
          <w:color w:val="000000"/>
          <w:kern w:val="0"/>
          <w:sz w:val="24"/>
        </w:rPr>
        <w:t>）</w:t>
      </w:r>
      <w:r>
        <w:rPr>
          <w:rFonts w:hint="eastAsia" w:ascii="仿宋" w:hAnsi="仿宋" w:eastAsia="仿宋" w:cs="仿宋"/>
          <w:kern w:val="0"/>
          <w:sz w:val="24"/>
        </w:rPr>
        <w:t>品德高尚，治学严谨，具有团结、协作精神和较好的组织、管理和领导能力。</w:t>
      </w:r>
    </w:p>
    <w:p>
      <w:pPr>
        <w:spacing w:line="440" w:lineRule="exact"/>
        <w:rPr>
          <w:rFonts w:hint="eastAsia" w:ascii="仿宋" w:hAnsi="仿宋" w:eastAsia="仿宋" w:cs="仿宋"/>
          <w:color w:val="000000"/>
          <w:kern w:val="0"/>
          <w:sz w:val="24"/>
        </w:rPr>
      </w:pPr>
      <w:r>
        <w:rPr>
          <w:rFonts w:hint="eastAsia" w:ascii="仿宋" w:hAnsi="仿宋" w:eastAsia="仿宋" w:cs="仿宋"/>
          <w:color w:val="000000"/>
          <w:kern w:val="0"/>
          <w:sz w:val="24"/>
        </w:rPr>
        <w:t xml:space="preserve">    4．兼职教师</w:t>
      </w:r>
    </w:p>
    <w:p>
      <w:pPr>
        <w:adjustRightInd w:val="0"/>
        <w:snapToGrid w:val="0"/>
        <w:spacing w:line="440" w:lineRule="exact"/>
        <w:ind w:firstLine="480" w:firstLineChars="200"/>
        <w:rPr>
          <w:rFonts w:hint="eastAsia" w:ascii="仿宋" w:hAnsi="仿宋" w:eastAsia="仿宋" w:cs="仿宋"/>
          <w:sz w:val="24"/>
        </w:rPr>
      </w:pPr>
      <w:r>
        <w:rPr>
          <w:rFonts w:hint="eastAsia" w:ascii="仿宋" w:hAnsi="仿宋" w:eastAsia="仿宋" w:cs="仿宋"/>
          <w:color w:val="000000"/>
          <w:kern w:val="0"/>
          <w:sz w:val="24"/>
        </w:rPr>
        <w:t>兼职教师来自临床、医疗卫生、老年机构等服务一线，</w:t>
      </w:r>
      <w:r>
        <w:rPr>
          <w:rFonts w:hint="eastAsia" w:ascii="仿宋" w:hAnsi="仿宋" w:eastAsia="仿宋" w:cs="仿宋"/>
          <w:sz w:val="24"/>
        </w:rPr>
        <w:t>具备良好的思想政治素质、职业道德和工匠精神，</w:t>
      </w:r>
      <w:r>
        <w:rPr>
          <w:rFonts w:hint="eastAsia" w:ascii="仿宋" w:hAnsi="仿宋" w:eastAsia="仿宋" w:cs="仿宋"/>
          <w:color w:val="000000"/>
          <w:kern w:val="0"/>
          <w:sz w:val="24"/>
        </w:rPr>
        <w:t>掌握行业先进的技术，具有中级以上职称和丰富的专业实践经验</w:t>
      </w:r>
      <w:r>
        <w:rPr>
          <w:rFonts w:hint="eastAsia" w:ascii="仿宋" w:hAnsi="仿宋" w:eastAsia="仿宋" w:cs="仿宋"/>
          <w:sz w:val="24"/>
        </w:rPr>
        <w:t>，能承担专业课程教学、实习实训指导和学生职业发展规划指导等教学任务。</w:t>
      </w:r>
    </w:p>
    <w:p>
      <w:pPr>
        <w:keepNext w:val="0"/>
        <w:keepLines w:val="0"/>
        <w:pageBreakBefore w:val="0"/>
        <w:widowControl w:val="0"/>
        <w:kinsoku/>
        <w:wordWrap/>
        <w:overflowPunct/>
        <w:topLinePunct w:val="0"/>
        <w:autoSpaceDE/>
        <w:autoSpaceDN/>
        <w:bidi w:val="0"/>
        <w:adjustRightInd w:val="0"/>
        <w:snapToGrid w:val="0"/>
        <w:spacing w:before="313" w:beforeLines="100" w:line="440" w:lineRule="exact"/>
        <w:ind w:firstLine="0" w:firstLineChars="0"/>
        <w:textAlignment w:val="auto"/>
        <w:rPr>
          <w:rFonts w:ascii="宋体" w:hAnsi="宋体" w:cs="宋体"/>
          <w:b/>
          <w:color w:val="000000"/>
          <w:kern w:val="0"/>
          <w:sz w:val="24"/>
        </w:rPr>
      </w:pPr>
      <w:r>
        <w:rPr>
          <w:rFonts w:hint="eastAsia" w:ascii="宋体" w:hAnsi="宋体" w:cs="宋体"/>
          <w:b/>
          <w:color w:val="000000"/>
          <w:kern w:val="0"/>
          <w:sz w:val="24"/>
        </w:rPr>
        <w:t>（二）教学设施</w:t>
      </w:r>
      <w:r>
        <w:rPr>
          <w:rFonts w:ascii="宋体" w:hAnsi="宋体" w:cs="宋体"/>
          <w:b/>
          <w:color w:val="000000"/>
          <w:kern w:val="0"/>
          <w:sz w:val="24"/>
        </w:rPr>
        <w:tab/>
      </w:r>
    </w:p>
    <w:p>
      <w:pPr>
        <w:adjustRightInd w:val="0"/>
        <w:snapToGrid w:val="0"/>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主要包括能够满足正常的课程教学、实习实训所需的专业教室、实训室和实训基地。</w:t>
      </w:r>
    </w:p>
    <w:p>
      <w:pPr>
        <w:adjustRightInd w:val="0"/>
        <w:snapToGrid w:val="0"/>
        <w:spacing w:line="440" w:lineRule="exact"/>
        <w:ind w:left="567"/>
        <w:rPr>
          <w:rFonts w:hint="eastAsia" w:ascii="仿宋" w:hAnsi="仿宋" w:eastAsia="仿宋" w:cs="仿宋"/>
          <w:bCs/>
          <w:sz w:val="24"/>
          <w:szCs w:val="24"/>
          <w:lang w:val="en-US" w:eastAsia="zh-CN"/>
        </w:rPr>
      </w:pPr>
      <w:r>
        <w:rPr>
          <w:rFonts w:hint="eastAsia" w:ascii="仿宋" w:hAnsi="仿宋" w:eastAsia="仿宋" w:cs="仿宋"/>
          <w:bCs/>
          <w:color w:val="000000"/>
          <w:kern w:val="0"/>
          <w:sz w:val="24"/>
          <w:szCs w:val="24"/>
        </w:rPr>
        <w:t>1．专</w:t>
      </w:r>
      <w:r>
        <w:rPr>
          <w:rFonts w:hint="eastAsia" w:ascii="仿宋" w:hAnsi="仿宋" w:eastAsia="仿宋" w:cs="仿宋"/>
          <w:bCs/>
          <w:sz w:val="24"/>
          <w:szCs w:val="24"/>
        </w:rPr>
        <w:t>业教室</w:t>
      </w:r>
      <w:r>
        <w:rPr>
          <w:rFonts w:hint="eastAsia" w:ascii="仿宋" w:hAnsi="仿宋" w:eastAsia="仿宋" w:cs="仿宋"/>
          <w:bCs/>
          <w:sz w:val="24"/>
          <w:szCs w:val="24"/>
          <w:lang w:val="en-US" w:eastAsia="zh-CN"/>
        </w:rPr>
        <w:t>基本条件</w:t>
      </w:r>
    </w:p>
    <w:p>
      <w:pPr>
        <w:adjustRightInd w:val="0"/>
        <w:snapToGrid w:val="0"/>
        <w:spacing w:line="440" w:lineRule="exact"/>
        <w:ind w:firstLine="480" w:firstLineChars="200"/>
        <w:rPr>
          <w:rFonts w:hint="eastAsia" w:ascii="仿宋" w:hAnsi="仿宋" w:eastAsia="仿宋" w:cs="仿宋"/>
          <w:bCs/>
          <w:sz w:val="24"/>
          <w:szCs w:val="24"/>
        </w:rPr>
      </w:pPr>
      <w:r>
        <w:rPr>
          <w:rFonts w:hint="eastAsia" w:ascii="仿宋" w:hAnsi="仿宋" w:eastAsia="仿宋" w:cs="仿宋"/>
          <w:bCs/>
          <w:sz w:val="24"/>
          <w:szCs w:val="24"/>
        </w:rPr>
        <w:t>专业教室配备有黑（白）板、多媒体计算机、投影设备、音响设备，互联网接入或WIFI环境，并具有网络安全防护措施。安装应急照明装置并保持良好状态，符合紧急疏散要求、标志明显、保持逃生通道畅通无阻。</w:t>
      </w:r>
    </w:p>
    <w:p>
      <w:pPr>
        <w:spacing w:line="440" w:lineRule="exact"/>
        <w:ind w:firstLine="480" w:firstLineChars="200"/>
        <w:rPr>
          <w:rFonts w:hint="eastAsia" w:ascii="仿宋" w:hAnsi="仿宋" w:eastAsia="仿宋" w:cs="仿宋"/>
          <w:kern w:val="0"/>
          <w:sz w:val="24"/>
          <w:szCs w:val="24"/>
          <w:lang w:val="en-US" w:eastAsia="zh-CN"/>
        </w:rPr>
      </w:pPr>
      <w:r>
        <w:rPr>
          <w:rFonts w:hint="eastAsia" w:ascii="仿宋" w:hAnsi="仿宋" w:eastAsia="仿宋" w:cs="仿宋"/>
          <w:bCs/>
          <w:kern w:val="0"/>
          <w:sz w:val="24"/>
          <w:szCs w:val="24"/>
        </w:rPr>
        <w:t>2．校内实训室</w:t>
      </w:r>
      <w:r>
        <w:rPr>
          <w:rFonts w:hint="eastAsia" w:ascii="仿宋" w:hAnsi="仿宋" w:eastAsia="仿宋" w:cs="仿宋"/>
          <w:bCs/>
          <w:kern w:val="0"/>
          <w:sz w:val="24"/>
          <w:szCs w:val="24"/>
          <w:lang w:val="en-US" w:eastAsia="zh-CN"/>
        </w:rPr>
        <w:t>基本要求</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（1）医学形态解剖实训室</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医学形态解剖实训室配备有人体标本、人体模型、解剖台、病理人体标本、陈列病理解剖标本柜、组合解剖台、不锈钢器械等。</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（2）老年人生活照护实训室</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老年人生活照护实训室配备有护理床、模拟人、束缚衣、轮椅、老年人餐桌、老年人无障碍浴室和厨房等。</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（3）老年人健康评估实训室</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老年人健康评估实训室配备有电脑、老年人功能评估系统、身高体重测量仪、骨密度测量仪、认知训练系统、宣泄套件等。</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（4）老年人膳食保健实训室</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老年人膳食保健实训室配备有食物模型、膳食营养计算软件等。</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（5）老年人基本救护实训室</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老年人基本救护实训室配备有多功能急救训练模拟人（CPR、气管插管、除颤起搏四合一功能系统）、急救床、输氧设备、输液设备等。</w:t>
      </w:r>
    </w:p>
    <w:p>
      <w:pPr>
        <w:pStyle w:val="11"/>
        <w:tabs>
          <w:tab w:val="left" w:pos="887"/>
        </w:tabs>
        <w:spacing w:line="440" w:lineRule="exact"/>
        <w:ind w:left="440" w:firstLine="0"/>
        <w:jc w:val="left"/>
        <w:rPr>
          <w:rFonts w:hint="eastAsia" w:ascii="仿宋" w:hAnsi="仿宋" w:eastAsia="仿宋" w:cs="仿宋"/>
          <w:sz w:val="24"/>
          <w:szCs w:val="24"/>
        </w:rPr>
      </w:pP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6</w:t>
      </w:r>
      <w:r>
        <w:rPr>
          <w:rFonts w:hint="eastAsia" w:ascii="仿宋" w:hAnsi="仿宋" w:eastAsia="仿宋" w:cs="仿宋"/>
          <w:color w:val="000000"/>
          <w:sz w:val="24"/>
          <w:szCs w:val="24"/>
          <w:lang w:eastAsia="zh-CN"/>
        </w:rPr>
        <w:t>）中医</w:t>
      </w:r>
      <w:r>
        <w:rPr>
          <w:rFonts w:hint="eastAsia" w:ascii="仿宋" w:hAnsi="仿宋" w:eastAsia="仿宋" w:cs="仿宋"/>
          <w:color w:val="000000"/>
          <w:sz w:val="24"/>
          <w:szCs w:val="24"/>
        </w:rPr>
        <w:t>实训室</w:t>
      </w:r>
    </w:p>
    <w:p>
      <w:pPr>
        <w:spacing w:line="44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中医实训室配备有投影设备、白板、经络穴位模型、耳穴模型、足部反射区模型、按摩床、按摩凳、灸盒、火罐等。</w:t>
      </w:r>
    </w:p>
    <w:p>
      <w:pPr>
        <w:numPr>
          <w:ilvl w:val="0"/>
          <w:numId w:val="8"/>
        </w:numPr>
        <w:spacing w:line="440" w:lineRule="exact"/>
        <w:ind w:left="-60" w:leftChars="0" w:firstLine="480" w:firstLineChars="0"/>
        <w:rPr>
          <w:rFonts w:hint="eastAsia" w:ascii="仿宋" w:hAnsi="仿宋" w:eastAsia="仿宋" w:cs="仿宋"/>
          <w:color w:val="0000FF"/>
          <w:sz w:val="24"/>
          <w:lang w:val="en-US" w:eastAsia="zh-CN"/>
        </w:rPr>
      </w:pPr>
      <w:r>
        <w:rPr>
          <w:rFonts w:hint="eastAsia" w:ascii="仿宋" w:hAnsi="仿宋" w:eastAsia="仿宋" w:cs="仿宋"/>
          <w:color w:val="0000FF"/>
          <w:sz w:val="24"/>
          <w:lang w:val="en-US" w:eastAsia="zh-CN"/>
        </w:rPr>
        <w:t>智能辅具实训室</w:t>
      </w:r>
    </w:p>
    <w:p>
      <w:pPr>
        <w:spacing w:line="440" w:lineRule="exact"/>
        <w:ind w:firstLine="480" w:firstLineChars="200"/>
        <w:rPr>
          <w:rFonts w:hint="eastAsia" w:ascii="仿宋" w:hAnsi="仿宋" w:eastAsia="仿宋" w:cs="仿宋"/>
          <w:color w:val="000000"/>
          <w:sz w:val="24"/>
          <w:szCs w:val="24"/>
        </w:rPr>
      </w:pPr>
      <w:r>
        <w:rPr>
          <w:rFonts w:hint="eastAsia" w:ascii="仿宋" w:hAnsi="仿宋" w:eastAsia="仿宋" w:cs="仿宋"/>
          <w:color w:val="0000FF"/>
          <w:sz w:val="24"/>
          <w:lang w:val="en-US" w:eastAsia="zh-CN"/>
        </w:rPr>
        <w:t>智能假肢、智能轮椅、智能移动辅具、智能家居与环境控制辅具、智能生活辅具、助老机器人、康复机器人、智能信息交流工具等。</w:t>
      </w:r>
    </w:p>
    <w:p>
      <w:pPr>
        <w:spacing w:line="440" w:lineRule="exact"/>
        <w:ind w:firstLine="480" w:firstLineChars="200"/>
        <w:rPr>
          <w:rFonts w:hint="eastAsia" w:ascii="仿宋" w:hAnsi="仿宋" w:eastAsia="仿宋" w:cs="仿宋"/>
          <w:bCs/>
          <w:sz w:val="24"/>
          <w:szCs w:val="24"/>
        </w:rPr>
      </w:pPr>
      <w:r>
        <w:rPr>
          <w:rFonts w:hint="eastAsia" w:ascii="仿宋" w:hAnsi="仿宋" w:eastAsia="仿宋" w:cs="仿宋"/>
          <w:color w:val="000000"/>
          <w:sz w:val="24"/>
          <w:szCs w:val="24"/>
          <w:lang w:val="en-US" w:eastAsia="zh-CN"/>
        </w:rPr>
        <w:t xml:space="preserve"> </w:t>
      </w:r>
      <w:r>
        <w:rPr>
          <w:rFonts w:hint="eastAsia" w:ascii="仿宋" w:hAnsi="仿宋" w:eastAsia="仿宋" w:cs="仿宋"/>
          <w:bCs/>
          <w:sz w:val="24"/>
          <w:szCs w:val="24"/>
        </w:rPr>
        <w:t>3．校外实训基地</w:t>
      </w:r>
      <w:r>
        <w:rPr>
          <w:rFonts w:hint="eastAsia" w:ascii="仿宋" w:hAnsi="仿宋" w:eastAsia="仿宋" w:cs="仿宋"/>
          <w:bCs/>
          <w:sz w:val="24"/>
          <w:szCs w:val="24"/>
          <w:lang w:val="en-US" w:eastAsia="zh-CN"/>
        </w:rPr>
        <w:t>基本要求</w:t>
      </w:r>
    </w:p>
    <w:p>
      <w:pPr>
        <w:adjustRightInd w:val="0"/>
        <w:snapToGrid w:val="0"/>
        <w:spacing w:line="440" w:lineRule="exact"/>
        <w:ind w:firstLine="480" w:firstLineChars="200"/>
        <w:rPr>
          <w:rFonts w:hint="eastAsia" w:ascii="仿宋" w:hAnsi="仿宋" w:eastAsia="仿宋" w:cs="仿宋"/>
          <w:bCs/>
          <w:kern w:val="0"/>
          <w:sz w:val="24"/>
          <w:szCs w:val="24"/>
        </w:rPr>
      </w:pPr>
      <w:r>
        <w:rPr>
          <w:rFonts w:hint="eastAsia" w:ascii="仿宋" w:hAnsi="仿宋" w:eastAsia="仿宋" w:cs="仿宋"/>
          <w:bCs/>
          <w:sz w:val="24"/>
          <w:szCs w:val="24"/>
        </w:rPr>
        <w:t>有稳定的校外实训基地。校外实训基地为各类养老机构、社区养老服务中心、医养结合护理院等，能够提供老年人生活照护岗位、老年人基础护理岗位、康复护理岗位、心理护理岗位、老年产品、老年社会工作、老年人能力评估等服务类岗位、管理类岗位等。每个实训教学基地配备有相应数量的指导教师对学生实习进行指导和管理；</w:t>
      </w:r>
      <w:r>
        <w:rPr>
          <w:rFonts w:hint="eastAsia" w:ascii="仿宋" w:hAnsi="仿宋" w:eastAsia="仿宋" w:cs="仿宋"/>
          <w:bCs/>
          <w:sz w:val="24"/>
          <w:szCs w:val="24"/>
          <w:lang w:val="en-US" w:eastAsia="zh-CN"/>
        </w:rPr>
        <w:t>能够</w:t>
      </w:r>
      <w:r>
        <w:rPr>
          <w:rFonts w:hint="eastAsia" w:ascii="仿宋" w:hAnsi="仿宋" w:eastAsia="仿宋" w:cs="仿宋"/>
          <w:bCs/>
          <w:sz w:val="24"/>
          <w:szCs w:val="24"/>
        </w:rPr>
        <w:t>保证实习生日常工作、学习、生活的规章制度，有安全、保险保障。</w:t>
      </w:r>
    </w:p>
    <w:p>
      <w:pPr>
        <w:numPr>
          <w:ilvl w:val="0"/>
          <w:numId w:val="9"/>
        </w:numPr>
        <w:adjustRightInd w:val="0"/>
        <w:snapToGrid w:val="0"/>
        <w:spacing w:line="440" w:lineRule="exact"/>
        <w:ind w:firstLine="480" w:firstLineChars="200"/>
        <w:rPr>
          <w:rFonts w:hint="eastAsia" w:ascii="仿宋" w:hAnsi="仿宋" w:eastAsia="仿宋" w:cs="仿宋"/>
          <w:b/>
          <w:sz w:val="24"/>
          <w:szCs w:val="24"/>
        </w:rPr>
      </w:pPr>
      <w:r>
        <w:rPr>
          <w:rFonts w:hint="eastAsia" w:ascii="仿宋" w:hAnsi="仿宋" w:eastAsia="仿宋" w:cs="仿宋"/>
          <w:bCs/>
          <w:sz w:val="24"/>
          <w:szCs w:val="24"/>
        </w:rPr>
        <w:t>学生实习基地</w:t>
      </w:r>
      <w:r>
        <w:rPr>
          <w:rFonts w:hint="eastAsia" w:ascii="仿宋" w:hAnsi="仿宋" w:eastAsia="仿宋" w:cs="仿宋"/>
          <w:bCs/>
          <w:sz w:val="24"/>
          <w:szCs w:val="24"/>
          <w:lang w:val="en-US" w:eastAsia="zh-CN"/>
        </w:rPr>
        <w:t>基本要求</w:t>
      </w:r>
    </w:p>
    <w:p>
      <w:pPr>
        <w:adjustRightInd w:val="0"/>
        <w:snapToGrid w:val="0"/>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具有稳定的校外实习基地。校外实习基地为养老机构、社区养老服务中心、医养结合护理院等。能够满足专业实践教学和技能训练项目的要求，满足学生在岗实训半年以上的实训的要求。每个</w:t>
      </w:r>
      <w:r>
        <w:rPr>
          <w:rFonts w:hint="eastAsia" w:ascii="仿宋" w:hAnsi="仿宋" w:eastAsia="仿宋" w:cs="仿宋"/>
          <w:bCs/>
          <w:sz w:val="24"/>
          <w:szCs w:val="24"/>
        </w:rPr>
        <w:t>实训教学基地最少配备1名指导教师；指导教师应具备3～5年以上养老护理或机构管理工作经验；学院对指导教师进行认证、考核，并对指导教师发放聘任证书；</w:t>
      </w:r>
      <w:r>
        <w:rPr>
          <w:rFonts w:hint="eastAsia" w:ascii="仿宋" w:hAnsi="仿宋" w:eastAsia="仿宋" w:cs="仿宋"/>
          <w:sz w:val="24"/>
          <w:szCs w:val="24"/>
        </w:rPr>
        <w:t>建立、建全对指导教师的考核制度或考核标准，加强对指导教师的管理；有保证实习生日常工作、学习、生活的规章制度，有安全、保险保障。</w:t>
      </w:r>
    </w:p>
    <w:p>
      <w:pPr>
        <w:keepNext w:val="0"/>
        <w:keepLines w:val="0"/>
        <w:pageBreakBefore w:val="0"/>
        <w:widowControl w:val="0"/>
        <w:kinsoku/>
        <w:wordWrap/>
        <w:overflowPunct/>
        <w:topLinePunct w:val="0"/>
        <w:autoSpaceDE/>
        <w:autoSpaceDN/>
        <w:bidi w:val="0"/>
        <w:adjustRightInd w:val="0"/>
        <w:snapToGrid w:val="0"/>
        <w:spacing w:before="313" w:beforeLines="100" w:line="440" w:lineRule="exact"/>
        <w:ind w:firstLine="0" w:firstLineChars="0"/>
        <w:textAlignment w:val="auto"/>
        <w:rPr>
          <w:rFonts w:hint="eastAsia" w:ascii="仿宋" w:hAnsi="仿宋" w:eastAsia="仿宋" w:cs="仿宋"/>
          <w:b/>
          <w:sz w:val="24"/>
          <w:szCs w:val="24"/>
        </w:rPr>
      </w:pPr>
      <w:r>
        <w:rPr>
          <w:rFonts w:hint="eastAsia" w:ascii="仿宋" w:hAnsi="仿宋" w:eastAsia="仿宋" w:cs="仿宋"/>
          <w:bCs/>
          <w:sz w:val="24"/>
          <w:szCs w:val="24"/>
          <w:lang w:val="en-US" w:eastAsia="zh-CN"/>
        </w:rPr>
        <w:t xml:space="preserve"> </w:t>
      </w:r>
      <w:r>
        <w:rPr>
          <w:rFonts w:hint="eastAsia" w:ascii="宋体" w:hAnsi="宋体" w:eastAsia="宋体" w:cs="宋体"/>
          <w:b/>
          <w:sz w:val="24"/>
          <w:szCs w:val="24"/>
        </w:rPr>
        <w:t>（三）教学资源</w:t>
      </w:r>
    </w:p>
    <w:p>
      <w:pPr>
        <w:spacing w:line="440" w:lineRule="exact"/>
        <w:ind w:firstLine="470" w:firstLineChars="196"/>
        <w:rPr>
          <w:rFonts w:hint="eastAsia" w:ascii="仿宋" w:hAnsi="仿宋" w:eastAsia="仿宋" w:cs="仿宋"/>
          <w:sz w:val="24"/>
          <w:szCs w:val="24"/>
        </w:rPr>
      </w:pPr>
      <w:r>
        <w:rPr>
          <w:rFonts w:hint="eastAsia" w:ascii="仿宋" w:hAnsi="仿宋" w:eastAsia="仿宋" w:cs="仿宋"/>
          <w:sz w:val="24"/>
          <w:szCs w:val="24"/>
        </w:rPr>
        <w:t>主要包括能够满足学生专业学习、教师专业教学研究和教学实施需要的教材、图书及数字化资源等。</w:t>
      </w:r>
    </w:p>
    <w:p>
      <w:pPr>
        <w:spacing w:line="440" w:lineRule="exact"/>
        <w:ind w:firstLine="480" w:firstLineChars="200"/>
        <w:rPr>
          <w:rFonts w:hint="eastAsia" w:ascii="仿宋" w:hAnsi="仿宋" w:eastAsia="仿宋" w:cs="仿宋"/>
          <w:bCs/>
          <w:sz w:val="24"/>
          <w:szCs w:val="24"/>
        </w:rPr>
      </w:pPr>
      <w:r>
        <w:rPr>
          <w:rFonts w:hint="eastAsia" w:ascii="仿宋" w:hAnsi="仿宋" w:eastAsia="仿宋" w:cs="仿宋"/>
          <w:bCs/>
          <w:sz w:val="24"/>
          <w:szCs w:val="24"/>
        </w:rPr>
        <w:t>1．教材选用</w:t>
      </w:r>
    </w:p>
    <w:p>
      <w:pPr>
        <w:spacing w:line="440" w:lineRule="exact"/>
        <w:rPr>
          <w:rFonts w:hint="eastAsia" w:ascii="仿宋" w:hAnsi="仿宋" w:eastAsia="仿宋" w:cs="仿宋"/>
          <w:bCs/>
          <w:sz w:val="24"/>
          <w:szCs w:val="24"/>
        </w:rPr>
      </w:pPr>
      <w:r>
        <w:rPr>
          <w:rFonts w:hint="eastAsia" w:ascii="仿宋" w:hAnsi="仿宋" w:eastAsia="仿宋" w:cs="仿宋"/>
          <w:bCs/>
          <w:sz w:val="24"/>
          <w:szCs w:val="24"/>
        </w:rPr>
        <w:t xml:space="preserve">    （1）优先选用近3年出版的</w:t>
      </w:r>
      <w:r>
        <w:rPr>
          <w:rFonts w:hint="eastAsia" w:ascii="仿宋" w:hAnsi="仿宋" w:eastAsia="仿宋" w:cs="仿宋"/>
          <w:bCs/>
          <w:color w:val="0000FF"/>
          <w:sz w:val="24"/>
          <w:lang w:val="en-US" w:eastAsia="zh-CN"/>
        </w:rPr>
        <w:t>智慧健康</w:t>
      </w:r>
      <w:r>
        <w:rPr>
          <w:rFonts w:hint="eastAsia" w:ascii="仿宋" w:hAnsi="仿宋" w:eastAsia="仿宋" w:cs="仿宋"/>
          <w:bCs/>
          <w:sz w:val="24"/>
          <w:szCs w:val="24"/>
        </w:rPr>
        <w:t>养老服务与管理专业的教材。</w:t>
      </w:r>
    </w:p>
    <w:p>
      <w:pPr>
        <w:spacing w:line="440" w:lineRule="exact"/>
        <w:rPr>
          <w:rFonts w:hint="eastAsia" w:ascii="仿宋" w:hAnsi="仿宋" w:eastAsia="仿宋" w:cs="仿宋"/>
          <w:bCs/>
          <w:sz w:val="24"/>
          <w:szCs w:val="24"/>
          <w:lang w:eastAsia="zh-CN"/>
        </w:rPr>
      </w:pPr>
      <w:r>
        <w:rPr>
          <w:rFonts w:hint="eastAsia" w:ascii="仿宋" w:hAnsi="仿宋" w:eastAsia="仿宋" w:cs="仿宋"/>
          <w:bCs/>
          <w:sz w:val="24"/>
          <w:szCs w:val="24"/>
        </w:rPr>
        <w:t xml:space="preserve">    （2）根据专业办学特色与需要，选用一定数量高质量的自编特色教材。自编教材由学院组织有关方面专家论证后批准使用。</w:t>
      </w:r>
      <w:r>
        <w:rPr>
          <w:rFonts w:hint="eastAsia" w:ascii="仿宋" w:hAnsi="仿宋" w:eastAsia="仿宋" w:cs="仿宋"/>
          <w:bCs/>
          <w:sz w:val="24"/>
          <w:szCs w:val="24"/>
          <w:lang w:eastAsia="zh-CN"/>
        </w:rPr>
        <w:t>（</w:t>
      </w:r>
      <w:r>
        <w:rPr>
          <w:rFonts w:hint="eastAsia" w:ascii="仿宋" w:hAnsi="仿宋" w:eastAsia="仿宋" w:cs="仿宋"/>
          <w:bCs/>
          <w:sz w:val="24"/>
          <w:szCs w:val="24"/>
        </w:rPr>
        <w:t>自编特色教材包括文字教材、实物教材和影像教材等。</w:t>
      </w:r>
      <w:r>
        <w:rPr>
          <w:rFonts w:hint="eastAsia" w:ascii="仿宋" w:hAnsi="仿宋" w:eastAsia="仿宋" w:cs="仿宋"/>
          <w:bCs/>
          <w:sz w:val="24"/>
          <w:szCs w:val="24"/>
          <w:lang w:eastAsia="zh-CN"/>
        </w:rPr>
        <w:t>）</w:t>
      </w:r>
    </w:p>
    <w:p>
      <w:pPr>
        <w:spacing w:line="440" w:lineRule="exact"/>
        <w:rPr>
          <w:rFonts w:hint="eastAsia" w:ascii="仿宋" w:hAnsi="仿宋" w:eastAsia="仿宋" w:cs="仿宋"/>
          <w:bCs/>
          <w:sz w:val="24"/>
          <w:szCs w:val="24"/>
        </w:rPr>
      </w:pPr>
      <w:r>
        <w:rPr>
          <w:rFonts w:hint="eastAsia" w:ascii="仿宋" w:hAnsi="仿宋" w:eastAsia="仿宋" w:cs="仿宋"/>
          <w:bCs/>
          <w:sz w:val="24"/>
          <w:szCs w:val="24"/>
        </w:rPr>
        <w:t xml:space="preserve">    （3）每门专业课程都有相应的实训教材或实训指导书。实训教材或指导书与课程教学大纲、实训教学大纲相吻合，由专职教师与行业专家共同编撰而成，较好地满足职业技能训练和职业能力培养的要求，并根据现代</w:t>
      </w:r>
      <w:r>
        <w:rPr>
          <w:rFonts w:hint="eastAsia" w:ascii="仿宋" w:hAnsi="仿宋" w:eastAsia="仿宋" w:cs="仿宋"/>
          <w:bCs/>
          <w:color w:val="0000FF"/>
          <w:sz w:val="24"/>
          <w:lang w:val="en-US" w:eastAsia="zh-CN"/>
        </w:rPr>
        <w:t>智慧健康</w:t>
      </w:r>
      <w:r>
        <w:rPr>
          <w:rFonts w:hint="eastAsia" w:ascii="仿宋" w:hAnsi="仿宋" w:eastAsia="仿宋" w:cs="仿宋"/>
          <w:bCs/>
          <w:sz w:val="24"/>
          <w:szCs w:val="24"/>
        </w:rPr>
        <w:t>养老服务与管理专业的发展及时</w:t>
      </w:r>
      <w:r>
        <w:rPr>
          <w:rFonts w:hint="eastAsia" w:ascii="仿宋" w:hAnsi="仿宋" w:eastAsia="仿宋" w:cs="仿宋"/>
          <w:bCs/>
          <w:sz w:val="24"/>
          <w:szCs w:val="24"/>
          <w:lang w:val="en-US" w:eastAsia="zh-CN"/>
        </w:rPr>
        <w:t>进行</w:t>
      </w:r>
      <w:r>
        <w:rPr>
          <w:rFonts w:hint="eastAsia" w:ascii="仿宋" w:hAnsi="仿宋" w:eastAsia="仿宋" w:cs="仿宋"/>
          <w:bCs/>
          <w:sz w:val="24"/>
          <w:szCs w:val="24"/>
        </w:rPr>
        <w:t>修订、更新。</w:t>
      </w:r>
    </w:p>
    <w:p>
      <w:pPr>
        <w:spacing w:line="440" w:lineRule="exact"/>
        <w:rPr>
          <w:rFonts w:hint="eastAsia" w:ascii="仿宋" w:hAnsi="仿宋" w:eastAsia="仿宋" w:cs="仿宋"/>
          <w:bCs/>
          <w:sz w:val="24"/>
          <w:szCs w:val="24"/>
        </w:rPr>
      </w:pPr>
      <w:r>
        <w:rPr>
          <w:rFonts w:hint="eastAsia" w:ascii="仿宋" w:hAnsi="仿宋" w:eastAsia="仿宋" w:cs="仿宋"/>
          <w:bCs/>
          <w:sz w:val="24"/>
          <w:szCs w:val="24"/>
        </w:rPr>
        <w:t xml:space="preserve">    （4）实训教材或指导书实现实训项目系列化、规范化，反映教学改革成果，较好地体现</w:t>
      </w:r>
      <w:r>
        <w:rPr>
          <w:rFonts w:hint="eastAsia" w:ascii="仿宋" w:hAnsi="仿宋" w:eastAsia="仿宋" w:cs="仿宋"/>
          <w:bCs/>
          <w:sz w:val="24"/>
          <w:szCs w:val="24"/>
          <w:lang w:val="en-US" w:eastAsia="zh-CN"/>
        </w:rPr>
        <w:t>了</w:t>
      </w:r>
      <w:r>
        <w:rPr>
          <w:rFonts w:hint="eastAsia" w:ascii="仿宋" w:hAnsi="仿宋" w:eastAsia="仿宋" w:cs="仿宋"/>
          <w:bCs/>
          <w:sz w:val="24"/>
          <w:szCs w:val="24"/>
        </w:rPr>
        <w:t>现代</w:t>
      </w:r>
      <w:r>
        <w:rPr>
          <w:rFonts w:hint="eastAsia" w:ascii="仿宋" w:hAnsi="仿宋" w:eastAsia="仿宋" w:cs="仿宋"/>
          <w:bCs/>
          <w:sz w:val="24"/>
          <w:szCs w:val="24"/>
          <w:lang w:val="en-US" w:eastAsia="zh-CN"/>
        </w:rPr>
        <w:t>智慧健康养老</w:t>
      </w:r>
      <w:r>
        <w:rPr>
          <w:rFonts w:hint="eastAsia" w:ascii="仿宋" w:hAnsi="仿宋" w:eastAsia="仿宋" w:cs="仿宋"/>
          <w:bCs/>
          <w:sz w:val="24"/>
          <w:szCs w:val="24"/>
        </w:rPr>
        <w:t>养服务与管理的技术、方法、手段的科学性和先进性。</w:t>
      </w:r>
    </w:p>
    <w:p>
      <w:pPr>
        <w:spacing w:line="440" w:lineRule="exact"/>
        <w:rPr>
          <w:rFonts w:hint="eastAsia" w:ascii="仿宋" w:hAnsi="仿宋" w:eastAsia="仿宋" w:cs="仿宋"/>
          <w:bCs/>
          <w:sz w:val="24"/>
          <w:szCs w:val="24"/>
        </w:rPr>
      </w:pPr>
      <w:r>
        <w:rPr>
          <w:rFonts w:hint="eastAsia" w:ascii="仿宋" w:hAnsi="仿宋" w:eastAsia="仿宋" w:cs="仿宋"/>
          <w:bCs/>
          <w:sz w:val="24"/>
          <w:szCs w:val="24"/>
        </w:rPr>
        <w:t xml:space="preserve">    2．图书文献配备</w:t>
      </w:r>
    </w:p>
    <w:p>
      <w:pPr>
        <w:spacing w:line="440" w:lineRule="exact"/>
        <w:ind w:firstLine="480" w:firstLineChars="200"/>
        <w:rPr>
          <w:rFonts w:hint="eastAsia" w:ascii="仿宋" w:hAnsi="仿宋" w:eastAsia="仿宋" w:cs="仿宋"/>
          <w:bCs/>
          <w:color w:val="000000"/>
          <w:sz w:val="24"/>
          <w:szCs w:val="24"/>
        </w:rPr>
      </w:pPr>
      <w:r>
        <w:rPr>
          <w:rFonts w:hint="eastAsia" w:ascii="仿宋" w:hAnsi="仿宋" w:eastAsia="仿宋" w:cs="仿宋"/>
          <w:bCs/>
          <w:color w:val="000000"/>
          <w:sz w:val="24"/>
          <w:szCs w:val="24"/>
        </w:rPr>
        <w:t>学院图书馆专业类图书文献主要包括：</w:t>
      </w:r>
      <w:r>
        <w:rPr>
          <w:rFonts w:hint="eastAsia" w:ascii="仿宋" w:hAnsi="仿宋" w:eastAsia="仿宋" w:cs="仿宋"/>
          <w:bCs/>
          <w:color w:val="0000FF"/>
          <w:sz w:val="24"/>
          <w:lang w:val="en-US" w:eastAsia="zh-CN"/>
        </w:rPr>
        <w:t>智慧健康养老</w:t>
      </w:r>
      <w:r>
        <w:rPr>
          <w:rFonts w:hint="eastAsia" w:ascii="仿宋" w:hAnsi="仿宋" w:eastAsia="仿宋" w:cs="仿宋"/>
          <w:bCs/>
          <w:color w:val="000000"/>
          <w:sz w:val="24"/>
          <w:szCs w:val="24"/>
        </w:rPr>
        <w:t>服务与管理行业政策法规、行业标准、技术规范；</w:t>
      </w:r>
      <w:r>
        <w:rPr>
          <w:rFonts w:hint="eastAsia" w:ascii="仿宋" w:hAnsi="仿宋" w:eastAsia="仿宋" w:cs="仿宋"/>
          <w:bCs/>
          <w:color w:val="0000FF"/>
          <w:sz w:val="24"/>
          <w:lang w:val="en-US" w:eastAsia="zh-CN"/>
        </w:rPr>
        <w:t>智慧健康养老</w:t>
      </w:r>
      <w:r>
        <w:rPr>
          <w:rFonts w:hint="eastAsia" w:ascii="仿宋" w:hAnsi="仿宋" w:eastAsia="仿宋" w:cs="仿宋"/>
          <w:bCs/>
          <w:color w:val="000000"/>
          <w:sz w:val="24"/>
          <w:szCs w:val="24"/>
        </w:rPr>
        <w:t>服务与管理类图书和实务案例类图书；5种以上</w:t>
      </w:r>
      <w:r>
        <w:rPr>
          <w:rFonts w:hint="eastAsia" w:ascii="仿宋" w:hAnsi="仿宋" w:eastAsia="仿宋" w:cs="仿宋"/>
          <w:bCs/>
          <w:color w:val="0000FF"/>
          <w:sz w:val="24"/>
          <w:lang w:val="en-US" w:eastAsia="zh-CN"/>
        </w:rPr>
        <w:t>智慧健康养老</w:t>
      </w:r>
      <w:r>
        <w:rPr>
          <w:rFonts w:hint="eastAsia" w:ascii="仿宋" w:hAnsi="仿宋" w:eastAsia="仿宋" w:cs="仿宋"/>
          <w:bCs/>
          <w:color w:val="000000"/>
          <w:sz w:val="24"/>
          <w:szCs w:val="24"/>
        </w:rPr>
        <w:t>服务与管理专业学术期刊等。图书文献配备能满足人才培养、专业建设、教科研等工作需要。</w:t>
      </w:r>
    </w:p>
    <w:p>
      <w:pPr>
        <w:spacing w:line="440" w:lineRule="exact"/>
        <w:ind w:firstLine="480" w:firstLineChars="200"/>
        <w:rPr>
          <w:rFonts w:hint="eastAsia" w:ascii="仿宋" w:hAnsi="仿宋" w:eastAsia="仿宋" w:cs="仿宋"/>
          <w:bCs/>
          <w:color w:val="000000"/>
          <w:sz w:val="24"/>
          <w:szCs w:val="24"/>
        </w:rPr>
      </w:pPr>
      <w:r>
        <w:rPr>
          <w:rFonts w:hint="eastAsia" w:ascii="仿宋" w:hAnsi="仿宋" w:eastAsia="仿宋" w:cs="仿宋"/>
          <w:bCs/>
          <w:color w:val="000000"/>
          <w:sz w:val="24"/>
          <w:szCs w:val="24"/>
        </w:rPr>
        <w:t>3. 数字教学资源配置</w:t>
      </w:r>
    </w:p>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建设、配备与本专业有关的音视频素材、教学课件、数字化教学案例库、虚拟仿真软件、数字教材等专业教学资源库，种类丰富、形式多样，使用便捷、动态更新、满足教学。</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line="440" w:lineRule="exact"/>
        <w:ind w:leftChars="0"/>
        <w:textAlignment w:val="auto"/>
        <w:rPr>
          <w:rFonts w:hint="eastAsia" w:ascii="宋体" w:hAnsi="宋体"/>
          <w:b/>
          <w:bCs/>
          <w:sz w:val="24"/>
          <w:lang w:val="en-US" w:eastAsia="zh-CN"/>
        </w:rPr>
      </w:pPr>
      <w:r>
        <w:rPr>
          <w:rFonts w:hint="eastAsia" w:ascii="宋体" w:hAnsi="宋体"/>
          <w:b/>
          <w:bCs/>
          <w:sz w:val="24"/>
          <w:lang w:val="en-US" w:eastAsia="zh-CN"/>
        </w:rPr>
        <w:t xml:space="preserve"> （四）教学方法</w:t>
      </w:r>
    </w:p>
    <w:p>
      <w:pPr>
        <w:numPr>
          <w:ilvl w:val="0"/>
          <w:numId w:val="0"/>
        </w:numPr>
        <w:spacing w:line="440" w:lineRule="exact"/>
        <w:ind w:leftChars="0" w:firstLine="480" w:firstLineChars="200"/>
        <w:rPr>
          <w:rFonts w:hint="eastAsia" w:ascii="仿宋" w:hAnsi="仿宋" w:eastAsia="仿宋" w:cs="仿宋"/>
          <w:b/>
          <w:bCs/>
          <w:sz w:val="24"/>
          <w:szCs w:val="24"/>
          <w:lang w:val="en-US" w:eastAsia="zh-CN"/>
        </w:rPr>
      </w:pPr>
      <w:r>
        <w:rPr>
          <w:rFonts w:hint="eastAsia" w:ascii="仿宋" w:hAnsi="仿宋" w:eastAsia="仿宋" w:cs="仿宋"/>
          <w:sz w:val="24"/>
          <w:szCs w:val="24"/>
          <w:lang w:val="en-US" w:eastAsia="zh-CN"/>
        </w:rPr>
        <w:t>采取</w:t>
      </w:r>
      <w:r>
        <w:rPr>
          <w:rFonts w:hint="eastAsia" w:ascii="仿宋" w:hAnsi="仿宋" w:eastAsia="仿宋" w:cs="仿宋"/>
          <w:sz w:val="24"/>
          <w:szCs w:val="24"/>
        </w:rPr>
        <w:t>理</w:t>
      </w:r>
      <w:r>
        <w:rPr>
          <w:rFonts w:hint="eastAsia" w:ascii="仿宋" w:hAnsi="仿宋" w:eastAsia="仿宋" w:cs="仿宋"/>
          <w:sz w:val="24"/>
          <w:szCs w:val="24"/>
          <w:lang w:val="en-US" w:eastAsia="zh-CN"/>
        </w:rPr>
        <w:t>实践一体化教学、项目推动教学、</w:t>
      </w:r>
      <w:r>
        <w:rPr>
          <w:rFonts w:hint="eastAsia" w:ascii="仿宋" w:hAnsi="仿宋" w:eastAsia="仿宋" w:cs="仿宋"/>
          <w:sz w:val="24"/>
          <w:szCs w:val="24"/>
        </w:rPr>
        <w:t>情景案例教学、课堂互动、多媒体教学等</w:t>
      </w:r>
      <w:r>
        <w:rPr>
          <w:rFonts w:hint="eastAsia" w:ascii="仿宋" w:hAnsi="仿宋" w:eastAsia="仿宋" w:cs="仿宋"/>
          <w:sz w:val="24"/>
          <w:szCs w:val="24"/>
          <w:lang w:val="en-US" w:eastAsia="zh-CN"/>
        </w:rPr>
        <w:t>方法，将提高学生动手能力 作为教学的出发点和落脚点</w:t>
      </w:r>
      <w:r>
        <w:rPr>
          <w:rFonts w:hint="eastAsia" w:ascii="仿宋" w:hAnsi="仿宋" w:eastAsia="仿宋" w:cs="仿宋"/>
          <w:sz w:val="24"/>
          <w:szCs w:val="24"/>
        </w:rPr>
        <w:t>。</w:t>
      </w:r>
    </w:p>
    <w:p>
      <w:pPr>
        <w:keepNext w:val="0"/>
        <w:keepLines w:val="0"/>
        <w:pageBreakBefore w:val="0"/>
        <w:widowControl w:val="0"/>
        <w:numPr>
          <w:ilvl w:val="0"/>
          <w:numId w:val="6"/>
        </w:numPr>
        <w:kinsoku/>
        <w:wordWrap/>
        <w:overflowPunct/>
        <w:topLinePunct w:val="0"/>
        <w:autoSpaceDE/>
        <w:autoSpaceDN/>
        <w:bidi w:val="0"/>
        <w:adjustRightInd/>
        <w:snapToGrid/>
        <w:spacing w:before="313" w:beforeLines="100" w:line="440" w:lineRule="exact"/>
        <w:ind w:left="0" w:leftChars="0" w:firstLine="0" w:firstLineChars="0"/>
        <w:textAlignment w:val="auto"/>
        <w:rPr>
          <w:rFonts w:hint="default" w:ascii="宋体" w:hAnsi="宋体"/>
          <w:b/>
          <w:bCs/>
          <w:sz w:val="24"/>
          <w:lang w:val="en-US" w:eastAsia="zh-CN"/>
        </w:rPr>
      </w:pPr>
      <w:r>
        <w:rPr>
          <w:rFonts w:hint="eastAsia" w:ascii="宋体" w:hAnsi="宋体"/>
          <w:b/>
          <w:bCs/>
          <w:sz w:val="24"/>
          <w:lang w:val="en-US" w:eastAsia="zh-CN"/>
        </w:rPr>
        <w:t>学习评价</w:t>
      </w:r>
    </w:p>
    <w:p>
      <w:pPr>
        <w:numPr>
          <w:ilvl w:val="0"/>
          <w:numId w:val="0"/>
        </w:numPr>
        <w:spacing w:line="440" w:lineRule="exact"/>
        <w:ind w:leftChars="0" w:firstLine="480" w:firstLineChars="200"/>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学业考核内容兼顾认知、技能、情感等方面，评价体现出评价标准、评价主体、评价方式、评价过程的多元化。如观察、口试、笔试、顶岗操作、职业技能大赛，职业资格鉴定等评价、评定方式。不断加强对教学过程的质量监控，改革教学评价的标准和方法。</w:t>
      </w:r>
    </w:p>
    <w:p>
      <w:pPr>
        <w:keepNext w:val="0"/>
        <w:keepLines w:val="0"/>
        <w:pageBreakBefore w:val="0"/>
        <w:widowControl w:val="0"/>
        <w:numPr>
          <w:ilvl w:val="0"/>
          <w:numId w:val="6"/>
        </w:numPr>
        <w:kinsoku/>
        <w:wordWrap/>
        <w:overflowPunct/>
        <w:topLinePunct w:val="0"/>
        <w:autoSpaceDE/>
        <w:autoSpaceDN/>
        <w:bidi w:val="0"/>
        <w:adjustRightInd/>
        <w:snapToGrid/>
        <w:spacing w:before="313" w:beforeLines="100" w:line="440" w:lineRule="exact"/>
        <w:ind w:left="0" w:leftChars="0" w:firstLine="0" w:firstLineChars="0"/>
        <w:textAlignment w:val="auto"/>
        <w:rPr>
          <w:rFonts w:hint="default" w:ascii="宋体" w:hAnsi="宋体"/>
          <w:b/>
          <w:bCs/>
          <w:sz w:val="24"/>
          <w:lang w:val="en-US" w:eastAsia="zh-CN"/>
        </w:rPr>
      </w:pPr>
      <w:r>
        <w:rPr>
          <w:rFonts w:hint="eastAsia" w:ascii="宋体" w:hAnsi="宋体"/>
          <w:b/>
          <w:bCs/>
          <w:sz w:val="24"/>
          <w:lang w:val="en-US" w:eastAsia="zh-CN"/>
        </w:rPr>
        <w:t>质量管理</w:t>
      </w:r>
    </w:p>
    <w:p>
      <w:pPr>
        <w:numPr>
          <w:ilvl w:val="0"/>
          <w:numId w:val="10"/>
        </w:numPr>
        <w:spacing w:line="440" w:lineRule="exact"/>
        <w:ind w:firstLine="559" w:firstLineChars="233"/>
        <w:rPr>
          <w:rFonts w:hint="eastAsia" w:ascii="仿宋" w:hAnsi="仿宋" w:eastAsia="仿宋" w:cs="仿宋"/>
          <w:sz w:val="24"/>
          <w:lang w:val="en-US" w:eastAsia="zh-CN"/>
        </w:rPr>
      </w:pPr>
      <w:r>
        <w:rPr>
          <w:rFonts w:hint="eastAsia" w:ascii="仿宋" w:hAnsi="仿宋" w:eastAsia="仿宋" w:cs="仿宋"/>
          <w:sz w:val="24"/>
        </w:rPr>
        <w:t>结合本专业人才培养模式，设立专业建设</w:t>
      </w:r>
      <w:r>
        <w:rPr>
          <w:rFonts w:hint="eastAsia" w:ascii="仿宋" w:hAnsi="仿宋" w:eastAsia="仿宋" w:cs="仿宋"/>
          <w:sz w:val="24"/>
          <w:lang w:val="en-US" w:eastAsia="zh-CN"/>
        </w:rPr>
        <w:t>和教学质量诊断与改进机制</w:t>
      </w:r>
      <w:r>
        <w:rPr>
          <w:rFonts w:hint="eastAsia" w:ascii="仿宋" w:hAnsi="仿宋" w:eastAsia="仿宋" w:cs="仿宋"/>
          <w:sz w:val="24"/>
        </w:rPr>
        <w:t>，</w:t>
      </w:r>
      <w:r>
        <w:rPr>
          <w:rFonts w:hint="eastAsia" w:ascii="仿宋" w:hAnsi="仿宋" w:eastAsia="仿宋" w:cs="仿宋"/>
          <w:sz w:val="24"/>
          <w:lang w:val="en-US" w:eastAsia="zh-CN"/>
        </w:rPr>
        <w:t xml:space="preserve">健全专业教学质量监控管理制度，完善课堂教学、教学评价、实习实训、毕业考试以及专业调研，人才培养方案更新，资源建设等方面质量标准建设，通过教学实施过程监控，质量评价持续改进，达成人才培养规格。 </w:t>
      </w:r>
    </w:p>
    <w:p>
      <w:pPr>
        <w:numPr>
          <w:ilvl w:val="0"/>
          <w:numId w:val="0"/>
        </w:numPr>
        <w:spacing w:line="440" w:lineRule="exact"/>
        <w:ind w:firstLine="480" w:firstLineChars="200"/>
        <w:rPr>
          <w:rFonts w:hint="eastAsia" w:ascii="仿宋" w:hAnsi="仿宋" w:eastAsia="仿宋" w:cs="仿宋"/>
          <w:b w:val="0"/>
          <w:bCs w:val="0"/>
          <w:sz w:val="24"/>
        </w:rPr>
      </w:pPr>
      <w:r>
        <w:rPr>
          <w:rFonts w:hint="eastAsia" w:ascii="仿宋" w:hAnsi="仿宋" w:eastAsia="仿宋" w:cs="仿宋"/>
          <w:b w:val="0"/>
          <w:bCs w:val="0"/>
          <w:sz w:val="24"/>
          <w:lang w:val="en-US" w:eastAsia="zh-CN"/>
        </w:rPr>
        <w:t>2、</w:t>
      </w:r>
      <w:r>
        <w:rPr>
          <w:rFonts w:hint="eastAsia" w:ascii="仿宋" w:hAnsi="仿宋" w:eastAsia="仿宋" w:cs="仿宋"/>
          <w:b w:val="0"/>
          <w:bCs w:val="0"/>
          <w:sz w:val="24"/>
        </w:rPr>
        <w:t>完善教学管理机制</w:t>
      </w:r>
    </w:p>
    <w:p>
      <w:pPr>
        <w:spacing w:line="440" w:lineRule="exact"/>
        <w:ind w:firstLine="480" w:firstLineChars="200"/>
        <w:rPr>
          <w:rFonts w:hint="eastAsia" w:ascii="仿宋" w:hAnsi="仿宋" w:eastAsia="仿宋" w:cs="仿宋"/>
          <w:sz w:val="24"/>
        </w:rPr>
      </w:pPr>
      <w:r>
        <w:rPr>
          <w:rFonts w:hint="eastAsia" w:ascii="仿宋" w:hAnsi="仿宋" w:eastAsia="仿宋" w:cs="仿宋"/>
          <w:bCs/>
          <w:sz w:val="24"/>
          <w:lang w:eastAsia="zh-CN"/>
        </w:rPr>
        <w:t>（</w:t>
      </w:r>
      <w:r>
        <w:rPr>
          <w:rFonts w:hint="eastAsia" w:ascii="仿宋" w:hAnsi="仿宋" w:eastAsia="仿宋" w:cs="仿宋"/>
          <w:bCs/>
          <w:sz w:val="24"/>
        </w:rPr>
        <w:t>1</w:t>
      </w:r>
      <w:r>
        <w:rPr>
          <w:rFonts w:hint="eastAsia" w:ascii="仿宋" w:hAnsi="仿宋" w:eastAsia="仿宋" w:cs="仿宋"/>
          <w:bCs/>
          <w:sz w:val="24"/>
          <w:lang w:eastAsia="zh-CN"/>
        </w:rPr>
        <w:t>）</w:t>
      </w:r>
      <w:r>
        <w:rPr>
          <w:rFonts w:hint="eastAsia" w:ascii="仿宋" w:hAnsi="仿宋" w:eastAsia="仿宋" w:cs="仿宋"/>
          <w:sz w:val="24"/>
        </w:rPr>
        <w:t>建立教学检查制度  教务处与系部坚持定期进行教学质量及教学秩序检查，开展教学准备工作检查、期中教学检查等，检查方式可采取抽查学生作业、召开座谈会、学生问卷调查、检查性听课等。</w:t>
      </w:r>
    </w:p>
    <w:p>
      <w:pPr>
        <w:spacing w:line="440" w:lineRule="exact"/>
        <w:ind w:firstLine="480" w:firstLineChars="200"/>
        <w:rPr>
          <w:rFonts w:hint="eastAsia" w:ascii="仿宋" w:hAnsi="仿宋" w:eastAsia="仿宋" w:cs="仿宋"/>
          <w:sz w:val="24"/>
        </w:rPr>
      </w:pPr>
      <w:r>
        <w:rPr>
          <w:rFonts w:hint="eastAsia" w:ascii="仿宋" w:hAnsi="仿宋" w:eastAsia="仿宋" w:cs="仿宋"/>
          <w:bCs/>
          <w:sz w:val="24"/>
          <w:lang w:eastAsia="zh-CN"/>
        </w:rPr>
        <w:t>（</w:t>
      </w:r>
      <w:r>
        <w:rPr>
          <w:rFonts w:hint="eastAsia" w:ascii="仿宋" w:hAnsi="仿宋" w:eastAsia="仿宋" w:cs="仿宋"/>
          <w:bCs/>
          <w:sz w:val="24"/>
        </w:rPr>
        <w:t>2</w:t>
      </w:r>
      <w:r>
        <w:rPr>
          <w:rFonts w:hint="eastAsia" w:ascii="仿宋" w:hAnsi="仿宋" w:eastAsia="仿宋" w:cs="仿宋"/>
          <w:bCs/>
          <w:sz w:val="24"/>
          <w:lang w:eastAsia="zh-CN"/>
        </w:rPr>
        <w:t>）</w:t>
      </w:r>
      <w:r>
        <w:rPr>
          <w:rFonts w:hint="eastAsia" w:ascii="仿宋" w:hAnsi="仿宋" w:eastAsia="仿宋" w:cs="仿宋"/>
          <w:sz w:val="24"/>
        </w:rPr>
        <w:t>建立听课制度  建立教师全员听课制度，主管教学的副院长、教务处长、教学督导组成员、系部主任及教研室主任定期深入课堂（包括实验、实习、实训课）听课，全面了解教学情况、及时发现和解决存在的问题。</w:t>
      </w:r>
    </w:p>
    <w:p>
      <w:pPr>
        <w:spacing w:line="440" w:lineRule="exact"/>
        <w:ind w:firstLine="480" w:firstLineChars="200"/>
        <w:rPr>
          <w:rFonts w:hint="eastAsia" w:ascii="仿宋" w:hAnsi="仿宋" w:eastAsia="仿宋" w:cs="仿宋"/>
          <w:sz w:val="24"/>
        </w:rPr>
      </w:pPr>
      <w:r>
        <w:rPr>
          <w:rFonts w:hint="eastAsia" w:ascii="仿宋" w:hAnsi="仿宋" w:eastAsia="仿宋" w:cs="仿宋"/>
          <w:bCs/>
          <w:sz w:val="24"/>
          <w:lang w:eastAsia="zh-CN"/>
        </w:rPr>
        <w:t>（</w:t>
      </w:r>
      <w:r>
        <w:rPr>
          <w:rFonts w:hint="eastAsia" w:ascii="仿宋" w:hAnsi="仿宋" w:eastAsia="仿宋" w:cs="仿宋"/>
          <w:bCs/>
          <w:sz w:val="24"/>
        </w:rPr>
        <w:t>3</w:t>
      </w:r>
      <w:r>
        <w:rPr>
          <w:rFonts w:hint="eastAsia" w:ascii="仿宋" w:hAnsi="仿宋" w:eastAsia="仿宋" w:cs="仿宋"/>
          <w:bCs/>
          <w:sz w:val="24"/>
          <w:lang w:eastAsia="zh-CN"/>
        </w:rPr>
        <w:t>）</w:t>
      </w:r>
      <w:r>
        <w:rPr>
          <w:rFonts w:hint="eastAsia" w:ascii="仿宋" w:hAnsi="仿宋" w:eastAsia="仿宋" w:cs="仿宋"/>
          <w:sz w:val="24"/>
        </w:rPr>
        <w:t>建立学生评教、教师评学制度  每学期末组织学生对任课教师进行评教活动，同时进行教师评学，对评教评学的结果进行汇总、统计与分析，并将结果反馈给相关人员。</w:t>
      </w:r>
    </w:p>
    <w:p>
      <w:pPr>
        <w:spacing w:line="440" w:lineRule="exact"/>
        <w:ind w:firstLine="480" w:firstLineChars="200"/>
        <w:rPr>
          <w:rFonts w:hint="eastAsia" w:ascii="仿宋" w:hAnsi="仿宋" w:eastAsia="仿宋" w:cs="仿宋"/>
          <w:sz w:val="24"/>
        </w:rPr>
      </w:pPr>
      <w:r>
        <w:rPr>
          <w:rFonts w:hint="eastAsia" w:ascii="仿宋" w:hAnsi="仿宋" w:eastAsia="仿宋" w:cs="仿宋"/>
          <w:bCs/>
          <w:sz w:val="24"/>
          <w:lang w:eastAsia="zh-CN"/>
        </w:rPr>
        <w:t>（</w:t>
      </w:r>
      <w:r>
        <w:rPr>
          <w:rFonts w:hint="eastAsia" w:ascii="仿宋" w:hAnsi="仿宋" w:eastAsia="仿宋" w:cs="仿宋"/>
          <w:bCs/>
          <w:sz w:val="24"/>
        </w:rPr>
        <w:t>4</w:t>
      </w:r>
      <w:r>
        <w:rPr>
          <w:rFonts w:hint="eastAsia" w:ascii="仿宋" w:hAnsi="仿宋" w:eastAsia="仿宋" w:cs="仿宋"/>
          <w:bCs/>
          <w:sz w:val="24"/>
          <w:lang w:eastAsia="zh-CN"/>
        </w:rPr>
        <w:t>）</w:t>
      </w:r>
      <w:r>
        <w:rPr>
          <w:rFonts w:hint="eastAsia" w:ascii="仿宋" w:hAnsi="仿宋" w:eastAsia="仿宋" w:cs="仿宋"/>
          <w:sz w:val="24"/>
        </w:rPr>
        <w:t>建立学风检查制度  加强学生学风学纪教育，定期开展学风检查，了解学生学习纪律、考风、考纪及主动学习状况，加强对学生学习过程的管理。</w:t>
      </w:r>
    </w:p>
    <w:p>
      <w:pPr>
        <w:spacing w:line="440" w:lineRule="exact"/>
        <w:ind w:firstLine="480" w:firstLineChars="200"/>
        <w:rPr>
          <w:rFonts w:hint="eastAsia" w:ascii="仿宋" w:hAnsi="仿宋" w:eastAsia="仿宋" w:cs="仿宋"/>
          <w:sz w:val="24"/>
        </w:rPr>
      </w:pPr>
      <w:r>
        <w:rPr>
          <w:rFonts w:hint="eastAsia" w:ascii="仿宋" w:hAnsi="仿宋" w:eastAsia="仿宋" w:cs="仿宋"/>
          <w:bCs/>
          <w:sz w:val="24"/>
          <w:lang w:eastAsia="zh-CN"/>
        </w:rPr>
        <w:t>（</w:t>
      </w:r>
      <w:r>
        <w:rPr>
          <w:rFonts w:hint="eastAsia" w:ascii="仿宋" w:hAnsi="仿宋" w:eastAsia="仿宋" w:cs="仿宋"/>
          <w:bCs/>
          <w:sz w:val="24"/>
        </w:rPr>
        <w:t>5</w:t>
      </w:r>
      <w:r>
        <w:rPr>
          <w:rFonts w:hint="eastAsia" w:ascii="仿宋" w:hAnsi="仿宋" w:eastAsia="仿宋" w:cs="仿宋"/>
          <w:bCs/>
          <w:sz w:val="24"/>
          <w:lang w:eastAsia="zh-CN"/>
        </w:rPr>
        <w:t>）</w:t>
      </w:r>
      <w:r>
        <w:rPr>
          <w:rFonts w:hint="eastAsia" w:ascii="仿宋" w:hAnsi="仿宋" w:eastAsia="仿宋" w:cs="仿宋"/>
          <w:sz w:val="24"/>
        </w:rPr>
        <w:t>建立学生教学信息员制度  按年级建立学生教学信息员组织，通过定期召开座谈会、教务网留言板等各种渠道听取学生对教学工作的意见，及时改进教学。</w:t>
      </w:r>
    </w:p>
    <w:p>
      <w:pPr>
        <w:spacing w:beforeLines="100" w:line="440" w:lineRule="exact"/>
        <w:ind w:firstLine="470" w:firstLineChars="196"/>
        <w:rPr>
          <w:rFonts w:hint="eastAsia" w:ascii="仿宋" w:hAnsi="仿宋" w:eastAsia="仿宋" w:cs="仿宋"/>
          <w:b w:val="0"/>
          <w:bCs w:val="0"/>
          <w:sz w:val="24"/>
        </w:rPr>
      </w:pPr>
      <w:r>
        <w:rPr>
          <w:rFonts w:hint="eastAsia" w:ascii="仿宋" w:hAnsi="仿宋" w:eastAsia="仿宋" w:cs="仿宋"/>
          <w:b w:val="0"/>
          <w:bCs w:val="0"/>
          <w:sz w:val="24"/>
          <w:lang w:val="en-US" w:eastAsia="zh-CN"/>
        </w:rPr>
        <w:t>3、</w:t>
      </w:r>
      <w:r>
        <w:rPr>
          <w:rFonts w:hint="eastAsia" w:ascii="仿宋" w:hAnsi="仿宋" w:eastAsia="仿宋" w:cs="仿宋"/>
          <w:b w:val="0"/>
          <w:bCs w:val="0"/>
          <w:sz w:val="24"/>
        </w:rPr>
        <w:t>建立毕业生跟踪反馈机制及社会评价机制</w:t>
      </w:r>
    </w:p>
    <w:p>
      <w:pPr>
        <w:spacing w:line="440" w:lineRule="exact"/>
        <w:ind w:firstLine="470" w:firstLineChars="196"/>
        <w:rPr>
          <w:rFonts w:hint="eastAsia" w:ascii="仿宋" w:hAnsi="仿宋" w:eastAsia="仿宋" w:cs="仿宋"/>
          <w:sz w:val="24"/>
        </w:rPr>
      </w:pPr>
      <w:r>
        <w:rPr>
          <w:rFonts w:hint="eastAsia" w:ascii="仿宋" w:hAnsi="仿宋" w:eastAsia="仿宋" w:cs="仿宋"/>
          <w:sz w:val="24"/>
        </w:rPr>
        <w:t>定期开展毕业生和用人单位调查，对人才培养目标和学习成果进行对比分析，掌握人才培养目标的达成情况，形成人才培养质量分析报告，作为进一步改进的重要依据。</w:t>
      </w:r>
    </w:p>
    <w:p>
      <w:pPr>
        <w:spacing w:line="440" w:lineRule="exact"/>
        <w:ind w:firstLine="470" w:firstLineChars="196"/>
        <w:rPr>
          <w:rFonts w:hint="eastAsia" w:ascii="仿宋" w:hAnsi="仿宋" w:eastAsia="仿宋" w:cs="仿宋"/>
          <w:sz w:val="24"/>
        </w:rPr>
      </w:pPr>
      <w:r>
        <w:rPr>
          <w:rFonts w:hint="eastAsia" w:ascii="仿宋" w:hAnsi="仿宋" w:eastAsia="仿宋" w:cs="仿宋"/>
          <w:bCs/>
          <w:sz w:val="24"/>
          <w:lang w:eastAsia="zh-CN"/>
        </w:rPr>
        <w:t>（</w:t>
      </w:r>
      <w:r>
        <w:rPr>
          <w:rFonts w:hint="eastAsia" w:ascii="仿宋" w:hAnsi="仿宋" w:eastAsia="仿宋" w:cs="仿宋"/>
          <w:bCs/>
          <w:sz w:val="24"/>
        </w:rPr>
        <w:t>1</w:t>
      </w:r>
      <w:r>
        <w:rPr>
          <w:rFonts w:hint="eastAsia" w:ascii="仿宋" w:hAnsi="仿宋" w:eastAsia="仿宋" w:cs="仿宋"/>
          <w:bCs/>
          <w:sz w:val="24"/>
          <w:lang w:eastAsia="zh-CN"/>
        </w:rPr>
        <w:t>）</w:t>
      </w:r>
      <w:r>
        <w:rPr>
          <w:rFonts w:hint="eastAsia" w:ascii="仿宋" w:hAnsi="仿宋" w:eastAsia="仿宋" w:cs="仿宋"/>
          <w:sz w:val="24"/>
        </w:rPr>
        <w:t>毕业生半年后调查  对全体毕业生进行半年后跟踪，了解毕业生的主要流向特点、就业质量、培养评价反馈、能力知识掌握程度等，发现教学和培养过程中的问题并予以帮助改进。</w:t>
      </w:r>
    </w:p>
    <w:p>
      <w:pPr>
        <w:spacing w:line="440" w:lineRule="exact"/>
        <w:ind w:firstLine="470" w:firstLineChars="196"/>
        <w:rPr>
          <w:rFonts w:hint="eastAsia" w:ascii="仿宋" w:hAnsi="仿宋" w:eastAsia="仿宋" w:cs="仿宋"/>
          <w:sz w:val="24"/>
        </w:rPr>
      </w:pPr>
      <w:r>
        <w:rPr>
          <w:rFonts w:hint="eastAsia" w:ascii="仿宋" w:hAnsi="仿宋" w:eastAsia="仿宋" w:cs="仿宋"/>
          <w:bCs/>
          <w:sz w:val="24"/>
          <w:lang w:eastAsia="zh-CN"/>
        </w:rPr>
        <w:t>（</w:t>
      </w:r>
      <w:r>
        <w:rPr>
          <w:rFonts w:hint="eastAsia" w:ascii="仿宋" w:hAnsi="仿宋" w:eastAsia="仿宋" w:cs="仿宋"/>
          <w:bCs/>
          <w:sz w:val="24"/>
        </w:rPr>
        <w:t>2</w:t>
      </w:r>
      <w:r>
        <w:rPr>
          <w:rFonts w:hint="eastAsia" w:ascii="仿宋" w:hAnsi="仿宋" w:eastAsia="仿宋" w:cs="仿宋"/>
          <w:bCs/>
          <w:sz w:val="24"/>
          <w:lang w:eastAsia="zh-CN"/>
        </w:rPr>
        <w:t>）</w:t>
      </w:r>
      <w:r>
        <w:rPr>
          <w:rFonts w:hint="eastAsia" w:ascii="仿宋" w:hAnsi="仿宋" w:eastAsia="仿宋" w:cs="仿宋"/>
          <w:sz w:val="24"/>
        </w:rPr>
        <w:t>用人单位调查  对毕业生工作的主要用人单位进行调研，了解用人单位对毕业生的反馈和评价，掌握社会对人才的需求状况，从而进一步推动教学培养改进，提升毕业生的就业竞争力和就业质量。</w:t>
      </w:r>
    </w:p>
    <w:p>
      <w:pPr>
        <w:spacing w:beforeLines="100" w:line="440" w:lineRule="exact"/>
        <w:ind w:firstLine="470" w:firstLineChars="196"/>
        <w:rPr>
          <w:rFonts w:hint="eastAsia" w:ascii="仿宋" w:hAnsi="仿宋" w:eastAsia="仿宋" w:cs="仿宋"/>
          <w:b w:val="0"/>
          <w:bCs w:val="0"/>
          <w:sz w:val="24"/>
        </w:rPr>
      </w:pPr>
      <w:r>
        <w:rPr>
          <w:rFonts w:hint="eastAsia" w:ascii="仿宋" w:hAnsi="仿宋" w:eastAsia="仿宋" w:cs="仿宋"/>
          <w:b w:val="0"/>
          <w:bCs w:val="0"/>
          <w:sz w:val="24"/>
          <w:lang w:val="en-US" w:eastAsia="zh-CN"/>
        </w:rPr>
        <w:t>4、</w:t>
      </w:r>
      <w:r>
        <w:rPr>
          <w:rFonts w:hint="eastAsia" w:ascii="仿宋" w:hAnsi="仿宋" w:eastAsia="仿宋" w:cs="仿宋"/>
          <w:b w:val="0"/>
          <w:bCs w:val="0"/>
          <w:sz w:val="24"/>
        </w:rPr>
        <w:t>充分利用评价分析结果有效改进专业教学</w:t>
      </w:r>
    </w:p>
    <w:p>
      <w:pPr>
        <w:spacing w:line="440" w:lineRule="exact"/>
        <w:ind w:firstLine="470" w:firstLineChars="196"/>
        <w:rPr>
          <w:rFonts w:hint="eastAsia" w:ascii="仿宋" w:hAnsi="仿宋" w:eastAsia="仿宋" w:cs="仿宋"/>
          <w:sz w:val="24"/>
        </w:rPr>
      </w:pPr>
      <w:r>
        <w:rPr>
          <w:rFonts w:hint="eastAsia" w:ascii="仿宋" w:hAnsi="仿宋" w:eastAsia="仿宋" w:cs="仿宋"/>
          <w:sz w:val="24"/>
        </w:rPr>
        <w:t>坚持问题导向，根据评价结果，分析专业建设整体水平和专业建设过程中出现的问题，组织专业教学指导委员会和专业教师针对问题，制定整改方案，形成“制定—建设—达成—反馈”的规范化、标准化、制度化，完成专业教学质量和人才培养质量的提升。</w:t>
      </w:r>
    </w:p>
    <w:p>
      <w:pPr>
        <w:keepNext w:val="0"/>
        <w:keepLines w:val="0"/>
        <w:pageBreakBefore w:val="0"/>
        <w:widowControl w:val="0"/>
        <w:kinsoku/>
        <w:wordWrap/>
        <w:overflowPunct/>
        <w:topLinePunct w:val="0"/>
        <w:autoSpaceDE/>
        <w:autoSpaceDN/>
        <w:bidi w:val="0"/>
        <w:adjustRightInd/>
        <w:snapToGrid/>
        <w:spacing w:beforeLines="100" w:line="400" w:lineRule="exact"/>
        <w:textAlignment w:val="auto"/>
        <w:rPr>
          <w:rFonts w:hint="default" w:ascii="宋体" w:hAnsi="宋体" w:eastAsia="宋体"/>
          <w:b/>
          <w:sz w:val="28"/>
          <w:szCs w:val="28"/>
          <w:lang w:val="en-US" w:eastAsia="zh-CN"/>
        </w:rPr>
      </w:pPr>
      <w:r>
        <w:rPr>
          <w:rFonts w:hint="eastAsia" w:ascii="宋体" w:hAnsi="宋体"/>
          <w:b/>
          <w:sz w:val="28"/>
          <w:szCs w:val="28"/>
          <w:lang w:val="en-US" w:eastAsia="zh-CN"/>
        </w:rPr>
        <w:t>十一、毕业要求</w:t>
      </w:r>
    </w:p>
    <w:p>
      <w:pPr>
        <w:tabs>
          <w:tab w:val="left" w:pos="966"/>
        </w:tabs>
        <w:spacing w:line="440" w:lineRule="exact"/>
        <w:ind w:firstLine="540" w:firstLineChars="225"/>
        <w:rPr>
          <w:rFonts w:hint="eastAsia" w:ascii="仿宋" w:hAnsi="仿宋" w:eastAsia="仿宋" w:cs="仿宋"/>
          <w:sz w:val="24"/>
          <w:szCs w:val="24"/>
        </w:rPr>
      </w:pPr>
      <w:r>
        <w:rPr>
          <w:rFonts w:hint="eastAsia" w:ascii="仿宋" w:hAnsi="仿宋" w:eastAsia="仿宋" w:cs="仿宋"/>
          <w:sz w:val="24"/>
          <w:szCs w:val="24"/>
        </w:rPr>
        <w:t>学生同时满足下列条件，准予毕业并颁发淮北职业技术学院毕业证书，国家承认学历。</w:t>
      </w:r>
    </w:p>
    <w:p>
      <w:pPr>
        <w:tabs>
          <w:tab w:val="left" w:pos="966"/>
        </w:tabs>
        <w:spacing w:line="440" w:lineRule="exact"/>
        <w:ind w:firstLine="540" w:firstLineChars="225"/>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具有正式学籍的学生在规定的学习年限内，所修课程的成绩全部合格，取得规定的必修课、选修课学分。其中，专业选修课不少于10学分，公共选修课为5学分。</w:t>
      </w:r>
    </w:p>
    <w:p>
      <w:pPr>
        <w:tabs>
          <w:tab w:val="left" w:pos="966"/>
        </w:tabs>
        <w:spacing w:afterLines="50" w:line="440" w:lineRule="exact"/>
        <w:ind w:firstLine="540" w:firstLineChars="225"/>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外语及其他职业技能和职业资格证书等级要求，达到专业教学标准规定的相应水平；</w:t>
      </w:r>
    </w:p>
    <w:p>
      <w:pPr>
        <w:tabs>
          <w:tab w:val="left" w:pos="966"/>
        </w:tabs>
        <w:spacing w:afterLines="50" w:line="440" w:lineRule="exact"/>
        <w:ind w:firstLine="540" w:firstLineChars="225"/>
        <w:rPr>
          <w:rFonts w:hint="eastAsia" w:ascii="仿宋" w:hAnsi="仿宋" w:eastAsia="仿宋" w:cs="仿宋"/>
          <w:sz w:val="24"/>
          <w:szCs w:val="24"/>
        </w:rPr>
      </w:pPr>
      <w:r>
        <w:rPr>
          <w:rFonts w:hint="eastAsia" w:ascii="仿宋" w:hAnsi="仿宋" w:eastAsia="仿宋" w:cs="仿宋"/>
          <w:color w:val="0000FF"/>
          <w:sz w:val="24"/>
          <w:lang w:val="en-US" w:eastAsia="zh-CN"/>
        </w:rPr>
        <w:t>3、</w:t>
      </w:r>
      <w:r>
        <w:rPr>
          <w:rFonts w:hint="eastAsia" w:ascii="仿宋" w:hAnsi="仿宋" w:eastAsia="仿宋" w:cs="仿宋"/>
          <w:color w:val="0000FF"/>
          <w:sz w:val="24"/>
        </w:rPr>
        <w:t>计算机</w:t>
      </w:r>
      <w:r>
        <w:rPr>
          <w:rFonts w:hint="eastAsia" w:ascii="仿宋" w:hAnsi="仿宋" w:eastAsia="仿宋" w:cs="仿宋"/>
          <w:color w:val="0000FF"/>
          <w:sz w:val="24"/>
          <w:lang w:val="en-US" w:eastAsia="zh-CN"/>
        </w:rPr>
        <w:t>通过国家二级考试；</w:t>
      </w:r>
    </w:p>
    <w:p>
      <w:pPr>
        <w:tabs>
          <w:tab w:val="left" w:pos="966"/>
        </w:tabs>
        <w:spacing w:afterLines="50" w:line="440" w:lineRule="exact"/>
        <w:rPr>
          <w:rFonts w:hint="default" w:ascii="仿宋" w:hAnsi="仿宋" w:eastAsia="仿宋" w:cs="仿宋"/>
          <w:b/>
          <w:bCs/>
          <w:sz w:val="24"/>
          <w:szCs w:val="24"/>
          <w:lang w:val="en-US" w:eastAsia="zh-CN"/>
        </w:rPr>
      </w:pPr>
      <w:r>
        <w:rPr>
          <w:rFonts w:hint="eastAsia" w:ascii="仿宋" w:hAnsi="仿宋" w:eastAsia="仿宋" w:cs="仿宋"/>
          <w:b/>
          <w:bCs/>
          <w:sz w:val="24"/>
          <w:szCs w:val="24"/>
          <w:lang w:val="en-US" w:eastAsia="zh-CN"/>
        </w:rPr>
        <w:t>表9</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2981"/>
        <w:gridCol w:w="2689"/>
        <w:gridCol w:w="1215"/>
        <w:gridCol w:w="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noWrap/>
            <w:vAlign w:val="center"/>
          </w:tcPr>
          <w:p>
            <w:pPr>
              <w:spacing w:line="360" w:lineRule="auto"/>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序号</w:t>
            </w:r>
          </w:p>
        </w:tc>
        <w:tc>
          <w:tcPr>
            <w:tcW w:w="2981" w:type="dxa"/>
            <w:noWrap/>
            <w:vAlign w:val="center"/>
          </w:tcPr>
          <w:p>
            <w:pPr>
              <w:spacing w:line="360" w:lineRule="auto"/>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职业资格证书</w:t>
            </w:r>
          </w:p>
        </w:tc>
        <w:tc>
          <w:tcPr>
            <w:tcW w:w="2689" w:type="dxa"/>
            <w:noWrap/>
            <w:vAlign w:val="center"/>
          </w:tcPr>
          <w:p>
            <w:pPr>
              <w:spacing w:line="360" w:lineRule="auto"/>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颁证机构</w:t>
            </w:r>
          </w:p>
        </w:tc>
        <w:tc>
          <w:tcPr>
            <w:tcW w:w="1215" w:type="dxa"/>
            <w:noWrap/>
            <w:vAlign w:val="center"/>
          </w:tcPr>
          <w:p>
            <w:pPr>
              <w:spacing w:line="360" w:lineRule="auto"/>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资格等级</w:t>
            </w:r>
          </w:p>
        </w:tc>
        <w:tc>
          <w:tcPr>
            <w:tcW w:w="931" w:type="dxa"/>
            <w:noWrap/>
            <w:vAlign w:val="center"/>
          </w:tcPr>
          <w:p>
            <w:pPr>
              <w:spacing w:line="360" w:lineRule="auto"/>
              <w:jc w:val="center"/>
              <w:rPr>
                <w:rFonts w:hint="eastAsia" w:ascii="仿宋" w:hAnsi="仿宋" w:eastAsia="仿宋" w:cs="仿宋"/>
                <w:b/>
                <w:color w:val="000000"/>
                <w:sz w:val="24"/>
                <w:szCs w:val="24"/>
              </w:rPr>
            </w:pPr>
            <w:r>
              <w:rPr>
                <w:rFonts w:hint="eastAsia" w:ascii="仿宋" w:hAnsi="仿宋" w:eastAsia="仿宋" w:cs="仿宋"/>
                <w:b/>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noWrap/>
            <w:vAlign w:val="center"/>
          </w:tcPr>
          <w:p>
            <w:pPr>
              <w:spacing w:line="360" w:lineRule="auto"/>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rPr>
              <w:t>1</w:t>
            </w:r>
          </w:p>
        </w:tc>
        <w:tc>
          <w:tcPr>
            <w:tcW w:w="2981" w:type="dxa"/>
            <w:noWrap/>
            <w:vAlign w:val="center"/>
          </w:tcPr>
          <w:p>
            <w:pPr>
              <w:spacing w:line="360" w:lineRule="exact"/>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rPr>
              <w:t>老年照护</w:t>
            </w:r>
          </w:p>
        </w:tc>
        <w:tc>
          <w:tcPr>
            <w:tcW w:w="2689" w:type="dxa"/>
            <w:noWrap/>
            <w:vAlign w:val="center"/>
          </w:tcPr>
          <w:p>
            <w:pPr>
              <w:spacing w:line="360" w:lineRule="exact"/>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rPr>
              <w:t>培训机构（国家指定）</w:t>
            </w:r>
          </w:p>
        </w:tc>
        <w:tc>
          <w:tcPr>
            <w:tcW w:w="1215" w:type="dxa"/>
            <w:noWrap/>
            <w:vAlign w:val="center"/>
          </w:tcPr>
          <w:p>
            <w:pPr>
              <w:spacing w:line="360" w:lineRule="auto"/>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rPr>
              <w:t>初级</w:t>
            </w:r>
          </w:p>
        </w:tc>
        <w:tc>
          <w:tcPr>
            <w:tcW w:w="931" w:type="dxa"/>
            <w:noWrap/>
            <w:vAlign w:val="center"/>
          </w:tcPr>
          <w:p>
            <w:pPr>
              <w:spacing w:line="360" w:lineRule="auto"/>
              <w:jc w:val="center"/>
              <w:rPr>
                <w:rFonts w:hint="eastAsia" w:ascii="仿宋" w:hAnsi="仿宋" w:eastAsia="仿宋" w:cs="仿宋"/>
                <w:bCs/>
                <w:color w:val="000000"/>
                <w:sz w:val="24"/>
                <w:szCs w:val="24"/>
              </w:rPr>
            </w:pPr>
            <w:r>
              <w:rPr>
                <w:rFonts w:hint="eastAsia" w:ascii="仿宋" w:hAnsi="仿宋" w:eastAsia="仿宋" w:cs="仿宋"/>
                <w:sz w:val="24"/>
                <w:szCs w:val="24"/>
              </w:rPr>
              <w:t>自愿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noWrap/>
            <w:vAlign w:val="center"/>
          </w:tcPr>
          <w:p>
            <w:pPr>
              <w:spacing w:line="360" w:lineRule="auto"/>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rPr>
              <w:t>2</w:t>
            </w:r>
          </w:p>
        </w:tc>
        <w:tc>
          <w:tcPr>
            <w:tcW w:w="2981" w:type="dxa"/>
            <w:noWrap/>
          </w:tcPr>
          <w:p>
            <w:pPr>
              <w:spacing w:line="360" w:lineRule="exact"/>
              <w:ind w:firstLine="720" w:firstLineChars="300"/>
              <w:rPr>
                <w:rFonts w:hint="eastAsia" w:ascii="仿宋" w:hAnsi="仿宋" w:eastAsia="仿宋" w:cs="仿宋"/>
                <w:sz w:val="24"/>
                <w:szCs w:val="24"/>
              </w:rPr>
            </w:pPr>
            <w:r>
              <w:rPr>
                <w:rFonts w:hint="eastAsia" w:ascii="仿宋" w:hAnsi="仿宋" w:eastAsia="仿宋" w:cs="仿宋"/>
                <w:sz w:val="24"/>
                <w:szCs w:val="24"/>
              </w:rPr>
              <w:t>失智老年人照护</w:t>
            </w:r>
          </w:p>
        </w:tc>
        <w:tc>
          <w:tcPr>
            <w:tcW w:w="2689" w:type="dxa"/>
            <w:noWrap/>
          </w:tcPr>
          <w:p>
            <w:pPr>
              <w:spacing w:line="360" w:lineRule="exact"/>
              <w:ind w:firstLine="240" w:firstLineChars="100"/>
              <w:jc w:val="left"/>
              <w:rPr>
                <w:rFonts w:hint="eastAsia" w:ascii="仿宋" w:hAnsi="仿宋" w:eastAsia="仿宋" w:cs="仿宋"/>
                <w:color w:val="FF0000"/>
                <w:sz w:val="24"/>
                <w:szCs w:val="24"/>
              </w:rPr>
            </w:pPr>
            <w:r>
              <w:rPr>
                <w:rFonts w:hint="eastAsia" w:ascii="仿宋" w:hAnsi="仿宋" w:eastAsia="仿宋" w:cs="仿宋"/>
                <w:color w:val="000000"/>
                <w:sz w:val="24"/>
                <w:szCs w:val="24"/>
              </w:rPr>
              <w:t>培训机构（国家指定）</w:t>
            </w:r>
          </w:p>
        </w:tc>
        <w:tc>
          <w:tcPr>
            <w:tcW w:w="1215" w:type="dxa"/>
            <w:noWrap/>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初级</w:t>
            </w:r>
          </w:p>
        </w:tc>
        <w:tc>
          <w:tcPr>
            <w:tcW w:w="931" w:type="dxa"/>
            <w:noWrap/>
            <w:vAlign w:val="center"/>
          </w:tcPr>
          <w:p>
            <w:pPr>
              <w:spacing w:line="360" w:lineRule="exact"/>
              <w:jc w:val="center"/>
              <w:rPr>
                <w:rFonts w:hint="eastAsia" w:ascii="仿宋" w:hAnsi="仿宋" w:eastAsia="仿宋" w:cs="仿宋"/>
                <w:sz w:val="24"/>
                <w:szCs w:val="24"/>
              </w:rPr>
            </w:pPr>
            <w:r>
              <w:rPr>
                <w:rFonts w:hint="eastAsia" w:ascii="仿宋" w:hAnsi="仿宋" w:eastAsia="仿宋" w:cs="仿宋"/>
                <w:sz w:val="24"/>
                <w:szCs w:val="24"/>
              </w:rPr>
              <w:t>自愿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noWrap/>
            <w:vAlign w:val="center"/>
          </w:tcPr>
          <w:p>
            <w:pPr>
              <w:spacing w:line="360" w:lineRule="auto"/>
              <w:jc w:val="center"/>
              <w:rPr>
                <w:rFonts w:hint="eastAsia" w:ascii="仿宋" w:hAnsi="仿宋" w:eastAsia="仿宋" w:cs="仿宋"/>
                <w:bCs/>
                <w:color w:val="000000"/>
                <w:sz w:val="24"/>
                <w:szCs w:val="24"/>
              </w:rPr>
            </w:pPr>
          </w:p>
        </w:tc>
        <w:tc>
          <w:tcPr>
            <w:tcW w:w="2981" w:type="dxa"/>
            <w:noWrap/>
          </w:tcPr>
          <w:p>
            <w:pPr>
              <w:spacing w:line="360" w:lineRule="exact"/>
              <w:rPr>
                <w:rFonts w:hint="eastAsia" w:ascii="仿宋" w:hAnsi="仿宋" w:eastAsia="仿宋" w:cs="仿宋"/>
                <w:sz w:val="24"/>
                <w:szCs w:val="24"/>
              </w:rPr>
            </w:pPr>
          </w:p>
        </w:tc>
        <w:tc>
          <w:tcPr>
            <w:tcW w:w="2689" w:type="dxa"/>
            <w:noWrap/>
          </w:tcPr>
          <w:p>
            <w:pPr>
              <w:spacing w:line="360" w:lineRule="exact"/>
              <w:jc w:val="left"/>
              <w:rPr>
                <w:rFonts w:hint="eastAsia" w:ascii="仿宋" w:hAnsi="仿宋" w:eastAsia="仿宋" w:cs="仿宋"/>
                <w:sz w:val="24"/>
                <w:szCs w:val="24"/>
              </w:rPr>
            </w:pPr>
          </w:p>
        </w:tc>
        <w:tc>
          <w:tcPr>
            <w:tcW w:w="1215" w:type="dxa"/>
            <w:noWrap/>
          </w:tcPr>
          <w:p>
            <w:pPr>
              <w:spacing w:line="360" w:lineRule="exact"/>
              <w:jc w:val="center"/>
              <w:rPr>
                <w:rFonts w:hint="eastAsia" w:ascii="仿宋" w:hAnsi="仿宋" w:eastAsia="仿宋" w:cs="仿宋"/>
                <w:sz w:val="24"/>
                <w:szCs w:val="24"/>
              </w:rPr>
            </w:pPr>
          </w:p>
        </w:tc>
        <w:tc>
          <w:tcPr>
            <w:tcW w:w="931" w:type="dxa"/>
            <w:noWrap/>
          </w:tcPr>
          <w:p>
            <w:pPr>
              <w:spacing w:line="360" w:lineRule="exact"/>
              <w:jc w:val="center"/>
              <w:rPr>
                <w:rFonts w:hint="eastAsia" w:ascii="仿宋" w:hAnsi="仿宋" w:eastAsia="仿宋" w:cs="仿宋"/>
                <w:sz w:val="24"/>
                <w:szCs w:val="24"/>
              </w:rPr>
            </w:pPr>
          </w:p>
        </w:tc>
      </w:tr>
    </w:tbl>
    <w:p>
      <w:pPr>
        <w:spacing w:line="44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说明：对已经取得的1+X老年照护、失智老年人照护证书计5学分，可申请免修老年护理技术实践。</w:t>
      </w:r>
    </w:p>
    <w:p>
      <w:pPr>
        <w:numPr>
          <w:ilvl w:val="0"/>
          <w:numId w:val="0"/>
        </w:numPr>
        <w:spacing w:line="360" w:lineRule="auto"/>
        <w:ind w:leftChars="233"/>
        <w:rPr>
          <w:rFonts w:hint="eastAsia" w:ascii="仿宋" w:hAnsi="仿宋" w:eastAsia="仿宋" w:cs="仿宋"/>
          <w:bCs/>
          <w:color w:val="000000"/>
          <w:sz w:val="24"/>
          <w:szCs w:val="24"/>
        </w:rPr>
      </w:pPr>
      <w:r>
        <w:rPr>
          <w:rFonts w:hint="eastAsia" w:ascii="仿宋" w:hAnsi="仿宋" w:eastAsia="仿宋" w:cs="仿宋"/>
          <w:bCs/>
          <w:color w:val="000000"/>
          <w:sz w:val="24"/>
          <w:szCs w:val="24"/>
          <w:lang w:val="en-US" w:eastAsia="zh-CN"/>
        </w:rPr>
        <w:t>4、</w:t>
      </w:r>
      <w:r>
        <w:rPr>
          <w:rFonts w:hint="eastAsia" w:ascii="仿宋" w:hAnsi="仿宋" w:eastAsia="仿宋" w:cs="仿宋"/>
          <w:bCs/>
          <w:color w:val="000000"/>
          <w:sz w:val="24"/>
          <w:szCs w:val="24"/>
        </w:rPr>
        <w:t>德育考核评价达到合格以上。</w:t>
      </w:r>
    </w:p>
    <w:p>
      <w:pPr>
        <w:numPr>
          <w:ilvl w:val="0"/>
          <w:numId w:val="0"/>
        </w:numPr>
        <w:spacing w:line="360" w:lineRule="auto"/>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val="en-US" w:eastAsia="zh-CN"/>
        </w:rPr>
        <w:t>5、</w:t>
      </w:r>
      <w:r>
        <w:rPr>
          <w:rFonts w:hint="eastAsia" w:ascii="仿宋" w:hAnsi="仿宋" w:eastAsia="仿宋" w:cs="仿宋"/>
          <w:sz w:val="24"/>
          <w:szCs w:val="24"/>
        </w:rPr>
        <w:t>补充说明：凡补考成绩不合格者，须与下届学生一起重修该课程，学期末参加期末考试，直至修满规定学分。</w:t>
      </w:r>
    </w:p>
    <w:p>
      <w:pPr>
        <w:keepNext w:val="0"/>
        <w:keepLines w:val="0"/>
        <w:pageBreakBefore w:val="0"/>
        <w:widowControl w:val="0"/>
        <w:kinsoku/>
        <w:wordWrap/>
        <w:overflowPunct/>
        <w:topLinePunct w:val="0"/>
        <w:autoSpaceDE/>
        <w:autoSpaceDN/>
        <w:bidi w:val="0"/>
        <w:adjustRightInd/>
        <w:snapToGrid/>
        <w:spacing w:beforeLines="100" w:line="400" w:lineRule="exact"/>
        <w:textAlignment w:val="auto"/>
        <w:rPr>
          <w:rFonts w:ascii="宋体" w:hAnsi="宋体" w:cs="宋体"/>
          <w:b/>
          <w:bCs/>
          <w:sz w:val="28"/>
          <w:szCs w:val="28"/>
        </w:rPr>
      </w:pPr>
      <w:r>
        <w:rPr>
          <w:rFonts w:hint="eastAsia" w:ascii="宋体" w:hAnsi="宋体" w:cs="宋体"/>
          <w:b/>
          <w:bCs/>
          <w:sz w:val="28"/>
          <w:szCs w:val="28"/>
        </w:rPr>
        <w:t>十</w:t>
      </w:r>
      <w:r>
        <w:rPr>
          <w:rFonts w:hint="eastAsia" w:ascii="宋体" w:hAnsi="宋体" w:cs="宋体"/>
          <w:b/>
          <w:bCs/>
          <w:sz w:val="28"/>
          <w:szCs w:val="28"/>
          <w:lang w:val="en-US" w:eastAsia="zh-CN"/>
        </w:rPr>
        <w:t>二</w:t>
      </w:r>
      <w:r>
        <w:rPr>
          <w:rFonts w:hint="eastAsia" w:ascii="宋体" w:hAnsi="宋体" w:cs="宋体"/>
          <w:b/>
          <w:bCs/>
          <w:sz w:val="28"/>
          <w:szCs w:val="28"/>
        </w:rPr>
        <w:t xml:space="preserve">、本方案实施说明 </w:t>
      </w:r>
    </w:p>
    <w:p>
      <w:pPr>
        <w:spacing w:line="440" w:lineRule="exact"/>
        <w:ind w:firstLine="480" w:firstLineChars="200"/>
        <w:rPr>
          <w:rFonts w:hint="eastAsia" w:ascii="仿宋" w:hAnsi="仿宋" w:eastAsia="仿宋" w:cs="仿宋"/>
          <w:sz w:val="24"/>
        </w:rPr>
      </w:pPr>
      <w:r>
        <w:rPr>
          <w:rFonts w:hint="eastAsia" w:ascii="仿宋" w:hAnsi="仿宋" w:eastAsia="仿宋" w:cs="仿宋"/>
          <w:sz w:val="24"/>
          <w:lang w:val="en-US" w:eastAsia="zh-CN"/>
        </w:rPr>
        <w:t xml:space="preserve"> 1</w:t>
      </w:r>
      <w:r>
        <w:rPr>
          <w:rFonts w:hint="eastAsia" w:ascii="仿宋" w:hAnsi="仿宋" w:eastAsia="仿宋" w:cs="仿宋"/>
          <w:sz w:val="24"/>
        </w:rPr>
        <w:t xml:space="preserve">.采用“线上教学”和“线上+线下混合教学”模式，以讲授理论为主的 A 类课程，全部采用线上教学，评价方式为线上测验占50%，期末成绩占50%；理论与实训结合的 B、C 类课程，其中理论部分采用线上教学，实训部分采取线下面授，评价方式为线上测验占30%，线下课堂表现占30%，期末成绩占40%。每门课程60分为“通过”，并获得该门课程相应学分。 </w:t>
      </w:r>
    </w:p>
    <w:p>
      <w:pPr>
        <w:spacing w:line="440" w:lineRule="exact"/>
        <w:ind w:firstLine="480" w:firstLineChars="200"/>
        <w:rPr>
          <w:rFonts w:hint="eastAsia" w:ascii="仿宋" w:hAnsi="仿宋" w:eastAsia="仿宋" w:cs="仿宋"/>
          <w:sz w:val="24"/>
        </w:rPr>
      </w:pPr>
      <w:r>
        <w:rPr>
          <w:rFonts w:hint="eastAsia" w:ascii="仿宋" w:hAnsi="仿宋" w:eastAsia="仿宋" w:cs="仿宋"/>
          <w:sz w:val="24"/>
          <w:lang w:val="en-US" w:eastAsia="zh-CN"/>
        </w:rPr>
        <w:t>2</w:t>
      </w:r>
      <w:r>
        <w:rPr>
          <w:rFonts w:hint="eastAsia" w:ascii="仿宋" w:hAnsi="仿宋" w:eastAsia="仿宋" w:cs="仿宋"/>
          <w:sz w:val="24"/>
        </w:rPr>
        <w:t xml:space="preserve">.线下面授时间为周六、周日或寒暑假。 </w:t>
      </w:r>
    </w:p>
    <w:p>
      <w:pPr>
        <w:spacing w:line="440" w:lineRule="exact"/>
        <w:ind w:firstLine="480" w:firstLineChars="200"/>
        <w:rPr>
          <w:rFonts w:hint="eastAsia" w:eastAsia="宋体"/>
          <w:lang w:eastAsia="zh-CN"/>
        </w:rPr>
      </w:pPr>
      <w:r>
        <w:rPr>
          <w:rFonts w:hint="eastAsia" w:ascii="仿宋" w:hAnsi="仿宋" w:eastAsia="仿宋" w:cs="仿宋"/>
          <w:sz w:val="24"/>
          <w:lang w:val="en-US" w:eastAsia="zh-CN"/>
        </w:rPr>
        <w:t>3</w:t>
      </w:r>
      <w:r>
        <w:rPr>
          <w:rFonts w:hint="eastAsia" w:ascii="仿宋" w:hAnsi="仿宋" w:eastAsia="仿宋" w:cs="仿宋"/>
          <w:sz w:val="24"/>
        </w:rPr>
        <w:t>.学院为考生搭建“学分银行”，并对已经取得的养老护理员、健康管理师、保健按摩师、理疗师等资格证书，按照一定规则折算学历教育相应学分：已取得初级养老护理员资格证书的计</w:t>
      </w:r>
      <w:r>
        <w:rPr>
          <w:rFonts w:hint="eastAsia" w:ascii="仿宋" w:hAnsi="仿宋" w:eastAsia="仿宋" w:cs="仿宋"/>
          <w:bCs/>
          <w:sz w:val="24"/>
        </w:rPr>
        <w:t>10学分，</w:t>
      </w:r>
      <w:r>
        <w:rPr>
          <w:rFonts w:hint="eastAsia" w:ascii="仿宋" w:hAnsi="仿宋" w:eastAsia="仿宋" w:cs="仿宋"/>
          <w:sz w:val="24"/>
        </w:rPr>
        <w:t>可以申请免修《老年营养与膳食》、《老年政策与法规》、《老年人活动与策划》</w:t>
      </w:r>
      <w:r>
        <w:rPr>
          <w:rFonts w:hint="eastAsia" w:ascii="仿宋" w:hAnsi="仿宋" w:eastAsia="仿宋" w:cs="仿宋"/>
          <w:bCs/>
          <w:sz w:val="24"/>
        </w:rPr>
        <w:t>等课程</w:t>
      </w:r>
      <w:r>
        <w:rPr>
          <w:rFonts w:hint="eastAsia" w:ascii="仿宋" w:hAnsi="仿宋" w:eastAsia="仿宋" w:cs="仿宋"/>
          <w:sz w:val="24"/>
        </w:rPr>
        <w:t>；已取得高级养老护理员资格证书的计</w:t>
      </w:r>
      <w:r>
        <w:rPr>
          <w:rFonts w:hint="eastAsia" w:ascii="仿宋" w:hAnsi="仿宋" w:eastAsia="仿宋" w:cs="仿宋"/>
          <w:bCs/>
          <w:sz w:val="24"/>
        </w:rPr>
        <w:t>18学分，</w:t>
      </w:r>
      <w:r>
        <w:rPr>
          <w:rFonts w:hint="eastAsia" w:ascii="仿宋" w:hAnsi="仿宋" w:eastAsia="仿宋" w:cs="仿宋"/>
          <w:sz w:val="24"/>
        </w:rPr>
        <w:t>可以申请免修《老年营养与膳食》、《老年政策与法规》、《老年人活动与策划》、《急救护理技术》、《老年心理学》等课程；已取得3级健康管理师资格证书的计</w:t>
      </w:r>
      <w:r>
        <w:rPr>
          <w:rFonts w:hint="eastAsia" w:ascii="仿宋" w:hAnsi="仿宋" w:eastAsia="仿宋" w:cs="仿宋"/>
          <w:bCs/>
          <w:sz w:val="24"/>
        </w:rPr>
        <w:t>18学分，</w:t>
      </w:r>
      <w:r>
        <w:rPr>
          <w:rFonts w:hint="eastAsia" w:ascii="仿宋" w:hAnsi="仿宋" w:eastAsia="仿宋" w:cs="仿宋"/>
          <w:sz w:val="24"/>
        </w:rPr>
        <w:t>可以申请免修《医学基础》、《老年心理学》、《老年营养与膳食》等课程；已取得保健按摩师、理疗师资格证书的计</w:t>
      </w:r>
      <w:r>
        <w:rPr>
          <w:rFonts w:hint="eastAsia" w:ascii="仿宋" w:hAnsi="仿宋" w:eastAsia="仿宋" w:cs="仿宋"/>
          <w:bCs/>
          <w:sz w:val="24"/>
        </w:rPr>
        <w:t>5学分，</w:t>
      </w:r>
      <w:r>
        <w:rPr>
          <w:rFonts w:hint="eastAsia" w:ascii="仿宋" w:hAnsi="仿宋" w:eastAsia="仿宋" w:cs="仿宋"/>
          <w:sz w:val="24"/>
        </w:rPr>
        <w:t>可以申请免修《推拿学基础》等课程。但以上各种证书不能替代公共基础课程的学习。</w:t>
      </w:r>
    </w:p>
    <w:p>
      <w:r>
        <w:rPr>
          <w:rFonts w:hint="eastAsia"/>
          <w:b/>
          <w:bCs/>
          <w:sz w:val="28"/>
          <w:szCs w:val="28"/>
          <w:lang w:val="en-US" w:eastAsia="zh-CN"/>
        </w:rPr>
        <w:t xml:space="preserve"> </w:t>
      </w:r>
    </w:p>
    <w:p/>
    <w:p/>
    <w:p/>
    <w:p/>
    <w:p/>
    <w:p/>
    <w:p/>
    <w:p/>
    <w:p/>
    <w:p/>
    <w:p/>
    <w:p/>
    <w:p/>
    <w:p/>
    <w:p/>
    <w:p/>
    <w:p/>
    <w:p/>
    <w:p/>
    <w:p/>
    <w:p/>
    <w:p/>
    <w:p/>
    <w:p/>
    <w:p/>
    <w:p/>
    <w:p>
      <w:pPr>
        <w:sectPr>
          <w:footerReference r:id="rId3" w:type="default"/>
          <w:footerReference r:id="rId4" w:type="even"/>
          <w:pgSz w:w="11906" w:h="16838"/>
          <w:pgMar w:top="1440" w:right="1800" w:bottom="1440" w:left="1800" w:header="851" w:footer="992" w:gutter="0"/>
          <w:pgNumType w:start="1"/>
          <w:cols w:space="720" w:num="1"/>
          <w:docGrid w:type="lines" w:linePitch="312" w:charSpace="0"/>
        </w:sectPr>
      </w:pPr>
    </w:p>
    <w:p>
      <w:pPr>
        <w:rPr>
          <w:rFonts w:hint="eastAsia" w:eastAsia="宋体"/>
          <w:sz w:val="15"/>
          <w:szCs w:val="15"/>
          <w:lang w:val="en-US" w:eastAsia="zh-CN"/>
        </w:rPr>
      </w:pPr>
      <w:r>
        <w:rPr>
          <w:rFonts w:hint="eastAsia"/>
          <w:sz w:val="15"/>
          <w:szCs w:val="15"/>
          <w:lang w:val="en-US" w:eastAsia="zh-CN"/>
        </w:rPr>
        <w:t xml:space="preserve"> </w:t>
      </w:r>
    </w:p>
    <w:sectPr>
      <w:pgSz w:w="16838" w:h="11906" w:orient="landscape"/>
      <w:pgMar w:top="1134" w:right="1134" w:bottom="1134" w:left="1134" w:header="851" w:footer="992" w:gutter="0"/>
      <w:pgNumType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1</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97F187"/>
    <w:multiLevelType w:val="singleLevel"/>
    <w:tmpl w:val="8497F187"/>
    <w:lvl w:ilvl="0" w:tentative="0">
      <w:start w:val="7"/>
      <w:numFmt w:val="decimal"/>
      <w:suff w:val="nothing"/>
      <w:lvlText w:val="（%1）"/>
      <w:lvlJc w:val="left"/>
      <w:pPr>
        <w:ind w:left="-60"/>
      </w:pPr>
    </w:lvl>
  </w:abstractNum>
  <w:abstractNum w:abstractNumId="1">
    <w:nsid w:val="A349038C"/>
    <w:multiLevelType w:val="singleLevel"/>
    <w:tmpl w:val="A349038C"/>
    <w:lvl w:ilvl="0" w:tentative="0">
      <w:start w:val="4"/>
      <w:numFmt w:val="decimal"/>
      <w:suff w:val="space"/>
      <w:lvlText w:val="%1."/>
      <w:lvlJc w:val="left"/>
    </w:lvl>
  </w:abstractNum>
  <w:abstractNum w:abstractNumId="2">
    <w:nsid w:val="BB0C2D4D"/>
    <w:multiLevelType w:val="singleLevel"/>
    <w:tmpl w:val="BB0C2D4D"/>
    <w:lvl w:ilvl="0" w:tentative="0">
      <w:start w:val="2"/>
      <w:numFmt w:val="decimal"/>
      <w:suff w:val="nothing"/>
      <w:lvlText w:val="（%1）"/>
      <w:lvlJc w:val="left"/>
    </w:lvl>
  </w:abstractNum>
  <w:abstractNum w:abstractNumId="3">
    <w:nsid w:val="C7AA39E3"/>
    <w:multiLevelType w:val="singleLevel"/>
    <w:tmpl w:val="C7AA39E3"/>
    <w:lvl w:ilvl="0" w:tentative="0">
      <w:start w:val="4"/>
      <w:numFmt w:val="chineseCounting"/>
      <w:suff w:val="nothing"/>
      <w:lvlText w:val="（%1）"/>
      <w:lvlJc w:val="left"/>
      <w:rPr>
        <w:rFonts w:hint="eastAsia"/>
      </w:rPr>
    </w:lvl>
  </w:abstractNum>
  <w:abstractNum w:abstractNumId="4">
    <w:nsid w:val="DBC91625"/>
    <w:multiLevelType w:val="singleLevel"/>
    <w:tmpl w:val="DBC91625"/>
    <w:lvl w:ilvl="0" w:tentative="0">
      <w:start w:val="1"/>
      <w:numFmt w:val="decimal"/>
      <w:suff w:val="nothing"/>
      <w:lvlText w:val="%1、"/>
      <w:lvlJc w:val="left"/>
    </w:lvl>
  </w:abstractNum>
  <w:abstractNum w:abstractNumId="5">
    <w:nsid w:val="EBC1AECB"/>
    <w:multiLevelType w:val="singleLevel"/>
    <w:tmpl w:val="EBC1AECB"/>
    <w:lvl w:ilvl="0" w:tentative="0">
      <w:start w:val="6"/>
      <w:numFmt w:val="decimal"/>
      <w:lvlText w:val="%1."/>
      <w:lvlJc w:val="left"/>
      <w:pPr>
        <w:tabs>
          <w:tab w:val="left" w:pos="312"/>
        </w:tabs>
      </w:pPr>
    </w:lvl>
  </w:abstractNum>
  <w:abstractNum w:abstractNumId="6">
    <w:nsid w:val="453C8120"/>
    <w:multiLevelType w:val="singleLevel"/>
    <w:tmpl w:val="453C8120"/>
    <w:lvl w:ilvl="0" w:tentative="0">
      <w:start w:val="2"/>
      <w:numFmt w:val="chineseCounting"/>
      <w:suff w:val="nothing"/>
      <w:lvlText w:val="（%1）"/>
      <w:lvlJc w:val="left"/>
      <w:pPr>
        <w:ind w:left="-482"/>
      </w:pPr>
      <w:rPr>
        <w:rFonts w:hint="eastAsia"/>
      </w:rPr>
    </w:lvl>
  </w:abstractNum>
  <w:abstractNum w:abstractNumId="7">
    <w:nsid w:val="582D931A"/>
    <w:multiLevelType w:val="singleLevel"/>
    <w:tmpl w:val="582D931A"/>
    <w:lvl w:ilvl="0" w:tentative="0">
      <w:start w:val="1"/>
      <w:numFmt w:val="chineseCounting"/>
      <w:suff w:val="nothing"/>
      <w:lvlText w:val="%1、"/>
      <w:lvlJc w:val="left"/>
      <w:rPr>
        <w:rFonts w:hint="eastAsia"/>
      </w:rPr>
    </w:lvl>
  </w:abstractNum>
  <w:abstractNum w:abstractNumId="8">
    <w:nsid w:val="5F1FA7B0"/>
    <w:multiLevelType w:val="singleLevel"/>
    <w:tmpl w:val="5F1FA7B0"/>
    <w:lvl w:ilvl="0" w:tentative="0">
      <w:start w:val="9"/>
      <w:numFmt w:val="chineseCounting"/>
      <w:suff w:val="nothing"/>
      <w:lvlText w:val="%1、"/>
      <w:lvlJc w:val="left"/>
      <w:rPr>
        <w:rFonts w:hint="eastAsia"/>
      </w:rPr>
    </w:lvl>
  </w:abstractNum>
  <w:abstractNum w:abstractNumId="9">
    <w:nsid w:val="697438D9"/>
    <w:multiLevelType w:val="singleLevel"/>
    <w:tmpl w:val="697438D9"/>
    <w:lvl w:ilvl="0" w:tentative="0">
      <w:start w:val="1"/>
      <w:numFmt w:val="decimal"/>
      <w:suff w:val="space"/>
      <w:lvlText w:val="%1."/>
      <w:lvlJc w:val="left"/>
    </w:lvl>
  </w:abstractNum>
  <w:num w:numId="1">
    <w:abstractNumId w:val="7"/>
  </w:num>
  <w:num w:numId="2">
    <w:abstractNumId w:val="6"/>
  </w:num>
  <w:num w:numId="3">
    <w:abstractNumId w:val="9"/>
  </w:num>
  <w:num w:numId="4">
    <w:abstractNumId w:val="5"/>
  </w:num>
  <w:num w:numId="5">
    <w:abstractNumId w:val="2"/>
  </w:num>
  <w:num w:numId="6">
    <w:abstractNumId w:val="3"/>
  </w:num>
  <w:num w:numId="7">
    <w:abstractNumId w:val="8"/>
  </w:num>
  <w:num w:numId="8">
    <w:abstractNumId w:val="0"/>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07D62"/>
    <w:rsid w:val="000C3200"/>
    <w:rsid w:val="0014031D"/>
    <w:rsid w:val="00166E7E"/>
    <w:rsid w:val="00225B65"/>
    <w:rsid w:val="00487F19"/>
    <w:rsid w:val="00807D62"/>
    <w:rsid w:val="0082349F"/>
    <w:rsid w:val="00A7668F"/>
    <w:rsid w:val="00B8310A"/>
    <w:rsid w:val="00C83BE8"/>
    <w:rsid w:val="00DB2C42"/>
    <w:rsid w:val="00EF6936"/>
    <w:rsid w:val="05D46A9A"/>
    <w:rsid w:val="09B1425B"/>
    <w:rsid w:val="12B072E9"/>
    <w:rsid w:val="162D15C1"/>
    <w:rsid w:val="1682511A"/>
    <w:rsid w:val="195A17F8"/>
    <w:rsid w:val="1CA104D4"/>
    <w:rsid w:val="21264ECB"/>
    <w:rsid w:val="272F4707"/>
    <w:rsid w:val="2A520A1E"/>
    <w:rsid w:val="2B5B688F"/>
    <w:rsid w:val="2C980AA8"/>
    <w:rsid w:val="2DF33F0B"/>
    <w:rsid w:val="2E3B0AEA"/>
    <w:rsid w:val="31D76A3F"/>
    <w:rsid w:val="48B94C45"/>
    <w:rsid w:val="4D561CC8"/>
    <w:rsid w:val="4DB343CD"/>
    <w:rsid w:val="4F7C7D32"/>
    <w:rsid w:val="54684504"/>
    <w:rsid w:val="574710A4"/>
    <w:rsid w:val="59DF5DCC"/>
    <w:rsid w:val="6A8921CD"/>
    <w:rsid w:val="6E8B6773"/>
    <w:rsid w:val="6F100D95"/>
    <w:rsid w:val="75904D19"/>
    <w:rsid w:val="7BDF4620"/>
    <w:rsid w:val="7F3E790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ind w:firstLine="560" w:firstLineChars="200"/>
    </w:pPr>
    <w:rPr>
      <w:rFonts w:ascii="仿宋_GB2312" w:eastAsia="仿宋_GB2312"/>
      <w:sz w:val="28"/>
    </w:rPr>
  </w:style>
  <w:style w:type="paragraph" w:styleId="3">
    <w:name w:val="Body Text Indent 2"/>
    <w:basedOn w:val="1"/>
    <w:qFormat/>
    <w:uiPriority w:val="0"/>
    <w:pPr>
      <w:spacing w:line="0" w:lineRule="atLeast"/>
      <w:ind w:firstLine="420" w:firstLineChars="20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character" w:styleId="10">
    <w:name w:val="Hyperlink"/>
    <w:qFormat/>
    <w:uiPriority w:val="0"/>
    <w:rPr>
      <w:color w:val="0000FF"/>
      <w:u w:val="single"/>
    </w:rPr>
  </w:style>
  <w:style w:type="paragraph" w:customStyle="1" w:styleId="11">
    <w:name w:val="Body text|1"/>
    <w:basedOn w:val="1"/>
    <w:qFormat/>
    <w:uiPriority w:val="99"/>
    <w:pPr>
      <w:spacing w:line="348" w:lineRule="auto"/>
      <w:ind w:firstLine="400"/>
      <w:jc w:val="left"/>
    </w:pPr>
    <w:rPr>
      <w:rFonts w:ascii="宋体" w:hAnsi="宋体" w:cs="宋体"/>
      <w:kern w:val="0"/>
      <w:sz w:val="20"/>
      <w:szCs w:val="20"/>
      <w:lang w:val="zh-CN"/>
    </w:rPr>
  </w:style>
  <w:style w:type="character" w:customStyle="1" w:styleId="12">
    <w:name w:val="页眉 Char"/>
    <w:basedOn w:val="8"/>
    <w:link w:val="5"/>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24</Pages>
  <Words>3461</Words>
  <Characters>19733</Characters>
  <Lines>164</Lines>
  <Paragraphs>46</Paragraphs>
  <TotalTime>1</TotalTime>
  <ScaleCrop>false</ScaleCrop>
  <LinksUpToDate>false</LinksUpToDate>
  <CharactersWithSpaces>23148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2021-04-06T01:32:00Z</dcterms:created>
  <dc:creator>Administrator</dc:creator>
  <cp:lastModifiedBy>单润琴</cp:lastModifiedBy>
  <dcterms:modified xsi:type="dcterms:W3CDTF">2021-08-09T16:48:07Z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418D777039394A5EB3EECCCCE5F29652</vt:lpwstr>
  </property>
</Properties>
</file>