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老年服务与管理专业人才培养方案（退役军人）</w:t>
      </w:r>
      <w:bookmarkEnd w:id="0"/>
      <w:bookmarkEnd w:id="1"/>
      <w:bookmarkEnd w:id="2"/>
    </w:p>
    <w:p>
      <w:pPr>
        <w:pStyle w:val="Style7"/>
        <w:keepNext w:val="0"/>
        <w:keepLines w:val="0"/>
        <w:widowControl w:val="0"/>
        <w:shd w:val="clear" w:color="auto" w:fill="auto"/>
        <w:tabs>
          <w:tab w:pos="517" w:val="left"/>
        </w:tabs>
        <w:bidi w:val="0"/>
        <w:spacing w:before="0" w:after="180" w:line="240" w:lineRule="auto"/>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专业名称：老年服务与管理</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专业代码：690301</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专业大类：公共管理与服务</w:t>
      </w:r>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退役军人</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本专业学制3年，可实施弹性学习，最长不超过6年。</w:t>
      </w:r>
    </w:p>
    <w:p>
      <w:pPr>
        <w:pStyle w:val="Style9"/>
        <w:keepNext w:val="0"/>
        <w:keepLines w:val="0"/>
        <w:widowControl w:val="0"/>
        <w:shd w:val="clear" w:color="auto" w:fill="auto"/>
        <w:bidi w:val="0"/>
        <w:spacing w:before="0" w:after="0" w:line="240" w:lineRule="auto"/>
        <w:ind w:left="115" w:right="0" w:firstLine="0"/>
        <w:jc w:val="left"/>
      </w:pPr>
      <w:r>
        <w:rPr>
          <w:color w:val="000000"/>
          <w:spacing w:val="0"/>
          <w:w w:val="100"/>
          <w:position w:val="0"/>
        </w:rPr>
        <w:t>四、职业面向</w:t>
      </w:r>
    </w:p>
    <w:tbl>
      <w:tblPr>
        <w:tblOverlap w:val="never"/>
        <w:jc w:val="center"/>
        <w:tblLayout w:type="fixed"/>
      </w:tblPr>
      <w:tblGrid>
        <w:gridCol w:w="1608"/>
        <w:gridCol w:w="1594"/>
        <w:gridCol w:w="1378"/>
        <w:gridCol w:w="1786"/>
        <w:gridCol w:w="2597"/>
      </w:tblGrid>
      <w:tr>
        <w:trPr>
          <w:trHeight w:val="73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所属专业大类</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所属专业类</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对应行业</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240"/>
              <w:jc w:val="left"/>
            </w:pPr>
            <w:r>
              <w:rPr>
                <w:color w:val="000000"/>
                <w:spacing w:val="0"/>
                <w:w w:val="100"/>
                <w:position w:val="0"/>
              </w:rPr>
              <w:t>主要职业类别</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主要岗位群或 技术领域举例</w:t>
            </w:r>
          </w:p>
        </w:tc>
      </w:tr>
      <w:tr>
        <w:trPr>
          <w:trHeight w:val="253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公共管理与服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务</w:t>
            </w:r>
            <w:r>
              <w:rPr>
                <w:rFonts w:ascii="Times New Roman" w:eastAsia="Times New Roman" w:hAnsi="Times New Roman" w:cs="Times New Roman"/>
                <w:color w:val="000000"/>
                <w:spacing w:val="0"/>
                <w:w w:val="100"/>
                <w:position w:val="0"/>
              </w:rPr>
              <w:t>（69）</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20" w:line="240" w:lineRule="auto"/>
              <w:ind w:left="0" w:right="0" w:firstLine="0"/>
              <w:jc w:val="left"/>
            </w:pPr>
            <w:r>
              <w:rPr>
                <w:color w:val="000000"/>
                <w:spacing w:val="0"/>
                <w:w w:val="100"/>
                <w:position w:val="0"/>
              </w:rPr>
              <w:t>公共服务</w:t>
            </w:r>
          </w:p>
          <w:p>
            <w:pPr>
              <w:pStyle w:val="Style11"/>
              <w:keepNext w:val="0"/>
              <w:keepLines w:val="0"/>
              <w:widowControl w:val="0"/>
              <w:shd w:val="clear" w:color="auto" w:fill="auto"/>
              <w:bidi w:val="0"/>
              <w:spacing w:before="0" w:after="0" w:line="240" w:lineRule="auto"/>
              <w:ind w:left="0" w:right="0" w:firstLine="200"/>
              <w:jc w:val="left"/>
            </w:pPr>
            <w:r>
              <w:rPr>
                <w:rFonts w:ascii="Times New Roman" w:eastAsia="Times New Roman" w:hAnsi="Times New Roman" w:cs="Times New Roman"/>
                <w:color w:val="000000"/>
                <w:spacing w:val="0"/>
                <w:w w:val="100"/>
                <w:position w:val="0"/>
              </w:rPr>
              <w:t>（6903）</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20" w:line="240" w:lineRule="auto"/>
              <w:ind w:left="0" w:right="0" w:firstLine="0"/>
              <w:jc w:val="center"/>
            </w:pPr>
            <w:r>
              <w:rPr>
                <w:color w:val="000000"/>
                <w:spacing w:val="0"/>
                <w:w w:val="100"/>
                <w:position w:val="0"/>
              </w:rPr>
              <w:t>公共服务</w:t>
            </w:r>
          </w:p>
          <w:p>
            <w:pPr>
              <w:pStyle w:val="Style11"/>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（6903）</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养老护理员 保健按摩师 社会工作师 康复保健师</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养老机构</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老年机构</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老年大学</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各级民政部门</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老年社会团体</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社区养老康复服务中心 老龄产业相关机构</w:t>
            </w:r>
          </w:p>
        </w:tc>
      </w:tr>
    </w:tbl>
    <w:p>
      <w:pPr>
        <w:pStyle w:val="Style9"/>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180" w:line="442" w:lineRule="exact"/>
        <w:ind w:left="0" w:right="0" w:firstLine="56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业能力和可持续发展的能力；掌握本专业知识和技术技能，面向养老和社会工作等 行业的养老护理员、老龄服务人员、社会工作者等职业群，能够从事老年人身心护 理任务、老年人能力评估、养老机构主管等有关老龄工作的高素质技术技能人才。 六、培养规格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34" w:lineRule="exact"/>
        <w:ind w:left="0" w:right="0" w:firstLine="700"/>
        <w:jc w:val="both"/>
      </w:pPr>
      <w:r>
        <w:rPr>
          <w:color w:val="000000"/>
          <w:spacing w:val="0"/>
          <w:w w:val="100"/>
          <w:position w:val="0"/>
        </w:rPr>
        <w:t>（一）素质</w:t>
      </w:r>
    </w:p>
    <w:p>
      <w:pPr>
        <w:pStyle w:val="Style7"/>
        <w:keepNext w:val="0"/>
        <w:keepLines w:val="0"/>
        <w:widowControl w:val="0"/>
        <w:numPr>
          <w:ilvl w:val="0"/>
          <w:numId w:val="1"/>
        </w:numPr>
        <w:shd w:val="clear" w:color="auto" w:fill="auto"/>
        <w:tabs>
          <w:tab w:pos="878" w:val="left"/>
        </w:tabs>
        <w:bidi w:val="0"/>
        <w:spacing w:before="0" w:after="0" w:line="434" w:lineRule="exact"/>
        <w:ind w:left="0" w:right="0" w:firstLine="560"/>
        <w:jc w:val="both"/>
      </w:pPr>
      <w:bookmarkStart w:id="6" w:name="bookmark6"/>
      <w:bookmarkEnd w:id="6"/>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7"/>
        <w:keepNext w:val="0"/>
        <w:keepLines w:val="0"/>
        <w:widowControl w:val="0"/>
        <w:numPr>
          <w:ilvl w:val="0"/>
          <w:numId w:val="1"/>
        </w:numPr>
        <w:shd w:val="clear" w:color="auto" w:fill="auto"/>
        <w:tabs>
          <w:tab w:pos="354" w:val="left"/>
        </w:tabs>
        <w:bidi w:val="0"/>
        <w:spacing w:before="0" w:after="0" w:line="434" w:lineRule="exact"/>
        <w:ind w:left="0" w:right="0" w:firstLine="560"/>
        <w:jc w:val="both"/>
      </w:pPr>
      <w:bookmarkStart w:id="7" w:name="bookmark7"/>
      <w:bookmarkEnd w:id="7"/>
      <w:r>
        <w:rPr>
          <w:color w:val="000000"/>
          <w:spacing w:val="0"/>
          <w:w w:val="100"/>
          <w:position w:val="0"/>
        </w:rPr>
        <w:t xml:space="preserve">崇尚宪法、遵法守纪、崇德向善、诚实守信、尊重生命、热爱劳动、履行道 </w:t>
      </w:r>
      <w:r>
        <w:rPr>
          <w:color w:val="000000"/>
          <w:spacing w:val="0"/>
          <w:w w:val="100"/>
          <w:position w:val="0"/>
        </w:rPr>
        <w:t>德准则和行为规范，具有社会责任感和社会参与意识。</w:t>
      </w:r>
    </w:p>
    <w:p>
      <w:pPr>
        <w:pStyle w:val="Style7"/>
        <w:keepNext w:val="0"/>
        <w:keepLines w:val="0"/>
        <w:widowControl w:val="0"/>
        <w:numPr>
          <w:ilvl w:val="0"/>
          <w:numId w:val="1"/>
        </w:numPr>
        <w:shd w:val="clear" w:color="auto" w:fill="auto"/>
        <w:tabs>
          <w:tab w:pos="934" w:val="left"/>
        </w:tabs>
        <w:bidi w:val="0"/>
        <w:spacing w:before="0" w:after="0" w:line="451" w:lineRule="exact"/>
        <w:ind w:left="0" w:right="0" w:firstLine="580"/>
        <w:jc w:val="both"/>
      </w:pPr>
      <w:bookmarkStart w:id="8" w:name="bookmark8"/>
      <w:bookmarkEnd w:id="8"/>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36" w:val="left"/>
        </w:tabs>
        <w:bidi w:val="0"/>
        <w:spacing w:before="0" w:after="0" w:line="451" w:lineRule="exact"/>
        <w:ind w:left="0" w:right="0" w:firstLine="580"/>
        <w:jc w:val="both"/>
      </w:pPr>
      <w:bookmarkStart w:id="9" w:name="bookmark9"/>
      <w:bookmarkEnd w:id="9"/>
      <w:r>
        <w:rPr>
          <w:color w:val="000000"/>
          <w:spacing w:val="0"/>
          <w:w w:val="100"/>
          <w:position w:val="0"/>
        </w:rPr>
        <w:t>勇于奋斗、乐观向上，具有自我管理能力、具有职业生涯规划的意识，有较 强的集体意识和团队合作精神；能够理解企业战略和适应企业文化，保守商业机密。</w:t>
      </w:r>
    </w:p>
    <w:p>
      <w:pPr>
        <w:pStyle w:val="Style7"/>
        <w:keepNext w:val="0"/>
        <w:keepLines w:val="0"/>
        <w:widowControl w:val="0"/>
        <w:numPr>
          <w:ilvl w:val="0"/>
          <w:numId w:val="1"/>
        </w:numPr>
        <w:shd w:val="clear" w:color="auto" w:fill="auto"/>
        <w:tabs>
          <w:tab w:pos="836" w:val="left"/>
        </w:tabs>
        <w:bidi w:val="0"/>
        <w:spacing w:before="0" w:after="0" w:line="451" w:lineRule="exact"/>
        <w:ind w:left="0" w:right="0" w:firstLine="580"/>
        <w:jc w:val="both"/>
      </w:pPr>
      <w:bookmarkStart w:id="10" w:name="bookmark10"/>
      <w:bookmarkEnd w:id="10"/>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938" w:val="left"/>
        </w:tabs>
        <w:bidi w:val="0"/>
        <w:spacing w:before="0" w:after="0" w:line="451" w:lineRule="exact"/>
        <w:ind w:left="0" w:right="0" w:firstLine="580"/>
        <w:jc w:val="both"/>
      </w:pPr>
      <w:bookmarkStart w:id="11" w:name="bookmark11"/>
      <w:bookmarkEnd w:id="11"/>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bidi w:val="0"/>
        <w:spacing w:before="0" w:after="0" w:line="451" w:lineRule="exact"/>
        <w:ind w:left="0" w:right="0" w:firstLine="700"/>
        <w:jc w:val="both"/>
      </w:pPr>
      <w:r>
        <w:rPr>
          <w:color w:val="000000"/>
          <w:spacing w:val="0"/>
          <w:w w:val="100"/>
          <w:position w:val="0"/>
        </w:rPr>
        <w:t>（三）知识</w:t>
      </w:r>
    </w:p>
    <w:p>
      <w:pPr>
        <w:pStyle w:val="Style7"/>
        <w:keepNext w:val="0"/>
        <w:keepLines w:val="0"/>
        <w:widowControl w:val="0"/>
        <w:numPr>
          <w:ilvl w:val="0"/>
          <w:numId w:val="3"/>
        </w:numPr>
        <w:shd w:val="clear" w:color="auto" w:fill="auto"/>
        <w:tabs>
          <w:tab w:pos="919" w:val="left"/>
        </w:tabs>
        <w:bidi w:val="0"/>
        <w:spacing w:before="0" w:after="0" w:line="451" w:lineRule="exact"/>
        <w:ind w:left="0" w:right="0" w:firstLine="580"/>
        <w:jc w:val="both"/>
      </w:pPr>
      <w:bookmarkStart w:id="12" w:name="bookmark12"/>
      <w:bookmarkEnd w:id="12"/>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934" w:val="left"/>
        </w:tabs>
        <w:bidi w:val="0"/>
        <w:spacing w:before="0" w:after="0" w:line="451" w:lineRule="exact"/>
        <w:ind w:left="0" w:right="0" w:firstLine="580"/>
        <w:jc w:val="both"/>
      </w:pPr>
      <w:bookmarkStart w:id="13" w:name="bookmark13"/>
      <w:bookmarkEnd w:id="13"/>
      <w:r>
        <w:rPr>
          <w:color w:val="000000"/>
          <w:spacing w:val="0"/>
          <w:w w:val="100"/>
          <w:position w:val="0"/>
        </w:rPr>
        <w:t>掌握现代信息技术及计算机实际应用的知识。</w:t>
      </w:r>
    </w:p>
    <w:p>
      <w:pPr>
        <w:pStyle w:val="Style7"/>
        <w:keepNext w:val="0"/>
        <w:keepLines w:val="0"/>
        <w:widowControl w:val="0"/>
        <w:numPr>
          <w:ilvl w:val="0"/>
          <w:numId w:val="3"/>
        </w:numPr>
        <w:shd w:val="clear" w:color="auto" w:fill="auto"/>
        <w:tabs>
          <w:tab w:pos="934" w:val="left"/>
        </w:tabs>
        <w:bidi w:val="0"/>
        <w:spacing w:before="0" w:after="0" w:line="451" w:lineRule="exact"/>
        <w:ind w:left="0" w:right="0" w:firstLine="580"/>
        <w:jc w:val="both"/>
      </w:pPr>
      <w:bookmarkStart w:id="14" w:name="bookmark14"/>
      <w:bookmarkEnd w:id="14"/>
      <w:r>
        <w:rPr>
          <w:color w:val="000000"/>
          <w:spacing w:val="0"/>
          <w:w w:val="100"/>
          <w:position w:val="0"/>
        </w:rPr>
        <w:t>掌握与本专业相关的社会学、基础医学和临床康复、护理医学的基本知识。</w:t>
      </w:r>
    </w:p>
    <w:p>
      <w:pPr>
        <w:pStyle w:val="Style7"/>
        <w:keepNext w:val="0"/>
        <w:keepLines w:val="0"/>
        <w:widowControl w:val="0"/>
        <w:numPr>
          <w:ilvl w:val="0"/>
          <w:numId w:val="3"/>
        </w:numPr>
        <w:shd w:val="clear" w:color="auto" w:fill="auto"/>
        <w:tabs>
          <w:tab w:pos="838" w:val="left"/>
        </w:tabs>
        <w:bidi w:val="0"/>
        <w:spacing w:before="0" w:after="0" w:line="451" w:lineRule="exact"/>
        <w:ind w:left="0" w:right="0" w:firstLine="580"/>
        <w:jc w:val="both"/>
      </w:pPr>
      <w:bookmarkStart w:id="15" w:name="bookmark15"/>
      <w:bookmarkEnd w:id="15"/>
      <w:r>
        <w:rPr>
          <w:color w:val="000000"/>
          <w:spacing w:val="0"/>
          <w:w w:val="100"/>
          <w:position w:val="0"/>
        </w:rPr>
        <w:t>掌握运用医学基础知识和护理技能对常见病、多发病预防、保健、护理提供 服务需求。</w:t>
      </w:r>
    </w:p>
    <w:p>
      <w:pPr>
        <w:pStyle w:val="Style7"/>
        <w:keepNext w:val="0"/>
        <w:keepLines w:val="0"/>
        <w:widowControl w:val="0"/>
        <w:numPr>
          <w:ilvl w:val="0"/>
          <w:numId w:val="3"/>
        </w:numPr>
        <w:shd w:val="clear" w:color="auto" w:fill="auto"/>
        <w:tabs>
          <w:tab w:pos="836" w:val="left"/>
        </w:tabs>
        <w:bidi w:val="0"/>
        <w:spacing w:before="0" w:after="0" w:line="446" w:lineRule="exact"/>
        <w:ind w:left="0" w:right="0" w:firstLine="580"/>
        <w:jc w:val="both"/>
      </w:pPr>
      <w:bookmarkStart w:id="16" w:name="bookmark16"/>
      <w:bookmarkEnd w:id="16"/>
      <w:r>
        <w:rPr>
          <w:color w:val="000000"/>
          <w:spacing w:val="0"/>
          <w:w w:val="100"/>
          <w:position w:val="0"/>
        </w:rPr>
        <w:t>具有系统化管理养老机构和社区护理的工作能力，初步获得养老护理管理的 能力。</w:t>
      </w:r>
    </w:p>
    <w:p>
      <w:pPr>
        <w:pStyle w:val="Style7"/>
        <w:keepNext w:val="0"/>
        <w:keepLines w:val="0"/>
        <w:widowControl w:val="0"/>
        <w:numPr>
          <w:ilvl w:val="0"/>
          <w:numId w:val="3"/>
        </w:numPr>
        <w:shd w:val="clear" w:color="auto" w:fill="auto"/>
        <w:tabs>
          <w:tab w:pos="938" w:val="left"/>
        </w:tabs>
        <w:bidi w:val="0"/>
        <w:spacing w:before="0" w:after="0" w:line="446" w:lineRule="exact"/>
        <w:ind w:left="0" w:right="0" w:firstLine="580"/>
        <w:jc w:val="both"/>
      </w:pPr>
      <w:bookmarkStart w:id="17" w:name="bookmark17"/>
      <w:bookmarkEnd w:id="17"/>
      <w:r>
        <w:rPr>
          <w:color w:val="000000"/>
          <w:spacing w:val="0"/>
          <w:w w:val="100"/>
          <w:position w:val="0"/>
        </w:rPr>
        <w:t>具有应用现代信息技术获取新知识、新技术的能力</w:t>
      </w:r>
    </w:p>
    <w:p>
      <w:pPr>
        <w:pStyle w:val="Style7"/>
        <w:keepNext w:val="0"/>
        <w:keepLines w:val="0"/>
        <w:widowControl w:val="0"/>
        <w:numPr>
          <w:ilvl w:val="0"/>
          <w:numId w:val="3"/>
        </w:numPr>
        <w:shd w:val="clear" w:color="auto" w:fill="auto"/>
        <w:tabs>
          <w:tab w:pos="843" w:val="left"/>
        </w:tabs>
        <w:bidi w:val="0"/>
        <w:spacing w:before="0" w:after="0" w:line="446" w:lineRule="exact"/>
        <w:ind w:left="0" w:right="0" w:firstLine="580"/>
        <w:jc w:val="both"/>
      </w:pPr>
      <w:bookmarkStart w:id="18" w:name="bookmark18"/>
      <w:bookmarkEnd w:id="18"/>
      <w:r>
        <w:rPr>
          <w:color w:val="000000"/>
          <w:spacing w:val="0"/>
          <w:w w:val="100"/>
          <w:position w:val="0"/>
        </w:rPr>
        <w:t>具备医疗卫生法规知识，熟悉国家康养政策及法规，在职业活动中学会用法 律保护护理对象和自身的权益。</w:t>
      </w:r>
    </w:p>
    <w:p>
      <w:pPr>
        <w:pStyle w:val="Style7"/>
        <w:keepNext w:val="0"/>
        <w:keepLines w:val="0"/>
        <w:widowControl w:val="0"/>
        <w:shd w:val="clear" w:color="auto" w:fill="auto"/>
        <w:bidi w:val="0"/>
        <w:spacing w:before="0" w:after="0" w:line="446" w:lineRule="exact"/>
        <w:ind w:left="0" w:right="0" w:firstLine="860"/>
        <w:jc w:val="both"/>
      </w:pPr>
      <w:r>
        <w:rPr>
          <w:color w:val="000000"/>
          <w:spacing w:val="0"/>
          <w:w w:val="100"/>
          <w:position w:val="0"/>
        </w:rPr>
        <w:t>（三）能力</w:t>
      </w:r>
    </w:p>
    <w:p>
      <w:pPr>
        <w:pStyle w:val="Style7"/>
        <w:keepNext w:val="0"/>
        <w:keepLines w:val="0"/>
        <w:widowControl w:val="0"/>
        <w:numPr>
          <w:ilvl w:val="0"/>
          <w:numId w:val="5"/>
        </w:numPr>
        <w:shd w:val="clear" w:color="auto" w:fill="auto"/>
        <w:tabs>
          <w:tab w:pos="877" w:val="left"/>
        </w:tabs>
        <w:bidi w:val="0"/>
        <w:spacing w:before="0" w:after="0" w:line="446" w:lineRule="exact"/>
        <w:ind w:left="0" w:right="0" w:firstLine="580"/>
        <w:jc w:val="both"/>
      </w:pPr>
      <w:bookmarkStart w:id="19" w:name="bookmark19"/>
      <w:bookmarkEnd w:id="19"/>
      <w:r>
        <w:rPr>
          <w:color w:val="000000"/>
          <w:spacing w:val="0"/>
          <w:w w:val="100"/>
          <w:position w:val="0"/>
        </w:rPr>
        <w:t>基本能力具备一定的老年服务与管理基础知识和相关的基本操作技能，具 有计算机应用基础知识，具有一定的人际沟通能力、应用文写作能力及收集、查阅 专业领域内的技术及信息能力。</w:t>
      </w:r>
    </w:p>
    <w:p>
      <w:pPr>
        <w:pStyle w:val="Style7"/>
        <w:keepNext w:val="0"/>
        <w:keepLines w:val="0"/>
        <w:widowControl w:val="0"/>
        <w:numPr>
          <w:ilvl w:val="0"/>
          <w:numId w:val="5"/>
        </w:numPr>
        <w:shd w:val="clear" w:color="auto" w:fill="auto"/>
        <w:tabs>
          <w:tab w:pos="877" w:val="left"/>
        </w:tabs>
        <w:bidi w:val="0"/>
        <w:spacing w:before="0" w:after="0" w:line="446" w:lineRule="exact"/>
        <w:ind w:left="0" w:right="0" w:firstLine="580"/>
        <w:jc w:val="both"/>
      </w:pPr>
      <w:bookmarkStart w:id="20" w:name="bookmark20"/>
      <w:bookmarkEnd w:id="20"/>
      <w:r>
        <w:rPr>
          <w:color w:val="000000"/>
          <w:spacing w:val="0"/>
          <w:w w:val="100"/>
          <w:position w:val="0"/>
        </w:rPr>
        <w:t>专业能力具备老年人生活照护能力、老年人心理护理能力、老年人疾病照 护能力、老年人休闲活动组织与策划能力、养老机构经营与管理能力、老年康复与 保健指导能力。</w:t>
      </w:r>
    </w:p>
    <w:p>
      <w:pPr>
        <w:pStyle w:val="Style7"/>
        <w:keepNext w:val="0"/>
        <w:keepLines w:val="0"/>
        <w:widowControl w:val="0"/>
        <w:numPr>
          <w:ilvl w:val="0"/>
          <w:numId w:val="5"/>
        </w:numPr>
        <w:shd w:val="clear" w:color="auto" w:fill="auto"/>
        <w:tabs>
          <w:tab w:pos="838" w:val="left"/>
        </w:tabs>
        <w:bidi w:val="0"/>
        <w:spacing w:before="0" w:after="0" w:line="456" w:lineRule="exact"/>
        <w:ind w:left="0" w:right="0" w:firstLine="580"/>
        <w:jc w:val="both"/>
      </w:pPr>
      <w:bookmarkStart w:id="21" w:name="bookmark21"/>
      <w:bookmarkEnd w:id="21"/>
      <w:r>
        <w:rPr>
          <w:color w:val="000000"/>
          <w:spacing w:val="0"/>
          <w:w w:val="100"/>
          <w:position w:val="0"/>
        </w:rPr>
        <w:t>专业拓展能力培养学生综合职业能力，使学生的专业知识有新拓展，个人 兴趣、爱好和特长得到充分发挥。</w:t>
      </w:r>
    </w:p>
    <w:p>
      <w:pPr>
        <w:pStyle w:val="Style7"/>
        <w:keepNext w:val="0"/>
        <w:keepLines w:val="0"/>
        <w:widowControl w:val="0"/>
        <w:shd w:val="clear" w:color="auto" w:fill="auto"/>
        <w:bidi w:val="0"/>
        <w:spacing w:before="0" w:after="0" w:line="456" w:lineRule="exact"/>
        <w:ind w:left="0" w:right="0" w:firstLine="0"/>
        <w:jc w:val="both"/>
      </w:pPr>
      <w:r>
        <w:rPr>
          <w:color w:val="000000"/>
          <w:spacing w:val="0"/>
          <w:w w:val="100"/>
          <w:position w:val="0"/>
        </w:rPr>
        <w:t>七、课程设置及学时安排</w:t>
      </w:r>
    </w:p>
    <w:p>
      <w:pPr>
        <w:pStyle w:val="Style7"/>
        <w:keepNext w:val="0"/>
        <w:keepLines w:val="0"/>
        <w:widowControl w:val="0"/>
        <w:shd w:val="clear" w:color="auto" w:fill="auto"/>
        <w:bidi w:val="0"/>
        <w:spacing w:before="0" w:after="0" w:line="456" w:lineRule="exact"/>
        <w:ind w:left="0" w:right="0" w:firstLine="700"/>
        <w:jc w:val="both"/>
      </w:pPr>
      <w:r>
        <w:rPr>
          <w:color w:val="000000"/>
          <w:spacing w:val="0"/>
          <w:w w:val="100"/>
          <w:position w:val="0"/>
        </w:rPr>
        <w:t>（一）课程设置</w:t>
      </w:r>
    </w:p>
    <w:p>
      <w:pPr>
        <w:pStyle w:val="Style7"/>
        <w:keepNext w:val="0"/>
        <w:keepLines w:val="0"/>
        <w:widowControl w:val="0"/>
        <w:shd w:val="clear" w:color="auto" w:fill="auto"/>
        <w:bidi w:val="0"/>
        <w:spacing w:before="0" w:after="0" w:line="475" w:lineRule="exact"/>
        <w:ind w:left="0" w:right="0" w:firstLine="580"/>
        <w:jc w:val="both"/>
      </w:pPr>
      <w:r>
        <w:rPr>
          <w:color w:val="000000"/>
          <w:spacing w:val="0"/>
          <w:w w:val="100"/>
          <w:position w:val="0"/>
        </w:rPr>
        <w:t xml:space="preserve">老年服务与管理专业课程体系的构建，主要根据本专业人才培养目标和要求， 结合岗位对专业能力、关键能力的需求，注重整体优化，体现德、智、体、美、劳 </w:t>
      </w:r>
      <w:r>
        <w:rPr>
          <w:color w:val="000000"/>
          <w:spacing w:val="0"/>
          <w:w w:val="100"/>
          <w:position w:val="0"/>
        </w:rPr>
        <w:t>全面发展综合素质与服务于管理能力的原则，将课程体系划分为公共基础课程、专 业基础课程、专业核心课程、专业拓展课程（包括专业选修课和公共选修课）和顶 岗实践五个课程模块。</w:t>
      </w:r>
    </w:p>
    <w:p>
      <w:pPr>
        <w:pStyle w:val="Style7"/>
        <w:keepNext w:val="0"/>
        <w:keepLines w:val="0"/>
        <w:widowControl w:val="0"/>
        <w:shd w:val="clear" w:color="auto" w:fill="auto"/>
        <w:bidi w:val="0"/>
        <w:spacing w:before="0" w:after="0" w:line="439" w:lineRule="exact"/>
        <w:ind w:left="0" w:right="0" w:firstLine="980"/>
        <w:jc w:val="left"/>
      </w:pPr>
      <w:r>
        <w:rPr>
          <w:color w:val="000000"/>
          <w:spacing w:val="0"/>
          <w:w w:val="100"/>
          <w:position w:val="0"/>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0" w:line="439" w:lineRule="exact"/>
        <w:ind w:left="0" w:right="0" w:firstLine="0"/>
        <w:jc w:val="right"/>
      </w:pPr>
      <w:r>
        <w:rPr>
          <w:color w:val="000000"/>
          <w:spacing w:val="0"/>
          <w:w w:val="100"/>
          <w:position w:val="0"/>
        </w:rPr>
        <w:t>包括毛泽东思想与中国特色社会主义理论体系概论、思想道德修养与法律基 础、形势与政策、就业与创新创业教育、社会责任教育、计算机应用基础、心理 健康教育、大学语文、军事理论、体育等课程。公共基础课程描述如表2所示。</w:t>
      </w:r>
    </w:p>
    <w:p>
      <w:pPr>
        <w:pStyle w:val="Style7"/>
        <w:keepNext w:val="0"/>
        <w:keepLines w:val="0"/>
        <w:widowControl w:val="0"/>
        <w:shd w:val="clear" w:color="auto" w:fill="auto"/>
        <w:bidi w:val="0"/>
        <w:spacing w:before="0" w:after="40" w:line="439" w:lineRule="exact"/>
        <w:ind w:left="0" w:right="0" w:firstLine="0"/>
        <w:jc w:val="center"/>
      </w:pPr>
      <w:r>
        <w:rPr>
          <w:color w:val="000000"/>
          <w:spacing w:val="0"/>
          <w:w w:val="100"/>
          <w:position w:val="0"/>
        </w:rPr>
        <w:t>表2公共基础课程描述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30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179"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布局、“四个全面”战略布局、全面推进国防和军队现代化、中国特色大 国外交、坚持和加强党的领导等。</w:t>
            </w:r>
          </w:p>
        </w:tc>
      </w:tr>
      <w:tr>
        <w:trPr>
          <w:trHeight w:val="25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w:t>
            </w:r>
            <w:r>
              <w:rPr>
                <w:rFonts w:ascii="Times New Roman" w:eastAsia="Times New Roman" w:hAnsi="Times New Roman" w:cs="Times New Roman"/>
                <w:color w:val="000000"/>
                <w:spacing w:val="0"/>
                <w:w w:val="100"/>
                <w:position w:val="0"/>
              </w:rPr>
              <w:t>4</w:t>
            </w:r>
            <w:r>
              <w:rPr>
                <w:color w:val="000000"/>
                <w:spacing w:val="0"/>
                <w:w w:val="100"/>
                <w:position w:val="0"/>
              </w:rPr>
              <w:t>学分，在大学生入学后的第二学期开设，每周</w:t>
            </w:r>
            <w:r>
              <w:rPr>
                <w:rFonts w:ascii="Times New Roman" w:eastAsia="Times New Roman" w:hAnsi="Times New Roman" w:cs="Times New Roman"/>
                <w:color w:val="000000"/>
                <w:spacing w:val="0"/>
                <w:w w:val="100"/>
                <w:position w:val="0"/>
              </w:rPr>
              <w:t xml:space="preserve">4 </w:t>
            </w:r>
            <w:r>
              <w:rPr>
                <w:color w:val="000000"/>
                <w:spacing w:val="0"/>
                <w:w w:val="100"/>
                <w:position w:val="0"/>
              </w:rPr>
              <w:t>学时，前期课程是《思想道德修养与法律基础》。</w:t>
            </w:r>
          </w:p>
        </w:tc>
      </w:tr>
      <w:tr>
        <w:trPr>
          <w:trHeight w:val="4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181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600"/>
              <w:jc w:val="both"/>
            </w:pPr>
            <w:r>
              <w:rPr>
                <w:color w:val="000000"/>
                <w:spacing w:val="0"/>
                <w:w w:val="100"/>
                <w:position w:val="0"/>
              </w:rPr>
              <w:t>《思想道德修养与法律基础》是高职院校各专业面向高职大学生开设 的一门公共基础课，本课程旨在帮助学生了解日常生活和职业生活中道德 法律知识和规范。课程以马列主义、毛泽东思想为指导，以习近平新时代 中国特色社会主义思想为价值取向，以正确的世界观、人生观、价值观和 道德观、法制观教育为主要内容，把社会主义核心价值观贯穿教学的全过</w:t>
            </w:r>
          </w:p>
        </w:tc>
      </w:tr>
    </w:tbl>
    <w:p>
      <w:pPr>
        <w:spacing w:lineRule="exact" w:line="1"/>
        <w:rPr>
          <w:sz w:val="2"/>
          <w:szCs w:val="2"/>
        </w:rPr>
      </w:pPr>
      <w:r>
        <w:br w:type="page"/>
      </w:r>
    </w:p>
    <w:tbl>
      <w:tblPr>
        <w:tblOverlap w:val="never"/>
        <w:jc w:val="center"/>
        <w:tblLayout w:type="fixed"/>
      </w:tblPr>
      <w:tblGrid>
        <w:gridCol w:w="1958"/>
        <w:gridCol w:w="6950"/>
      </w:tblGrid>
      <w:tr>
        <w:trPr>
          <w:trHeight w:val="15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w:t>
            </w:r>
            <w:r>
              <w:rPr>
                <w:rFonts w:ascii="Times New Roman" w:eastAsia="Times New Roman" w:hAnsi="Times New Roman" w:cs="Times New Roman"/>
                <w:color w:val="000000"/>
                <w:spacing w:val="0"/>
                <w:w w:val="100"/>
                <w:position w:val="0"/>
              </w:rPr>
              <w:t>3</w:t>
            </w:r>
            <w:r>
              <w:rPr>
                <w:color w:val="000000"/>
                <w:spacing w:val="0"/>
                <w:w w:val="100"/>
                <w:position w:val="0"/>
              </w:rPr>
              <w:t>学分，每周</w:t>
            </w:r>
            <w:r>
              <w:rPr>
                <w:rFonts w:ascii="Times New Roman" w:eastAsia="Times New Roman" w:hAnsi="Times New Roman" w:cs="Times New Roman"/>
                <w:color w:val="000000"/>
                <w:spacing w:val="0"/>
                <w:w w:val="100"/>
                <w:position w:val="0"/>
              </w:rPr>
              <w:t>3</w:t>
            </w:r>
            <w:r>
              <w:rPr>
                <w:color w:val="000000"/>
                <w:spacing w:val="0"/>
                <w:w w:val="100"/>
                <w:position w:val="0"/>
              </w:rPr>
              <w:t>学时，在大学生入学后的第一学期开设，该课程的 后续课程是《毛泽东思想和中国特色社会主义理论体系概论》。</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26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6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w:t>
            </w:r>
            <w:r>
              <w:rPr>
                <w:rFonts w:ascii="Times New Roman" w:eastAsia="Times New Roman" w:hAnsi="Times New Roman" w:cs="Times New Roman"/>
                <w:color w:val="000000"/>
                <w:spacing w:val="0"/>
                <w:w w:val="100"/>
                <w:position w:val="0"/>
              </w:rPr>
              <w:t>1</w:t>
            </w:r>
            <w:r>
              <w:rPr>
                <w:color w:val="000000"/>
                <w:spacing w:val="0"/>
                <w:w w:val="100"/>
                <w:position w:val="0"/>
              </w:rPr>
              <w:t>学分，分别 在新生入校后的第一、第二、第三、第四学期开设，每学期</w:t>
            </w:r>
            <w:r>
              <w:rPr>
                <w:rFonts w:ascii="Times New Roman" w:eastAsia="Times New Roman" w:hAnsi="Times New Roman" w:cs="Times New Roman"/>
                <w:color w:val="000000"/>
                <w:spacing w:val="0"/>
                <w:w w:val="100"/>
                <w:position w:val="0"/>
              </w:rPr>
              <w:t>8</w:t>
            </w:r>
            <w:r>
              <w:rPr>
                <w:color w:val="000000"/>
                <w:spacing w:val="0"/>
                <w:w w:val="100"/>
                <w:position w:val="0"/>
              </w:rPr>
              <w:t>个学时。</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r>
        <w:trPr>
          <w:trHeight w:val="217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jc w:val="both"/>
            </w:pPr>
            <w:r>
              <w:rPr>
                <w:color w:val="000000"/>
                <w:spacing w:val="0"/>
                <w:w w:val="100"/>
                <w:position w:val="0"/>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w:t>
            </w:r>
          </w:p>
        </w:tc>
      </w:tr>
    </w:tbl>
    <w:p>
      <w:pPr>
        <w:sectPr>
          <w:footerReference w:type="default" r:id="rId5"/>
          <w:footnotePr>
            <w:pos w:val="pageBottom"/>
            <w:numFmt w:val="decimal"/>
            <w:numRestart w:val="continuous"/>
          </w:footnotePr>
          <w:pgSz w:w="11900" w:h="16840"/>
          <w:pgMar w:top="1397" w:right="1488" w:bottom="1323" w:left="1450" w:header="969" w:footer="3" w:gutter="0"/>
          <w:pgNumType w:start="502"/>
          <w:cols w:space="720"/>
          <w:noEndnote/>
          <w:rtlGutter w:val="0"/>
          <w:docGrid w:linePitch="360"/>
        </w:sectPr>
      </w:pPr>
    </w:p>
    <w:tbl>
      <w:tblPr>
        <w:tblOverlap w:val="never"/>
        <w:jc w:val="center"/>
        <w:tblLayout w:type="fixed"/>
      </w:tblPr>
      <w:tblGrid>
        <w:gridCol w:w="1958"/>
        <w:gridCol w:w="6950"/>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rPr>
              <w:t>善于解决问题的时间能力；善于合作、诚实守信、懂得感恩的道德素养； 以及创造价值、回报社会的责任感。</w:t>
            </w:r>
          </w:p>
        </w:tc>
      </w:tr>
      <w:tr>
        <w:trPr>
          <w:trHeight w:val="2813"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500"/>
              <w:jc w:val="both"/>
            </w:pPr>
            <w:r>
              <w:rPr>
                <w:color w:val="000000"/>
                <w:spacing w:val="0"/>
                <w:w w:val="100"/>
                <w:position w:val="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2808"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50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2011"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500"/>
              <w:jc w:val="both"/>
            </w:pPr>
            <w:r>
              <w:rPr>
                <w:color w:val="000000"/>
                <w:spacing w:val="0"/>
                <w:w w:val="100"/>
                <w:position w:val="0"/>
              </w:rPr>
              <w:t>该课程旨在培养学生利用计算机査找数据、处理数据的能力，培养学 生使用</w:t>
            </w:r>
            <w:r>
              <w:rPr>
                <w:rFonts w:ascii="Times New Roman" w:eastAsia="Times New Roman" w:hAnsi="Times New Roman" w:cs="Times New Roman"/>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2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500"/>
              <w:jc w:val="both"/>
            </w:pPr>
            <w:r>
              <w:rPr>
                <w:color w:val="000000"/>
                <w:spacing w:val="0"/>
                <w:w w:val="100"/>
                <w:position w:val="0"/>
              </w:rPr>
              <w:t>内容包括:计算机发展概论、计算机基本组成和工作原理</w:t>
            </w:r>
            <w:r>
              <w:rPr>
                <w:rFonts w:ascii="Times New Roman" w:eastAsia="Times New Roman" w:hAnsi="Times New Roman" w:cs="Times New Roman"/>
                <w:color w:val="000000"/>
                <w:spacing w:val="0"/>
                <w:w w:val="100"/>
                <w:position w:val="0"/>
                <w:lang w:val="en-US" w:eastAsia="en-US" w:bidi="en-US"/>
              </w:rPr>
              <w:t xml:space="preserve">＞WIND0WS2010 </w:t>
            </w:r>
            <w:r>
              <w:rPr>
                <w:color w:val="000000"/>
                <w:spacing w:val="0"/>
                <w:w w:val="100"/>
                <w:position w:val="0"/>
              </w:rPr>
              <w:t>操作系统、</w:t>
            </w:r>
            <w:r>
              <w:rPr>
                <w:rFonts w:ascii="Times New Roman" w:eastAsia="Times New Roman" w:hAnsi="Times New Roman" w:cs="Times New Roman"/>
                <w:color w:val="000000"/>
                <w:spacing w:val="0"/>
                <w:w w:val="100"/>
                <w:position w:val="0"/>
                <w:lang w:val="en-US" w:eastAsia="en-US" w:bidi="en-US"/>
              </w:rPr>
              <w:t>WORD2010, EXCEL2010</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PPT2010</w:t>
            </w:r>
            <w:r>
              <w:rPr>
                <w:color w:val="000000"/>
                <w:spacing w:val="0"/>
                <w:w w:val="100"/>
                <w:position w:val="0"/>
              </w:rPr>
              <w:t>、计算机网络知识、计算机网 络安全、多媒体技术等。</w:t>
            </w:r>
          </w:p>
        </w:tc>
      </w:tr>
      <w:tr>
        <w:trPr>
          <w:trHeight w:val="361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500"/>
              <w:jc w:val="both"/>
            </w:pPr>
            <w:r>
              <w:rPr>
                <w:color w:val="000000"/>
                <w:spacing w:val="0"/>
                <w:w w:val="100"/>
                <w:position w:val="0"/>
              </w:rPr>
              <w:t>针对该课程信息量大、知识更新快、学生基础差异大等特点，借助现 代化的教育教学手段，主要釆用以下教学方法：</w:t>
            </w: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釆用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学方法，从现代办公应用遇到的实际问题出发，精心选取各种典型工作任 务，设计成若干教学任务。这个教学任务均来自实际工作岗位，采取工作 过程进行设计，有效地解决学生知其然，不知其所以然的现象。</w:t>
            </w:r>
            <w:r>
              <w:rPr>
                <w:color w:val="000000"/>
                <w:spacing w:val="0"/>
                <w:w w:val="100"/>
                <w:position w:val="0"/>
              </w:rPr>
              <w:t>（</w:t>
            </w:r>
            <w:r>
              <w:rPr>
                <w:rFonts w:ascii="Times New Roman" w:eastAsia="Times New Roman" w:hAnsi="Times New Roman" w:cs="Times New Roman"/>
                <w:color w:val="000000"/>
                <w:spacing w:val="0"/>
                <w:w w:val="100"/>
                <w:position w:val="0"/>
              </w:rPr>
              <w:t xml:space="preserve">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多练”相结合的教学方法普遍采用案例教学法，密切结 合设计实例安排教学。教学中能根据所讲授的内容选择有实用性、有代表 性的作品来进行分析讲评，通过作品来吸引学生的学习兴趣，也通过作品 让学生知道所学习的知识在实际生活中的应用。精讲多练主要做到以下几</w:t>
            </w:r>
          </w:p>
        </w:tc>
      </w:tr>
    </w:tbl>
    <w:p>
      <w:pPr>
        <w:spacing w:lineRule="exact" w:line="1"/>
        <w:rPr>
          <w:sz w:val="2"/>
          <w:szCs w:val="2"/>
        </w:rPr>
      </w:pPr>
      <w:r>
        <w:br w:type="page"/>
      </w:r>
    </w:p>
    <w:tbl>
      <w:tblPr>
        <w:tblOverlap w:val="never"/>
        <w:jc w:val="center"/>
        <w:tblLayout w:type="fixed"/>
      </w:tblPr>
      <w:tblGrid>
        <w:gridCol w:w="1958"/>
        <w:gridCol w:w="6950"/>
      </w:tblGrid>
      <w:tr>
        <w:trPr>
          <w:trHeight w:val="8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both"/>
            </w:pPr>
            <w:r>
              <w:rPr>
                <w:color w:val="000000"/>
                <w:spacing w:val="0"/>
                <w:w w:val="100"/>
                <w:position w:val="0"/>
              </w:rPr>
              <w:t>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2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2"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 助大学生进一步贴近语言、文学，增强学生的阅读、表达和写作能力。</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5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7" w:lineRule="exact"/>
              <w:ind w:left="0" w:right="0" w:firstLine="500"/>
              <w:jc w:val="both"/>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《大学体育》课程描述</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8" w:lineRule="exact"/>
              <w:ind w:left="0" w:right="0" w:firstLine="50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5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50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1"/>
              <w:keepNext w:val="0"/>
              <w:keepLines w:val="0"/>
              <w:widowControl w:val="0"/>
              <w:numPr>
                <w:ilvl w:val="0"/>
                <w:numId w:val="7"/>
              </w:numPr>
              <w:shd w:val="clear" w:color="auto" w:fill="auto"/>
              <w:tabs>
                <w:tab w:pos="638" w:val="left"/>
              </w:tabs>
              <w:bidi w:val="0"/>
              <w:spacing w:before="0" w:after="120" w:line="365" w:lineRule="exact"/>
              <w:ind w:left="0" w:right="0" w:firstLine="500"/>
              <w:jc w:val="both"/>
            </w:pPr>
            <w:r>
              <w:rPr>
                <w:color w:val="000000"/>
                <w:spacing w:val="0"/>
                <w:w w:val="100"/>
                <w:position w:val="0"/>
              </w:rPr>
              <w:t>田径、篮球、排球、足球、羽毛球、乒乓球、健美操等各专项运动 的基本技术、技能、战术、理论知识及专项身体素质。</w:t>
            </w:r>
          </w:p>
          <w:p>
            <w:pPr>
              <w:pStyle w:val="Style11"/>
              <w:keepNext w:val="0"/>
              <w:keepLines w:val="0"/>
              <w:widowControl w:val="0"/>
              <w:numPr>
                <w:ilvl w:val="0"/>
                <w:numId w:val="7"/>
              </w:numPr>
              <w:shd w:val="clear" w:color="auto" w:fill="auto"/>
              <w:tabs>
                <w:tab w:pos="711" w:val="left"/>
              </w:tabs>
              <w:bidi w:val="0"/>
              <w:spacing w:before="0" w:after="0" w:line="382" w:lineRule="auto"/>
              <w:ind w:left="0" w:right="0" w:firstLine="500"/>
              <w:jc w:val="both"/>
            </w:pPr>
            <w:r>
              <w:rPr>
                <w:color w:val="000000"/>
                <w:spacing w:val="0"/>
                <w:w w:val="100"/>
                <w:position w:val="0"/>
              </w:rPr>
              <w:t>体育锻炼的基本理论知识和科学锻炼身体的方法。</w:t>
            </w:r>
          </w:p>
          <w:p>
            <w:pPr>
              <w:pStyle w:val="Style11"/>
              <w:keepNext w:val="0"/>
              <w:keepLines w:val="0"/>
              <w:widowControl w:val="0"/>
              <w:numPr>
                <w:ilvl w:val="0"/>
                <w:numId w:val="7"/>
              </w:numPr>
              <w:shd w:val="clear" w:color="auto" w:fill="auto"/>
              <w:tabs>
                <w:tab w:pos="629" w:val="left"/>
              </w:tabs>
              <w:bidi w:val="0"/>
              <w:spacing w:before="0" w:after="60" w:line="365" w:lineRule="exact"/>
              <w:ind w:left="0" w:right="0" w:firstLine="500"/>
              <w:jc w:val="both"/>
            </w:pPr>
            <w:r>
              <w:rPr>
                <w:color w:val="000000"/>
                <w:spacing w:val="0"/>
                <w:w w:val="100"/>
                <w:position w:val="0"/>
              </w:rPr>
              <w:t>各专项运动的竞赛规则和裁判法以及基层单项比赛的指导方法和组 织方法。</w:t>
            </w:r>
          </w:p>
        </w:tc>
      </w:tr>
      <w:tr>
        <w:trPr>
          <w:trHeight w:val="253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widowControl w:val="0"/>
        <w:spacing w:after="119" w:line="1" w:lineRule="exact"/>
      </w:pPr>
    </w:p>
    <w:p>
      <w:pPr>
        <w:pStyle w:val="Style17"/>
        <w:keepNext/>
        <w:keepLines/>
        <w:widowControl w:val="0"/>
        <w:shd w:val="clear" w:color="auto" w:fill="auto"/>
        <w:bidi w:val="0"/>
        <w:spacing w:before="0" w:after="0" w:line="240" w:lineRule="auto"/>
        <w:ind w:left="0" w:right="0" w:firstLine="580"/>
        <w:jc w:val="left"/>
      </w:pPr>
      <w:bookmarkStart w:id="22" w:name="bookmark22"/>
      <w:bookmarkStart w:id="23" w:name="bookmark23"/>
      <w:bookmarkStart w:id="24" w:name="bookmark24"/>
      <w:r>
        <w:rPr>
          <w:color w:val="000000"/>
          <w:spacing w:val="0"/>
          <w:w w:val="100"/>
          <w:position w:val="0"/>
          <w:lang w:val="en-US" w:eastAsia="en-US" w:bidi="en-US"/>
        </w:rPr>
        <w:t>2.</w:t>
      </w:r>
      <w:r>
        <w:rPr>
          <w:color w:val="000000"/>
          <w:spacing w:val="0"/>
          <w:w w:val="100"/>
          <w:position w:val="0"/>
        </w:rPr>
        <w:t>专业课程</w:t>
      </w:r>
      <w:bookmarkEnd w:id="22"/>
      <w:bookmarkEnd w:id="23"/>
      <w:bookmarkEnd w:id="24"/>
      <w:r>
        <w:br w:type="page"/>
      </w:r>
    </w:p>
    <w:p>
      <w:pPr>
        <w:pStyle w:val="Style17"/>
        <w:keepNext/>
        <w:keepLines/>
        <w:widowControl w:val="0"/>
        <w:shd w:val="clear" w:color="auto" w:fill="auto"/>
        <w:bidi w:val="0"/>
        <w:spacing w:before="0" w:after="0"/>
        <w:ind w:left="0" w:right="0" w:firstLine="700"/>
        <w:jc w:val="both"/>
      </w:pPr>
      <w:bookmarkStart w:id="25" w:name="bookmark25"/>
      <w:bookmarkStart w:id="26" w:name="bookmark26"/>
      <w:bookmarkStart w:id="27" w:name="bookmark27"/>
      <w:r>
        <w:rPr>
          <w:rFonts w:ascii="Times New Roman" w:eastAsia="Times New Roman" w:hAnsi="Times New Roman" w:cs="Times New Roman"/>
          <w:b/>
          <w:bCs/>
          <w:color w:val="000000"/>
          <w:spacing w:val="0"/>
          <w:w w:val="100"/>
          <w:position w:val="0"/>
          <w:sz w:val="24"/>
          <w:szCs w:val="24"/>
          <w:lang w:val="zh-CN" w:eastAsia="zh-CN" w:bidi="zh-CN"/>
        </w:rPr>
        <w:t>(1)</w:t>
      </w:r>
      <w:r>
        <w:rPr>
          <w:color w:val="000000"/>
          <w:spacing w:val="0"/>
          <w:w w:val="100"/>
          <w:position w:val="0"/>
        </w:rPr>
        <w:t>专业基础课程</w:t>
      </w:r>
      <w:bookmarkEnd w:id="25"/>
      <w:bookmarkEnd w:id="26"/>
      <w:bookmarkEnd w:id="27"/>
    </w:p>
    <w:p>
      <w:pPr>
        <w:pStyle w:val="Style17"/>
        <w:keepNext/>
        <w:keepLines/>
        <w:widowControl w:val="0"/>
        <w:shd w:val="clear" w:color="auto" w:fill="auto"/>
        <w:bidi w:val="0"/>
        <w:spacing w:before="0" w:after="0"/>
        <w:ind w:left="0" w:right="0"/>
        <w:jc w:val="both"/>
      </w:pPr>
      <w:bookmarkStart w:id="28" w:name="bookmark28"/>
      <w:bookmarkStart w:id="29" w:name="bookmark29"/>
      <w:bookmarkStart w:id="30" w:name="bookmark30"/>
      <w:r>
        <w:rPr>
          <w:color w:val="000000"/>
          <w:spacing w:val="0"/>
          <w:w w:val="100"/>
          <w:position w:val="0"/>
        </w:rPr>
        <w:t>包括管理学基础、医学基础、微生物与老年免疫学、药理学、健康评估、护理 学基础、老年政策与法规、推拿学基础、伦理学等课程。专业基础课程描述如表</w:t>
      </w:r>
      <w:r>
        <w:rPr>
          <w:rFonts w:ascii="Times New Roman" w:eastAsia="Times New Roman" w:hAnsi="Times New Roman" w:cs="Times New Roman"/>
          <w:b/>
          <w:bCs/>
          <w:color w:val="000000"/>
          <w:spacing w:val="0"/>
          <w:w w:val="100"/>
          <w:position w:val="0"/>
          <w:sz w:val="24"/>
          <w:szCs w:val="24"/>
        </w:rPr>
        <w:t xml:space="preserve">3 </w:t>
      </w:r>
      <w:r>
        <w:rPr>
          <w:color w:val="000000"/>
          <w:spacing w:val="0"/>
          <w:w w:val="100"/>
          <w:position w:val="0"/>
        </w:rPr>
        <w:t>所示。</w:t>
      </w:r>
      <w:bookmarkEnd w:id="28"/>
      <w:bookmarkEnd w:id="29"/>
      <w:bookmarkEnd w:id="30"/>
    </w:p>
    <w:p>
      <w:pPr>
        <w:pStyle w:val="Style17"/>
        <w:keepNext/>
        <w:keepLines/>
        <w:widowControl w:val="0"/>
        <w:shd w:val="clear" w:color="auto" w:fill="auto"/>
        <w:bidi w:val="0"/>
        <w:spacing w:before="0" w:after="40"/>
        <w:ind w:left="0" w:right="0" w:firstLine="0"/>
        <w:jc w:val="center"/>
      </w:pPr>
      <w:bookmarkStart w:id="31" w:name="bookmark31"/>
      <w:bookmarkStart w:id="32" w:name="bookmark32"/>
      <w:bookmarkStart w:id="33" w:name="bookmark33"/>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3</w:t>
      </w:r>
      <w:r>
        <w:rPr>
          <w:color w:val="000000"/>
          <w:spacing w:val="0"/>
          <w:w w:val="100"/>
          <w:position w:val="0"/>
        </w:rPr>
        <w:t>专业基础课程描述</w:t>
      </w:r>
      <w:bookmarkEnd w:id="31"/>
      <w:bookmarkEnd w:id="32"/>
      <w:bookmarkEnd w:id="33"/>
    </w:p>
    <w:tbl>
      <w:tblPr>
        <w:tblOverlap w:val="never"/>
        <w:jc w:val="center"/>
        <w:tblLayout w:type="fixed"/>
      </w:tblPr>
      <w:tblGrid>
        <w:gridCol w:w="1147"/>
        <w:gridCol w:w="7762"/>
      </w:tblGrid>
      <w:tr>
        <w:trPr>
          <w:trHeight w:val="46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《医学基础》课程描述</w:t>
            </w:r>
          </w:p>
        </w:tc>
      </w:tr>
      <w:tr>
        <w:trPr>
          <w:trHeight w:val="90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正常人体结构是研究人体正常形态的学科。是临床医学专业的重要基础课程。 通过理论课程的学习，使学生掌握人体解剖学的基本知识和正常人体各系统器官的 形态结构特点，为学生今后学习相关课程奠定坚实的人体形态学基础。通过实践课 程的学习，使学生加深对人体各系统器官形态结构的理解，并掌握解剖学中基本的 实验技能，提高学生独立观察、分析和解决问题的能力。</w:t>
            </w:r>
          </w:p>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生理学是医学专业的主干课程，是重要的医学基础课程，也是医学生完成人体 解剖学、组织学等形态学课程后首次接触的功能学学科。通过学习使学生掌握本学 科的基础理论、基本知识和基本实验技能，并适当了解本学科的新进展，学会从分 子、细胞、器官、系统水平，特别是从整体水平，理解人体生理学功能的调节以及 机制。不仅为后续课程奠定结实的基础，而且更重要的是培养学生分析问题和解决 问题的能力，为今后从事医疗卫生实践和科研工作打下必要的生理学基础。</w:t>
            </w:r>
          </w:p>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病理学掌握基本病理变化、疾病的典型病理变化和常见疾病的概念；理解疾病 发生、发展过程中的共同规律和疾病的转归；理解主要疾病的基本病变，掌握基本 病理过程及常见疾病的基本病理知识及其与临床的联系；了解基本病理知识与相关 专业的联系。能初步认识总论和各论的典型病变，知道病理报告中的常见病理诊断； 能以辩证唯物论观点，初步分析疾病过程中形态、功能、代谢的相互关系；能运用 所学的病理学基本知识，对简单的病例进行初步的分析讨论。通过对病理变化、病 理过程的认识，树立热爱生命、人类终将认识、战胜疾病和疾病重在预防的观念； 通过学习，培养科学严谨、辩证求实、主动学习的态度；通过学习与实践，培养协 作精神和提高动手能力。</w:t>
            </w:r>
          </w:p>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生物化学是生命的化学，是介于生物学与化学之间的一门边缘科学。生物化学 是用物理学、化学和生物学的现代技术来研究生物体的物质组成和结构，物质在生 物体内发生的化学变化，以及这些物质结构的变化与生理机能之间的关系的科学。 学习和研究生物化学的目的在于阐明生命活动的化学、物质基础，并与其他学科配 合，来揭示生命活动的本质和规律。</w:t>
            </w:r>
          </w:p>
        </w:tc>
      </w:tr>
      <w:tr>
        <w:trPr>
          <w:trHeight w:val="217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本课程是由人体解剖学、组织学、胚胎学整合而成，主要阐述正常人体各系统 的组成、器官的形态、结构、人胚发生发育规律、器官和细胞的各种生命活动过程 及其规律。所涉及的理论知识和技能在医学及医学相关行业的各领域中被广泛应 用。</w:t>
            </w:r>
          </w:p>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生理学是研究生命活动规律的科学。为医学生开设的是人体生理学，其任务是 研究构成人体各个系统、器官及细胞的正常活动过程，特别是各个器官、细胞功能</w:t>
            </w:r>
          </w:p>
        </w:tc>
      </w:tr>
    </w:tbl>
    <w:p>
      <w:pPr>
        <w:spacing w:lineRule="exact" w:line="1"/>
        <w:rPr>
          <w:sz w:val="2"/>
          <w:szCs w:val="2"/>
        </w:rPr>
      </w:pPr>
      <w:r>
        <w:br w:type="page"/>
      </w:r>
    </w:p>
    <w:tbl>
      <w:tblPr>
        <w:tblOverlap w:val="never"/>
        <w:jc w:val="center"/>
        <w:tblLayout w:type="fixed"/>
      </w:tblPr>
      <w:tblGrid>
        <w:gridCol w:w="1147"/>
        <w:gridCol w:w="7762"/>
      </w:tblGrid>
      <w:tr>
        <w:trPr>
          <w:trHeight w:val="28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firstLine="0"/>
              <w:jc w:val="both"/>
            </w:pPr>
            <w:r>
              <w:rPr>
                <w:color w:val="000000"/>
                <w:spacing w:val="0"/>
                <w:w w:val="100"/>
                <w:position w:val="0"/>
              </w:rPr>
              <w:t>表现的内部机制，并阐明人体作为一个整体，其各部分的功能活动是如何相互协调、 相互制约，以及机体内、外环境变化对这些活动的影响。</w:t>
            </w:r>
          </w:p>
          <w:p>
            <w:pPr>
              <w:pStyle w:val="Style11"/>
              <w:keepNext w:val="0"/>
              <w:keepLines w:val="0"/>
              <w:widowControl w:val="0"/>
              <w:shd w:val="clear" w:color="auto" w:fill="auto"/>
              <w:bidi w:val="0"/>
              <w:spacing w:before="0" w:after="0" w:line="359" w:lineRule="exact"/>
              <w:ind w:left="0" w:right="0" w:firstLine="500"/>
              <w:jc w:val="both"/>
            </w:pPr>
            <w:r>
              <w:rPr>
                <w:color w:val="000000"/>
                <w:spacing w:val="0"/>
                <w:w w:val="100"/>
                <w:position w:val="0"/>
              </w:rPr>
              <w:t>病理学包括病理解剖学和病理生理学两部分。病理解剖学侧重从形态变化阐明 疾病的本质，病理生理学侧重从功能和代谢变化阐明疾病的本质。在疾病发生发展 过程中，机体形态结构、功能及代谢变化相互影响，紧密联系。</w:t>
            </w:r>
          </w:p>
          <w:p>
            <w:pPr>
              <w:pStyle w:val="Style11"/>
              <w:keepNext w:val="0"/>
              <w:keepLines w:val="0"/>
              <w:widowControl w:val="0"/>
              <w:shd w:val="clear" w:color="auto" w:fill="auto"/>
              <w:bidi w:val="0"/>
              <w:spacing w:before="0" w:after="0" w:line="359" w:lineRule="exact"/>
              <w:ind w:left="0" w:right="0" w:firstLine="500"/>
              <w:jc w:val="both"/>
            </w:pPr>
            <w:r>
              <w:rPr>
                <w:color w:val="000000"/>
                <w:spacing w:val="0"/>
                <w:w w:val="100"/>
                <w:position w:val="0"/>
              </w:rPr>
              <w:t>生物化学是研究蛋白质、酶、核酸等生物大分子的结构、性质及功能；生物膜 的结构及特性；生物能量的产生及生物大分子前体的生物合成；遗传信息的储存、 传递及表达等基本理论知识。</w:t>
            </w:r>
          </w:p>
        </w:tc>
      </w:tr>
      <w:tr>
        <w:trPr>
          <w:trHeight w:val="61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通过教学使学生掌握人体各器官的分布、形态结构和重要毗邻关系的知识和解 剖基本技能，为学习其它基础医学课程和临床医学课程以及临床实践奠定基础。特 别着重培养学生崇敬、珍惜生命和救死扶伤的职业敬业精神，为职业道德的素质养 成教育，培养增强学生社会能力做早期铺垫，在医学发展和医学人才培养中具有重 要的地位和作用。</w:t>
            </w:r>
          </w:p>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生理学分为理论课及实验课，通过理论学习掌握各系统的生理功能，以及这些 生理功能的调节过程。通过实验课的学习要求学生掌握常用生理仪器的使用及基本 实验操作技能、完成所有项目的观察，并学会分析实验结果及做出结论。学习本课 程的过程中要求学生提高思想道德修养、自学能力、表达能力、创新能力和科研能 力。</w:t>
            </w:r>
          </w:p>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病理学掌握疾病的基本病理过程；熟悉常见病的形态、功能、代谢的变化及病 理临床联系；了解病因与发病机制。学会病理标本、切片的观察方法及动物实验的 基本方法，有较强的基本技能，并能理论联系实际，培养分析问题和解决问题的能 力。</w:t>
            </w:r>
          </w:p>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生物化学要求学生掌握基本的生物化学概念，学习与医学有关的物质代谢及分 子生物学的主要理论如核酸、蛋白等生物大分子的结构和功能，遗传信息传递与表 达的方式及基因表达调控，了解生物化学和分子生物学的新进展，同时联系临床疾 病，从分子水平上认识疾病的病因和发病机理，为疾病的诊断和防止奠定基础。</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《管理学基础》课程描述</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pPr>
            <w:r>
              <w:rPr>
                <w:color w:val="000000"/>
                <w:spacing w:val="0"/>
                <w:w w:val="100"/>
                <w:position w:val="0"/>
              </w:rPr>
              <w:t>初步掌握管理的四项基本职能</w:t>
            </w:r>
            <w:r>
              <w:rPr>
                <w:color w:val="000000"/>
                <w:spacing w:val="0"/>
                <w:w w:val="100"/>
                <w:position w:val="0"/>
                <w:lang w:val="en-US" w:eastAsia="en-US" w:bidi="en-US"/>
              </w:rPr>
              <w:t>一一</w:t>
            </w:r>
            <w:r>
              <w:rPr>
                <w:color w:val="000000"/>
                <w:spacing w:val="0"/>
                <w:w w:val="100"/>
                <w:position w:val="0"/>
              </w:rPr>
              <w:t>计划、组织、领导和控制。</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管理学的基本概念及管理理论的发展与演变脉络，阐释了管理活动的基本规 律、管理学的一般原理以及管理技术和方法。</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通过本课程的学习，学生对管理学的四项基本职能达到理论掌握，并能运用所 学的理论知识在实践活动中尝试、应用。</w:t>
            </w:r>
          </w:p>
        </w:tc>
      </w:tr>
      <w:tr>
        <w:trPr>
          <w:trHeight w:val="4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《老年政策与法规》课程描述</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掌握老年人权益保障法及相关政策法规的主要内容，并能够结合实际，综合应 用老年法律法规，指导和帮助老年人维护自身权益。</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pPr>
            <w:r>
              <w:rPr>
                <w:color w:val="000000"/>
                <w:spacing w:val="0"/>
                <w:w w:val="100"/>
                <w:position w:val="0"/>
              </w:rPr>
              <w:t>老年人权益保护有关的法律法规和促进养老服务业发展的法规政策</w:t>
            </w:r>
          </w:p>
        </w:tc>
      </w:tr>
      <w:tr>
        <w:trPr>
          <w:trHeight w:val="73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学习者全面理解促进养老服务业发展的相关政策，为有志于从事养老服务体系 建设和促进养老服务业发展的有识之士提供政策支持；帮助学习者了解老年人权益</w:t>
            </w:r>
          </w:p>
        </w:tc>
      </w:tr>
    </w:tbl>
    <w:p>
      <w:pPr>
        <w:spacing w:lineRule="exact" w:line="1"/>
        <w:rPr>
          <w:sz w:val="2"/>
          <w:szCs w:val="2"/>
        </w:rPr>
      </w:pPr>
      <w:r>
        <w:br w:type="page"/>
      </w:r>
    </w:p>
    <w:tbl>
      <w:tblPr>
        <w:tblOverlap w:val="never"/>
        <w:jc w:val="center"/>
        <w:tblLayout w:type="fixed"/>
      </w:tblPr>
      <w:tblGrid>
        <w:gridCol w:w="1147"/>
        <w:gridCol w:w="7762"/>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保障的法律法规新进展、新成果以及国外老年法律法规的先进经验，拓宽学习者的 视野。</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《药理学》课程描述</w:t>
            </w:r>
          </w:p>
        </w:tc>
      </w:tr>
      <w:tr>
        <w:trPr>
          <w:trHeight w:val="21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600"/>
              <w:jc w:val="both"/>
            </w:pPr>
            <w:r>
              <w:rPr>
                <w:color w:val="000000"/>
                <w:spacing w:val="0"/>
                <w:w w:val="100"/>
                <w:position w:val="0"/>
              </w:rPr>
              <w:t>《药理学》是研究药物与机体之间相互作用及规律的一门科学，阐述了药物对 机体的作用和作用原理及药物在体内的吸收、分布、生物转化和排泄的过程，药物 效应和血药浓度随时间变化的规律。依据高职高专教育的规律和原则，在掌握</w:t>
            </w:r>
            <w:r>
              <w:rPr>
                <w:color w:val="000000"/>
                <w:spacing w:val="0"/>
                <w:w w:val="100"/>
                <w:position w:val="0"/>
                <w:lang w:val="zh-CN" w:eastAsia="zh-CN" w:bidi="zh-CN"/>
              </w:rPr>
              <w:t xml:space="preserve">“实 </w:t>
            </w:r>
            <w:r>
              <w:rPr>
                <w:color w:val="000000"/>
                <w:spacing w:val="0"/>
                <w:w w:val="100"/>
                <w:position w:val="0"/>
              </w:rPr>
              <w:t>用、够用”的理论知识基础上，让学生重点掌握常见病的用药方法。培养学生具有 高度的责任心、敏锐的观察力；较强的组织、协调能力；较强的语言表达能力；较 强的综合分析、判断能力；突发事件应激处置能力；开拓进取的创新能力。</w:t>
            </w:r>
          </w:p>
        </w:tc>
      </w:tr>
      <w:tr>
        <w:trPr>
          <w:trHeight w:val="21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600"/>
              <w:jc w:val="both"/>
            </w:pPr>
            <w:r>
              <w:rPr>
                <w:color w:val="000000"/>
                <w:spacing w:val="0"/>
                <w:w w:val="100"/>
                <w:position w:val="0"/>
              </w:rPr>
              <w:t>是研究药物与机体间的相互作用规律，为临床合理用药防治疾病提供基本理 论的一门学科。与基础医学、临床医学有着广泛而密切的联系，是医学教育的一门 重要课程。主要内容有药理学总论，传出神经系统药理学，中枢神经及传人神经系 统药理学、心血管系统药理学，内脏系统药理学，内分泌系统药理学和化学治疗药 物及其他。通过药理学的学习，使学生理解药物有什么作用、作用原理及如何充分 发挥其临床疗效，减少其不良反应。</w:t>
            </w:r>
          </w:p>
        </w:tc>
      </w:tr>
      <w:tr>
        <w:trPr>
          <w:trHeight w:val="21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00"/>
              <w:jc w:val="both"/>
            </w:pPr>
            <w:r>
              <w:rPr>
                <w:color w:val="000000"/>
                <w:spacing w:val="0"/>
                <w:w w:val="100"/>
                <w:position w:val="0"/>
              </w:rPr>
              <w:t>本门课程通过课堂讲授与实验课等教学环节，使学生掌握临床常用药物的药理 作用、机制、临床应用、不良反应及其防治措施，以确保临床用药安全有效。教学 内容要紧密结合护理专业特点，重点阐明药物的药理作用、作用机制、临床用途、 不良反应及其防治，为临床合理用药，发挥药物最正确疗效，防治药物不良反应及 用药护理提供理论依据，为开发新药、发明药物新用途提供重要的科学依据和研究 方法。</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《病原生物与老年免疫学》课程描述</w:t>
            </w:r>
          </w:p>
        </w:tc>
      </w:tr>
      <w:tr>
        <w:trPr>
          <w:trHeight w:val="145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重点掌握免疫学涉及的所有基本概念与免疫系统最基本的构成；重点掌握病原 生物（微生物、寄生虫）及病原生物学涉及的所有基本概念以及各类病原生物的共 同致病特性与危害方式。以技能的培养为核心，岗位需求为前提，重在培养学生的 思维能力。通过本门课程的学习，树立科学严谨的态度。</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00"/>
              <w:jc w:val="both"/>
            </w:pPr>
            <w:r>
              <w:rPr>
                <w:color w:val="000000"/>
                <w:spacing w:val="0"/>
                <w:w w:val="100"/>
                <w:position w:val="0"/>
              </w:rPr>
              <w:t>本课程主要包括三部分内容，第一篇免疫学基础，主要阐述了免疫学基本知识 及免疫学应用知识；通过本课程的学习，使学生基本掌握免疫物质，包括：抗原、 抗体、补体、细胞因子及主要组织相容性复合体。第二篇病原生物学，重点介绍了 了常见的病原体的生物学特征、感染方式、致病特点及特异性防治措施。第三篇寄 生虫部分，主要介绍常见寄生虫及虫卵的形态、结构、生活史、致病及防治原则。</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firstLine="500"/>
              <w:jc w:val="both"/>
            </w:pPr>
            <w:r>
              <w:rPr>
                <w:color w:val="000000"/>
                <w:spacing w:val="0"/>
                <w:w w:val="100"/>
                <w:position w:val="0"/>
              </w:rPr>
              <w:t>通过本课程的学习，使学生掌握医学免疫学的基本理论和基本技术，并能对临 床常见的免疫现象与免疫性疾病、病原性细菌及病毒等传染病的发病机理、实验室 检査和特异性防治等方面正确理解并能做出合理的解释。加深对病原微生物与人体 和环境间相互关系的认识、建立无菌观念，树立预防医学的基本理念，为学生今后 从事医疗工作打下坚实的基础，并为后续相关课程的学习积累必要的知识。</w:t>
            </w:r>
          </w:p>
        </w:tc>
      </w:tr>
      <w:tr>
        <w:trPr>
          <w:trHeight w:val="437"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《推拿学基础》课程描述</w:t>
            </w:r>
          </w:p>
        </w:tc>
      </w:tr>
    </w:tbl>
    <w:p>
      <w:pPr>
        <w:spacing w:lineRule="exact" w:line="1"/>
        <w:rPr>
          <w:sz w:val="2"/>
          <w:szCs w:val="2"/>
        </w:rPr>
      </w:pPr>
      <w:r>
        <w:br w:type="page"/>
      </w:r>
    </w:p>
    <w:tbl>
      <w:tblPr>
        <w:tblOverlap w:val="never"/>
        <w:jc w:val="center"/>
        <w:tblLayout w:type="fixed"/>
      </w:tblPr>
      <w:tblGrid>
        <w:gridCol w:w="1147"/>
        <w:gridCol w:w="7762"/>
      </w:tblGrid>
      <w:tr>
        <w:trPr>
          <w:trHeight w:val="4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掌握推拿的基础手法；熟悉推拿作用的原理，了解养生的基本功法。</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jc w:val="both"/>
            </w:pPr>
            <w:r>
              <w:rPr>
                <w:color w:val="000000"/>
                <w:spacing w:val="0"/>
                <w:w w:val="100"/>
                <w:position w:val="0"/>
              </w:rPr>
              <w:t>推拿发展史，推拿作用原理、治疗原则和临床应用等基础知识；中各种推拿手 法，如：七类单一手法、特定手法、复合手法及手法的练习；推拿功法、少林内功、 易筋经、八段锦、太极拳和功力练习。</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jc w:val="both"/>
            </w:pPr>
            <w:r>
              <w:rPr>
                <w:color w:val="000000"/>
                <w:spacing w:val="0"/>
                <w:w w:val="100"/>
                <w:position w:val="0"/>
              </w:rPr>
              <w:t>多媒体加实践教学，使学生能熟练各种基本手法，并能对一些常见疾病进行推 拿治疗，并能进行一些保健按摩。</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《伦理学》课程描述</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从三个层面掌握人与自然、人与社会、人与自身的关系。</w:t>
            </w:r>
          </w:p>
        </w:tc>
      </w:tr>
      <w:tr>
        <w:trPr>
          <w:trHeight w:val="54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jc w:val="both"/>
            </w:pPr>
            <w:r>
              <w:rPr>
                <w:color w:val="000000"/>
                <w:spacing w:val="0"/>
                <w:w w:val="100"/>
                <w:position w:val="0"/>
              </w:rPr>
              <w:t>从人与自然关系的角度而言，自由就是对自然必然性的认识。</w:t>
            </w:r>
          </w:p>
          <w:p>
            <w:pPr>
              <w:pStyle w:val="Style11"/>
              <w:keepNext w:val="0"/>
              <w:keepLines w:val="0"/>
              <w:widowControl w:val="0"/>
              <w:shd w:val="clear" w:color="auto" w:fill="auto"/>
              <w:bidi w:val="0"/>
              <w:spacing w:before="0" w:after="0" w:line="359" w:lineRule="exact"/>
              <w:ind w:left="0" w:right="0"/>
              <w:jc w:val="both"/>
            </w:pPr>
            <w:r>
              <w:rPr>
                <w:color w:val="000000"/>
                <w:spacing w:val="0"/>
                <w:w w:val="100"/>
                <w:position w:val="0"/>
              </w:rPr>
              <w:t>从人与社会关系的角度而言，人是社会的动物，并不能忍受孤独的生活，</w:t>
            </w:r>
            <w:r>
              <w:rPr>
                <w:color w:val="000000"/>
                <w:spacing w:val="0"/>
                <w:w w:val="100"/>
                <w:position w:val="0"/>
                <w:lang w:val="zh-CN" w:eastAsia="zh-CN" w:bidi="zh-CN"/>
              </w:rPr>
              <w:t xml:space="preserve">“经 </w:t>
            </w:r>
            <w:r>
              <w:rPr>
                <w:color w:val="000000"/>
                <w:spacing w:val="0"/>
                <w:w w:val="100"/>
                <w:position w:val="0"/>
              </w:rPr>
              <w:t>验告诉我们，通过人与人的互相扶助，他们更易于各获所需，而且唯有通过人群联 合的力量才可易于避免随时随地威胁着人类生存的危难。”这就需要社会和国家， 国家制定法律，但是国家的法律应该</w:t>
            </w:r>
            <w:r>
              <w:rPr>
                <w:color w:val="000000"/>
                <w:spacing w:val="0"/>
                <w:w w:val="100"/>
                <w:position w:val="0"/>
                <w:lang w:val="zh-CN" w:eastAsia="zh-CN" w:bidi="zh-CN"/>
              </w:rPr>
              <w:t>“建筑</w:t>
            </w:r>
            <w:r>
              <w:rPr>
                <w:color w:val="000000"/>
                <w:spacing w:val="0"/>
                <w:w w:val="100"/>
                <w:position w:val="0"/>
              </w:rPr>
              <w:t>在理智之上”，而不能成为某些个人的 工具和意志的表达。符合理性的法律，所有公民都必须遵守，不能</w:t>
            </w:r>
            <w:r>
              <w:rPr>
                <w:color w:val="000000"/>
                <w:spacing w:val="0"/>
                <w:w w:val="100"/>
                <w:position w:val="0"/>
                <w:lang w:val="zh-CN" w:eastAsia="zh-CN" w:bidi="zh-CN"/>
              </w:rPr>
              <w:t>“想</w:t>
            </w:r>
            <w:r>
              <w:rPr>
                <w:color w:val="000000"/>
                <w:spacing w:val="0"/>
                <w:w w:val="100"/>
                <w:position w:val="0"/>
              </w:rPr>
              <w:t>怎么样就怎 么样”。在这样的国家，人们将比在自然状态更自由。</w:t>
            </w:r>
          </w:p>
          <w:p>
            <w:pPr>
              <w:pStyle w:val="Style11"/>
              <w:keepNext w:val="0"/>
              <w:keepLines w:val="0"/>
              <w:widowControl w:val="0"/>
              <w:shd w:val="clear" w:color="auto" w:fill="auto"/>
              <w:bidi w:val="0"/>
              <w:spacing w:before="0" w:after="0" w:line="359" w:lineRule="exact"/>
              <w:ind w:left="0" w:right="0"/>
              <w:jc w:val="both"/>
            </w:pPr>
            <w:r>
              <w:rPr>
                <w:color w:val="000000"/>
                <w:spacing w:val="0"/>
                <w:w w:val="100"/>
                <w:position w:val="0"/>
              </w:rPr>
              <w:t>从人与自身的角度而言，人是有感情的，感情是人性所固有的一些特性。感情 能使身体和心灵的力量</w:t>
            </w:r>
            <w:r>
              <w:rPr>
                <w:color w:val="000000"/>
                <w:spacing w:val="0"/>
                <w:w w:val="100"/>
                <w:position w:val="0"/>
                <w:lang w:val="zh-CN" w:eastAsia="zh-CN" w:bidi="zh-CN"/>
              </w:rPr>
              <w:t>“增进</w:t>
            </w:r>
            <w:r>
              <w:rPr>
                <w:color w:val="000000"/>
                <w:spacing w:val="0"/>
                <w:w w:val="100"/>
                <w:position w:val="0"/>
              </w:rPr>
              <w:t>或减退，顺畅或阻碍”，是人追求自我保存的冲动在 身体和心灵中的体现。但是，人容易受制于情感而被情感所奴役，一个人为情感所 支配，行为便没有自主之权而受命运之宰割。因此，人只有运用理智，理智是</w:t>
            </w:r>
            <w:r>
              <w:rPr>
                <w:color w:val="000000"/>
                <w:spacing w:val="0"/>
                <w:w w:val="100"/>
                <w:position w:val="0"/>
                <w:lang w:val="zh-CN" w:eastAsia="zh-CN" w:bidi="zh-CN"/>
              </w:rPr>
              <w:t xml:space="preserve">“人 </w:t>
            </w:r>
            <w:r>
              <w:rPr>
                <w:color w:val="000000"/>
                <w:spacing w:val="0"/>
                <w:w w:val="100"/>
                <w:position w:val="0"/>
              </w:rPr>
              <w:t>心征服情感的力量”。运用理智获取知识，获得</w:t>
            </w:r>
            <w:r>
              <w:rPr>
                <w:color w:val="000000"/>
                <w:spacing w:val="0"/>
                <w:w w:val="100"/>
                <w:position w:val="0"/>
                <w:lang w:val="zh-CN" w:eastAsia="zh-CN" w:bidi="zh-CN"/>
              </w:rPr>
              <w:t>“关于</w:t>
            </w:r>
            <w:r>
              <w:rPr>
                <w:color w:val="000000"/>
                <w:spacing w:val="0"/>
                <w:w w:val="100"/>
                <w:position w:val="0"/>
              </w:rPr>
              <w:t>情感的本性及情感和外界原 因的关系的清晰、判然的观念”，人就</w:t>
            </w:r>
            <w:r>
              <w:rPr>
                <w:color w:val="000000"/>
                <w:spacing w:val="0"/>
                <w:w w:val="100"/>
                <w:position w:val="0"/>
                <w:lang w:val="zh-CN" w:eastAsia="zh-CN" w:bidi="zh-CN"/>
              </w:rPr>
              <w:t>“有</w:t>
            </w:r>
            <w:r>
              <w:rPr>
                <w:color w:val="000000"/>
                <w:spacing w:val="0"/>
                <w:w w:val="100"/>
                <w:position w:val="0"/>
              </w:rPr>
              <w:t>力量依照理智的程序以整理或联系身体 的感触”，从而抑制炽情和感性欲望，最大限度地使心灵按自身本性的必然性而活 动，成为自由的人。</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多媒体教学为主，并进行实例分析、讲解，以达到基本的伦理素养。</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《护理学基础》课程描述</w:t>
            </w:r>
          </w:p>
        </w:tc>
      </w:tr>
      <w:tr>
        <w:trPr>
          <w:trHeight w:val="109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掌握临床基础护理技能与操作方法，掌握各种给药技术、生命体征观察、排泄 护理技术，掌握标本釆集、临终关怀和院内感染和控制技术，熟练地进行护理技术 操作。</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jc w:val="both"/>
            </w:pPr>
            <w:r>
              <w:rPr>
                <w:color w:val="000000"/>
                <w:spacing w:val="0"/>
                <w:w w:val="100"/>
                <w:position w:val="0"/>
              </w:rPr>
              <w:t>医院感染的预防和控制、舒适与安全、生命体征的评估、冷热疗法、排泄护理、 给药、静脉输液与输血、标本的釆集、病情观察和危重患者的抢救与护理、临终关 怀、医疗护理文件的记录与保管以及病区的护理管理。</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jc w:val="both"/>
            </w:pPr>
            <w:r>
              <w:rPr>
                <w:color w:val="000000"/>
                <w:spacing w:val="0"/>
                <w:w w:val="100"/>
                <w:position w:val="0"/>
              </w:rPr>
              <w:t>以多媒体进行理论讲述，以实验室操作进行技能训练，达到基础护理操作的熟 练掌握。</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《健康评估》课程描述</w:t>
            </w:r>
          </w:p>
        </w:tc>
      </w:tr>
      <w:tr>
        <w:trPr>
          <w:trHeight w:val="109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400"/>
              <w:jc w:val="both"/>
            </w:pPr>
            <w:r>
              <w:rPr>
                <w:color w:val="000000"/>
                <w:spacing w:val="0"/>
                <w:w w:val="100"/>
                <w:position w:val="0"/>
              </w:rPr>
              <w:t>通过《健康评估》的学习，掌握健康评估的基本知识和操作技能，培养护生在 现代护理观的指导下，了解个体在健康和生命过程中的经历，寻找促进健康或增进 最佳身体功能的有利因素，懂得关爱病人的意义并学会关爱病人的方法，为临床护</w:t>
            </w:r>
          </w:p>
        </w:tc>
      </w:tr>
    </w:tbl>
    <w:p>
      <w:pPr>
        <w:spacing w:lineRule="exact" w:line="1"/>
        <w:rPr>
          <w:sz w:val="2"/>
          <w:szCs w:val="2"/>
        </w:rPr>
      </w:pPr>
      <w:r>
        <w:br w:type="page"/>
      </w:r>
    </w:p>
    <w:tbl>
      <w:tblPr>
        <w:tblOverlap w:val="never"/>
        <w:jc w:val="center"/>
        <w:tblLayout w:type="fixed"/>
      </w:tblPr>
      <w:tblGrid>
        <w:gridCol w:w="1147"/>
        <w:gridCol w:w="7762"/>
      </w:tblGrid>
      <w:tr>
        <w:trPr>
          <w:trHeight w:val="4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理工作打下坚实的基础。</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8" w:lineRule="exact"/>
              <w:ind w:left="0" w:right="0" w:firstLine="420"/>
              <w:jc w:val="both"/>
            </w:pPr>
            <w:r>
              <w:rPr>
                <w:color w:val="000000"/>
                <w:spacing w:val="0"/>
                <w:w w:val="100"/>
                <w:position w:val="0"/>
              </w:rPr>
              <w:t>内容包括：健康资料、健康史评估、症状评估、身体评估、心电图检査、实验 室检査、影像学检査、心理评估、社会评估、护理诊断的思维方法等方面、健康评 估记录。</w:t>
            </w:r>
          </w:p>
        </w:tc>
      </w:tr>
      <w:tr>
        <w:trPr>
          <w:trHeight w:val="181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420"/>
              <w:jc w:val="both"/>
            </w:pPr>
            <w:r>
              <w:rPr>
                <w:color w:val="000000"/>
                <w:spacing w:val="0"/>
                <w:w w:val="100"/>
                <w:position w:val="0"/>
              </w:rPr>
              <w:t>理论教学过程中以</w:t>
            </w:r>
            <w:r>
              <w:rPr>
                <w:color w:val="000000"/>
                <w:spacing w:val="0"/>
                <w:w w:val="100"/>
                <w:position w:val="0"/>
                <w:lang w:val="zh-CN" w:eastAsia="zh-CN" w:bidi="zh-CN"/>
              </w:rPr>
              <w:t>“启</w:t>
            </w:r>
            <w:r>
              <w:rPr>
                <w:color w:val="000000"/>
                <w:spacing w:val="0"/>
                <w:w w:val="100"/>
                <w:position w:val="0"/>
              </w:rPr>
              <w:t>发式”代替</w:t>
            </w:r>
            <w:r>
              <w:rPr>
                <w:color w:val="000000"/>
                <w:spacing w:val="0"/>
                <w:w w:val="100"/>
                <w:position w:val="0"/>
                <w:lang w:val="zh-CN" w:eastAsia="zh-CN" w:bidi="zh-CN"/>
              </w:rPr>
              <w:t>“注</w:t>
            </w:r>
            <w:r>
              <w:rPr>
                <w:color w:val="000000"/>
                <w:spacing w:val="0"/>
                <w:w w:val="100"/>
                <w:position w:val="0"/>
              </w:rPr>
              <w:t>入式”，通过模拟护理情境设计一些项 目，学生根据护理情境要求，以小组为单位进行护理问题拟定、护理措施制定及模 拟护理操作等完成学习过程。课堂实训釆用示教-练习-回示-讲评的教学形式，课 后及时组织学生评教评学；通过角色模拟和实践体验，培养学生严谨的工作方法。 利用多媒体教学课件、多媒体教学模拟人等多种现代化教学手段来提高教学效果。</w:t>
            </w:r>
          </w:p>
        </w:tc>
      </w:tr>
    </w:tbl>
    <w:p>
      <w:pPr>
        <w:pStyle w:val="Style17"/>
        <w:keepNext/>
        <w:keepLines/>
        <w:widowControl w:val="0"/>
        <w:shd w:val="clear" w:color="auto" w:fill="auto"/>
        <w:bidi w:val="0"/>
        <w:spacing w:before="0" w:after="0" w:line="434" w:lineRule="exact"/>
        <w:ind w:left="0" w:right="0" w:firstLine="700"/>
        <w:jc w:val="left"/>
      </w:pPr>
      <w:bookmarkStart w:id="34" w:name="bookmark34"/>
      <w:bookmarkStart w:id="35" w:name="bookmark35"/>
      <w:bookmarkStart w:id="36" w:name="bookmark36"/>
      <w:r>
        <w:rPr>
          <w:color w:val="000000"/>
          <w:spacing w:val="0"/>
          <w:w w:val="100"/>
          <w:position w:val="0"/>
          <w:lang w:val="zh-CN" w:eastAsia="zh-CN" w:bidi="zh-CN"/>
        </w:rPr>
        <w:t>(2)</w:t>
      </w:r>
      <w:r>
        <w:rPr>
          <w:color w:val="000000"/>
          <w:spacing w:val="0"/>
          <w:w w:val="100"/>
          <w:position w:val="0"/>
        </w:rPr>
        <w:t>专业核心课程</w:t>
      </w:r>
      <w:bookmarkEnd w:id="34"/>
      <w:bookmarkEnd w:id="35"/>
      <w:bookmarkEnd w:id="36"/>
    </w:p>
    <w:p>
      <w:pPr>
        <w:pStyle w:val="Style17"/>
        <w:keepNext/>
        <w:keepLines/>
        <w:widowControl w:val="0"/>
        <w:shd w:val="clear" w:color="auto" w:fill="auto"/>
        <w:bidi w:val="0"/>
        <w:spacing w:before="0" w:after="60" w:line="434" w:lineRule="exact"/>
        <w:ind w:left="0" w:right="0"/>
        <w:jc w:val="both"/>
      </w:pPr>
      <w:bookmarkStart w:id="37" w:name="bookmark37"/>
      <w:bookmarkStart w:id="38" w:name="bookmark38"/>
      <w:bookmarkStart w:id="39" w:name="bookmark39"/>
      <w:r>
        <w:rPr>
          <w:color w:val="000000"/>
          <w:spacing w:val="0"/>
          <w:w w:val="100"/>
          <w:position w:val="0"/>
        </w:rPr>
        <w:t>包括社会学概论、老年病学与中医、老年社会工作、中医药学概论、老年心理 学、老年营养与膳食、老年护理技术实践、急救护理技术等课程。专业核心课程描 述如表4所示。</w:t>
      </w:r>
      <w:bookmarkEnd w:id="37"/>
      <w:bookmarkEnd w:id="38"/>
      <w:bookmarkEnd w:id="39"/>
    </w:p>
    <w:p>
      <w:pPr>
        <w:pStyle w:val="Style17"/>
        <w:keepNext/>
        <w:keepLines/>
        <w:widowControl w:val="0"/>
        <w:shd w:val="clear" w:color="auto" w:fill="auto"/>
        <w:bidi w:val="0"/>
        <w:spacing w:before="0" w:after="0" w:line="240" w:lineRule="auto"/>
        <w:ind w:left="0" w:right="0" w:firstLine="0"/>
        <w:jc w:val="center"/>
      </w:pPr>
      <w:bookmarkStart w:id="40" w:name="bookmark40"/>
      <w:bookmarkStart w:id="41" w:name="bookmark41"/>
      <w:bookmarkStart w:id="42" w:name="bookmark42"/>
      <w:r>
        <w:rPr>
          <w:color w:val="000000"/>
          <w:spacing w:val="0"/>
          <w:w w:val="100"/>
          <w:position w:val="0"/>
        </w:rPr>
        <w:t>表4专业核心课程课程描述</w:t>
      </w:r>
      <w:bookmarkEnd w:id="40"/>
      <w:bookmarkEnd w:id="41"/>
      <w:bookmarkEnd w:id="42"/>
    </w:p>
    <w:tbl>
      <w:tblPr>
        <w:tblOverlap w:val="never"/>
        <w:jc w:val="center"/>
        <w:tblLayout w:type="fixed"/>
      </w:tblPr>
      <w:tblGrid>
        <w:gridCol w:w="1133"/>
        <w:gridCol w:w="7776"/>
      </w:tblGrid>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《社会学概论》课程描述</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400"/>
              <w:jc w:val="both"/>
            </w:pPr>
            <w:r>
              <w:rPr>
                <w:color w:val="000000"/>
                <w:spacing w:val="0"/>
                <w:w w:val="100"/>
                <w:position w:val="0"/>
              </w:rPr>
              <w:t>掌握社会学的基本概念、知识和相关的理论，达到比较系统地了解社会知识、 增强分析社会的能力、提高科学文化素质和专业技能的目标。</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400"/>
              <w:jc w:val="both"/>
            </w:pPr>
            <w:r>
              <w:rPr>
                <w:color w:val="000000"/>
                <w:spacing w:val="0"/>
                <w:w w:val="100"/>
                <w:position w:val="0"/>
              </w:rPr>
              <w:t>社会学概论，是一门应用性十分广泛的科学理论知识，也是研究人类在社会中 的各种活动、社会交往、社会工作、社会结构、社会发展等方方面面的社会现象和 社会问题。</w:t>
            </w:r>
          </w:p>
        </w:tc>
      </w:tr>
      <w:tr>
        <w:trPr>
          <w:trHeight w:val="8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0" w:lineRule="exact"/>
              <w:ind w:left="0" w:right="0" w:firstLine="400"/>
              <w:jc w:val="both"/>
            </w:pPr>
            <w:r>
              <w:rPr>
                <w:color w:val="000000"/>
                <w:spacing w:val="0"/>
                <w:w w:val="100"/>
                <w:position w:val="0"/>
              </w:rPr>
              <w:t>以多媒体教学为主，图片、案例分析为辅，进行知识的分解、解疑，使学生初 步掌握运用社会学理论分析社会的能力，并进一步提高专业技能。</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2820" w:right="0" w:firstLine="0"/>
              <w:jc w:val="left"/>
            </w:pPr>
            <w:r>
              <w:rPr>
                <w:color w:val="000000"/>
                <w:spacing w:val="0"/>
                <w:w w:val="100"/>
                <w:position w:val="0"/>
              </w:rPr>
              <w:t>《老年营养与膳食》课程描述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jc w:val="both"/>
            </w:pPr>
            <w:r>
              <w:rPr>
                <w:color w:val="000000"/>
                <w:spacing w:val="0"/>
                <w:w w:val="100"/>
                <w:position w:val="0"/>
              </w:rPr>
              <w:t>通过《老年营养与膳食》课程的学习，掌握营养学的基本知识，培养护生在现 代护理观的指导下，运用营养学知识，懂得关爱病人的意义，对患者营养知识的宣 传并做好营养护理。</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内容包括：营养学基础、健康人群的营养、临床营养基础、常见疾病的营养等。</w:t>
            </w:r>
          </w:p>
        </w:tc>
      </w:tr>
      <w:tr>
        <w:trPr>
          <w:trHeight w:val="122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ind w:left="0" w:right="0"/>
              <w:jc w:val="both"/>
            </w:pPr>
            <w:r>
              <w:rPr>
                <w:color w:val="000000"/>
                <w:spacing w:val="0"/>
                <w:w w:val="100"/>
                <w:position w:val="0"/>
              </w:rPr>
              <w:t>以多媒体讲授法为主要教学手段，釆用图片、案例分析、以问题为中心等将原 本枯燥的营养学知识变成有趣的营养知识传授给学生，使学生比较系统地掌握本课 程的基本概念及临床应用。</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《中医学概论》课程描述</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通过《中医学概论》的学习，掌握中医学的基本特点与思维方法，熟悉阴阳五 行、气血津液、脏腑经络、病因与病机、诊法、辨证以及防治与保健养生等基本知 识。熟悉中药学基础理论与常用中药，熟悉方剂学基础理论与常用方剂。了解常用 的中药及方剂。</w:t>
            </w:r>
          </w:p>
        </w:tc>
      </w:tr>
      <w:tr>
        <w:trPr>
          <w:trHeight w:val="374"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内容包括：中医的特点，整体观、辨证施治，阴阳五行学说，脏腑学说，经络</w:t>
            </w:r>
          </w:p>
        </w:tc>
      </w:tr>
    </w:tbl>
    <w:p>
      <w:pPr>
        <w:spacing w:lineRule="exact" w:line="1"/>
        <w:rPr>
          <w:sz w:val="2"/>
          <w:szCs w:val="2"/>
        </w:rPr>
      </w:pPr>
      <w:r>
        <w:br w:type="page"/>
      </w:r>
    </w:p>
    <w:tbl>
      <w:tblPr>
        <w:tblOverlap w:val="never"/>
        <w:jc w:val="center"/>
        <w:tblLayout w:type="fixed"/>
      </w:tblPr>
      <w:tblGrid>
        <w:gridCol w:w="1133"/>
        <w:gridCol w:w="7776"/>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0"/>
              <w:jc w:val="both"/>
            </w:pPr>
            <w:r>
              <w:rPr>
                <w:color w:val="000000"/>
                <w:spacing w:val="0"/>
                <w:w w:val="100"/>
                <w:position w:val="0"/>
              </w:rPr>
              <w:t>学说，舌诊、脉诊等基础理论；中药的理论，常用的中药；方剂学的理论，方剂的 分类、代表方，常用的中成药。</w:t>
            </w:r>
          </w:p>
        </w:tc>
      </w:tr>
      <w:tr>
        <w:trPr>
          <w:trHeight w:val="116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8" w:lineRule="exact"/>
              <w:ind w:left="0" w:right="0"/>
              <w:jc w:val="both"/>
            </w:pPr>
            <w:r>
              <w:rPr>
                <w:color w:val="000000"/>
                <w:spacing w:val="0"/>
                <w:w w:val="100"/>
                <w:position w:val="0"/>
              </w:rPr>
              <w:t>以多媒体讲授法为主要教学手段，图片、实物标本等教具，以形象生动易懂的 语言讲述两千年前形成的中医理论。激发学生的学习兴趣，必要时，进行野外釆药 的等趣味性的实践教学。</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《老年心理学》课程描述</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jc w:val="both"/>
            </w:pPr>
            <w:r>
              <w:rPr>
                <w:color w:val="000000"/>
                <w:spacing w:val="0"/>
                <w:w w:val="100"/>
                <w:position w:val="0"/>
              </w:rPr>
              <w:t>掌握老年心理学的基本概念和心理现象的神经科学基础，掌握临床常见的老年 心理问题；熟悉正常心理、异常心理及心理干预；了解心理学的哲学本质。</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心理学基础知识，老年人常见的心理问题等。</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以多媒体为手段，图片分析，通过分组讨论等将老年心理学的知识传授给学生。</w:t>
            </w:r>
          </w:p>
        </w:tc>
      </w:tr>
      <w:tr>
        <w:trPr>
          <w:trHeight w:val="46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《老年护理技术实践》课程描述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掌握握老年人常用药物的基本知识，并正确协助老人合理用药；掌握评估老年 人身体状况的方法，并正确实施冷热疗法施相应的急救措施；正确认识死亡，并对 临终老人及家属实施人文关怀；掌握遗体的清洁方法及整理遗物的注意事项。</w:t>
            </w:r>
          </w:p>
        </w:tc>
      </w:tr>
      <w:tr>
        <w:trPr>
          <w:trHeight w:val="389"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jc w:val="both"/>
            </w:pPr>
            <w:r>
              <w:rPr>
                <w:color w:val="000000"/>
                <w:spacing w:val="0"/>
                <w:w w:val="100"/>
                <w:position w:val="0"/>
              </w:rPr>
              <w:t>主要内容包括：用药照料；冷热应用护理；临终关怀；遗体照料等。</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700"/>
              <w:jc w:val="both"/>
            </w:pPr>
            <w:r>
              <w:rPr>
                <w:color w:val="000000"/>
                <w:spacing w:val="0"/>
                <w:w w:val="100"/>
                <w:position w:val="0"/>
              </w:rPr>
              <w:t>以多媒体讲授法为主要教学手段，釆用图片、案例分析、以问题为中心等将 老年护理照料及技术操作传授给学生，使学生能对临终老人及家属提供人文关怀。</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《老年病学与中医》课程描述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掌握老年人各系统常见疾病的预防与照护的技能和方法，能够有效地诊断老年 人常见的疾病；熟悉老年人常见病的预防与照护工作；了解人体的衰老规律，了解 人体八大系统常见病的预防与照护知识。慢性病中医的养护特点。</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以老年人各系统常见疾病的现代医学诊治为纲，以中医理、法、方、药为经， 全面学习老年疾病的诊断、治疗，互取所长，能够对常见的老年疾病制定个体化的 治疗方案。</w:t>
            </w:r>
          </w:p>
        </w:tc>
      </w:tr>
      <w:tr>
        <w:trPr>
          <w:trHeight w:val="73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jc w:val="both"/>
            </w:pPr>
            <w:r>
              <w:rPr>
                <w:color w:val="000000"/>
                <w:spacing w:val="0"/>
                <w:w w:val="100"/>
                <w:position w:val="0"/>
              </w:rPr>
              <w:t>以临床经验丰富的具有中西医背景知识的临床课担任主讲，以多媒体为教学手 段，案列分析穿插为线，将老年病学知识传授给学生。</w:t>
            </w:r>
          </w:p>
        </w:tc>
      </w:tr>
      <w:tr>
        <w:trPr>
          <w:trHeight w:val="47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《老年社会工作》课程描述</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掌握社区居家服务知识与技能及社区居家服务管理知识和技能；熟悉老年人在 社区中的问题；能够动员社区资源预防和解决老年人的问题，促进老年人的社区参 与，改善老年人与社区的关系，培养老年人的自助、互助与自决精神，建立老年人 对社区的归属；提高老年人的社会福利水平和晚年生活质量。</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46" w:lineRule="exact"/>
              <w:ind w:left="0" w:right="0" w:firstLine="220"/>
              <w:jc w:val="both"/>
            </w:pPr>
            <w:r>
              <w:rPr>
                <w:color w:val="000000"/>
                <w:spacing w:val="0"/>
                <w:w w:val="100"/>
                <w:position w:val="0"/>
              </w:rPr>
              <w:t>内容包括：社区养老服务站前期筹备、社区养老服务站设、社区养老服务站运营 管理等。</w:t>
            </w:r>
          </w:p>
        </w:tc>
      </w:tr>
      <w:tr>
        <w:trPr>
          <w:trHeight w:val="111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以案例教学或项目教学为主，以任务引领型情境诱发学生兴趣，让学生在活动 中学会促进老人社会参与并动员社会力量参与老龄服务的基本知识和基本技能，提 高老年人的生活质量。</w:t>
            </w:r>
          </w:p>
        </w:tc>
      </w:tr>
    </w:tbl>
    <w:tbl>
      <w:tblPr>
        <w:tblOverlap w:val="never"/>
        <w:jc w:val="center"/>
        <w:tblLayout w:type="fixed"/>
      </w:tblPr>
      <w:tblGrid>
        <w:gridCol w:w="1133"/>
        <w:gridCol w:w="7776"/>
      </w:tblGrid>
      <w:tr>
        <w:trPr>
          <w:trHeight w:val="47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《急救护理技术》课程描述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jc w:val="both"/>
            </w:pPr>
            <w:r>
              <w:rPr>
                <w:color w:val="000000"/>
                <w:spacing w:val="0"/>
                <w:w w:val="100"/>
                <w:position w:val="0"/>
              </w:rPr>
              <w:t>通过《急救护理》的学习，掌握院内、外常见急诊的救护知识、救护技能，培 养良好的职业素质、实践技能和科学创新能力，懂得关爱病人，以护理程序为框架， 指导临床护理工作。</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jc w:val="both"/>
            </w:pPr>
            <w:r>
              <w:rPr>
                <w:color w:val="000000"/>
                <w:spacing w:val="0"/>
                <w:w w:val="100"/>
                <w:position w:val="0"/>
              </w:rPr>
              <w:t>内容包括：急诊医疗服务体系、院前急救、院内急诊救护、重症监护、常用急 救技术、常用监测技术、常用急救药物、器官功能衰竭救护、常见疾病救护、急性 中毒救护和灾害事故的现场救护等。</w:t>
            </w:r>
          </w:p>
        </w:tc>
      </w:tr>
      <w:tr>
        <w:trPr>
          <w:trHeight w:val="325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numPr>
                <w:ilvl w:val="0"/>
                <w:numId w:val="9"/>
              </w:numPr>
              <w:shd w:val="clear" w:color="auto" w:fill="auto"/>
              <w:tabs>
                <w:tab w:pos="634" w:val="left"/>
              </w:tabs>
              <w:bidi w:val="0"/>
              <w:spacing w:before="0" w:after="0" w:line="362" w:lineRule="exact"/>
              <w:ind w:left="0" w:right="0"/>
              <w:jc w:val="both"/>
            </w:pPr>
            <w:r>
              <w:rPr>
                <w:color w:val="000000"/>
                <w:spacing w:val="0"/>
                <w:w w:val="100"/>
                <w:position w:val="0"/>
              </w:rPr>
              <w:t>注重对学生职业能力的培养，釆用递进式的教学过程，强化案例教学或项目 教学，以任务引领型情境诱发学生兴趣，让学生在活动中学会急救护理的基本知识 和基本技能。</w:t>
            </w:r>
          </w:p>
          <w:p>
            <w:pPr>
              <w:pStyle w:val="Style11"/>
              <w:keepNext w:val="0"/>
              <w:keepLines w:val="0"/>
              <w:widowControl w:val="0"/>
              <w:numPr>
                <w:ilvl w:val="0"/>
                <w:numId w:val="9"/>
              </w:numPr>
              <w:shd w:val="clear" w:color="auto" w:fill="auto"/>
              <w:tabs>
                <w:tab w:pos="634" w:val="left"/>
              </w:tabs>
              <w:bidi w:val="0"/>
              <w:spacing w:before="0" w:after="0" w:line="367" w:lineRule="exact"/>
              <w:ind w:left="0" w:right="0"/>
              <w:jc w:val="both"/>
            </w:pPr>
            <w:r>
              <w:rPr>
                <w:color w:val="000000"/>
                <w:spacing w:val="0"/>
                <w:w w:val="100"/>
                <w:position w:val="0"/>
              </w:rPr>
              <w:t>应以学生为本，注重</w:t>
            </w:r>
            <w:r>
              <w:rPr>
                <w:color w:val="000000"/>
                <w:spacing w:val="0"/>
                <w:w w:val="100"/>
                <w:position w:val="0"/>
                <w:lang w:val="zh-CN" w:eastAsia="zh-CN" w:bidi="zh-CN"/>
              </w:rPr>
              <w:t>“教”</w:t>
            </w:r>
            <w:r>
              <w:rPr>
                <w:color w:val="000000"/>
                <w:spacing w:val="0"/>
                <w:w w:val="100"/>
                <w:position w:val="0"/>
              </w:rPr>
              <w:t>与</w:t>
            </w:r>
            <w:r>
              <w:rPr>
                <w:color w:val="000000"/>
                <w:spacing w:val="0"/>
                <w:w w:val="100"/>
                <w:position w:val="0"/>
                <w:lang w:val="zh-CN" w:eastAsia="zh-CN" w:bidi="zh-CN"/>
              </w:rPr>
              <w:t>“学”</w:t>
            </w:r>
            <w:r>
              <w:rPr>
                <w:color w:val="000000"/>
                <w:spacing w:val="0"/>
                <w:w w:val="100"/>
                <w:position w:val="0"/>
              </w:rPr>
              <w:t>的互动。釆用启发式教学方法启迪学 生思维，引领学生思考。釆用探究式教学方法，引导学生去探索问题及解决问题。 通过双向互动营造活跃和谐的学习气氛，挖掘学生的思维潜能，提高学生提出问题、 分析问题和解决问题的能力。</w:t>
            </w:r>
          </w:p>
          <w:p>
            <w:pPr>
              <w:pStyle w:val="Style11"/>
              <w:keepNext w:val="0"/>
              <w:keepLines w:val="0"/>
              <w:widowControl w:val="0"/>
              <w:numPr>
                <w:ilvl w:val="0"/>
                <w:numId w:val="9"/>
              </w:numPr>
              <w:shd w:val="clear" w:color="auto" w:fill="auto"/>
              <w:tabs>
                <w:tab w:pos="634" w:val="left"/>
              </w:tabs>
              <w:bidi w:val="0"/>
              <w:spacing w:before="0" w:after="0" w:line="367" w:lineRule="exact"/>
              <w:ind w:left="0" w:right="0"/>
              <w:jc w:val="both"/>
            </w:pPr>
            <w:r>
              <w:rPr>
                <w:color w:val="000000"/>
                <w:spacing w:val="0"/>
                <w:w w:val="100"/>
                <w:position w:val="0"/>
              </w:rPr>
              <w:t>应注重职业情景的创设，以校内实训室、校外医疗现场为重要的教学场所， 使学生能更快地感受今后的工作环境。</w:t>
            </w:r>
          </w:p>
        </w:tc>
      </w:tr>
    </w:tbl>
    <w:p>
      <w:pPr>
        <w:pStyle w:val="Style7"/>
        <w:keepNext w:val="0"/>
        <w:keepLines w:val="0"/>
        <w:widowControl w:val="0"/>
        <w:shd w:val="clear" w:color="auto" w:fill="auto"/>
        <w:tabs>
          <w:tab w:pos="1200" w:val="left"/>
        </w:tabs>
        <w:bidi w:val="0"/>
        <w:spacing w:before="0" w:after="0" w:line="442" w:lineRule="exact"/>
        <w:ind w:left="0" w:right="0" w:firstLine="640"/>
        <w:jc w:val="both"/>
      </w:pPr>
      <w:bookmarkStart w:id="43" w:name="bookmark43"/>
      <w:r>
        <w:rPr>
          <w:color w:val="000000"/>
          <w:spacing w:val="0"/>
          <w:w w:val="100"/>
          <w:position w:val="0"/>
          <w:lang w:val="zh-CN" w:eastAsia="zh-CN" w:bidi="zh-CN"/>
        </w:rPr>
        <w:t>（</w:t>
      </w:r>
      <w:bookmarkEnd w:id="43"/>
      <w:r>
        <w:rPr>
          <w:color w:val="000000"/>
          <w:spacing w:val="0"/>
          <w:w w:val="100"/>
          <w:position w:val="0"/>
          <w:lang w:val="zh-CN" w:eastAsia="zh-CN" w:bidi="zh-CN"/>
        </w:rPr>
        <w:t>3）</w:t>
        <w:tab/>
      </w:r>
      <w:r>
        <w:rPr>
          <w:color w:val="000000"/>
          <w:spacing w:val="0"/>
          <w:w w:val="100"/>
          <w:position w:val="0"/>
        </w:rPr>
        <w:t>专业拓展课程</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本模块课程包括公共选修课和专业选修课两部分，根据学生实际情况开设老年 服务机构与管理、中医保健与养生、老年人活动策划与组织、大学美育、人文修养、 语言表达能力训练等课程。</w:t>
      </w:r>
    </w:p>
    <w:p>
      <w:pPr>
        <w:pStyle w:val="Style7"/>
        <w:keepNext w:val="0"/>
        <w:keepLines w:val="0"/>
        <w:widowControl w:val="0"/>
        <w:shd w:val="clear" w:color="auto" w:fill="auto"/>
        <w:tabs>
          <w:tab w:pos="1200" w:val="left"/>
        </w:tabs>
        <w:bidi w:val="0"/>
        <w:spacing w:before="0" w:after="0" w:line="442" w:lineRule="exact"/>
        <w:ind w:left="0" w:right="0" w:firstLine="640"/>
        <w:jc w:val="both"/>
      </w:pPr>
      <w:bookmarkStart w:id="44" w:name="bookmark44"/>
      <w:r>
        <w:rPr>
          <w:color w:val="000000"/>
          <w:spacing w:val="0"/>
          <w:w w:val="100"/>
          <w:position w:val="0"/>
        </w:rPr>
        <w:t>（</w:t>
      </w:r>
      <w:bookmarkEnd w:id="44"/>
      <w:r>
        <w:rPr>
          <w:color w:val="000000"/>
          <w:spacing w:val="0"/>
          <w:w w:val="100"/>
          <w:position w:val="0"/>
        </w:rPr>
        <w:t>4）</w:t>
        <w:tab/>
      </w:r>
      <w:r>
        <w:rPr>
          <w:color w:val="000000"/>
          <w:spacing w:val="0"/>
          <w:w w:val="100"/>
          <w:position w:val="0"/>
          <w:lang w:val="zh-CN" w:eastAsia="zh-CN" w:bidi="zh-CN"/>
        </w:rPr>
        <w:t>“课</w:t>
      </w:r>
      <w:r>
        <w:rPr>
          <w:color w:val="000000"/>
          <w:spacing w:val="0"/>
          <w:w w:val="100"/>
          <w:position w:val="0"/>
        </w:rPr>
        <w:t>程思政</w:t>
      </w:r>
      <w:r>
        <w:rPr>
          <w:color w:val="000000"/>
          <w:spacing w:val="0"/>
          <w:w w:val="100"/>
          <w:position w:val="0"/>
          <w:lang w:val="zh-CN" w:eastAsia="zh-CN" w:bidi="zh-CN"/>
        </w:rPr>
        <w:t>”教学</w:t>
      </w:r>
      <w:r>
        <w:rPr>
          <w:color w:val="000000"/>
          <w:spacing w:val="0"/>
          <w:w w:val="100"/>
          <w:position w:val="0"/>
        </w:rPr>
        <w:t>改革建设课程</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思政教育融入每门专业课的实际教学过程中，根据课程特点，嵌入思政教学内 容。</w:t>
      </w:r>
    </w:p>
    <w:p>
      <w:pPr>
        <w:pStyle w:val="Style7"/>
        <w:keepNext w:val="0"/>
        <w:keepLines w:val="0"/>
        <w:widowControl w:val="0"/>
        <w:numPr>
          <w:ilvl w:val="0"/>
          <w:numId w:val="11"/>
        </w:numPr>
        <w:shd w:val="clear" w:color="auto" w:fill="auto"/>
        <w:bidi w:val="0"/>
        <w:spacing w:before="0" w:after="0" w:line="442" w:lineRule="exact"/>
        <w:ind w:left="0" w:right="0" w:firstLine="640"/>
        <w:jc w:val="both"/>
      </w:pPr>
      <w:bookmarkStart w:id="45" w:name="bookmark45"/>
      <w:bookmarkEnd w:id="45"/>
      <w:r>
        <w:rPr>
          <w:color w:val="000000"/>
          <w:spacing w:val="0"/>
          <w:w w:val="100"/>
          <w:position w:val="0"/>
        </w:rPr>
        <w:t>实践性教学环节</w:t>
      </w:r>
    </w:p>
    <w:p>
      <w:pPr>
        <w:pStyle w:val="Style7"/>
        <w:keepNext w:val="0"/>
        <w:keepLines w:val="0"/>
        <w:widowControl w:val="0"/>
        <w:shd w:val="clear" w:color="auto" w:fill="auto"/>
        <w:bidi w:val="0"/>
        <w:spacing w:before="0" w:after="0" w:line="446" w:lineRule="exact"/>
        <w:ind w:left="0" w:right="0" w:firstLine="560"/>
        <w:jc w:val="both"/>
      </w:pPr>
      <w:r>
        <w:rPr>
          <w:color w:val="000000"/>
          <w:spacing w:val="0"/>
          <w:w w:val="100"/>
          <w:position w:val="0"/>
        </w:rPr>
        <w:t>主要包括实验、实训、实习、毕业设计和社会实践等。</w:t>
      </w:r>
    </w:p>
    <w:p>
      <w:pPr>
        <w:pStyle w:val="Style7"/>
        <w:keepNext w:val="0"/>
        <w:keepLines w:val="0"/>
        <w:widowControl w:val="0"/>
        <w:shd w:val="clear" w:color="auto" w:fill="auto"/>
        <w:tabs>
          <w:tab w:pos="1296" w:val="left"/>
        </w:tabs>
        <w:bidi w:val="0"/>
        <w:spacing w:before="0" w:after="0" w:line="446" w:lineRule="exact"/>
        <w:ind w:left="0" w:right="0" w:firstLine="640"/>
        <w:jc w:val="both"/>
      </w:pPr>
      <w:bookmarkStart w:id="46" w:name="bookmark46"/>
      <w:r>
        <w:rPr>
          <w:color w:val="000000"/>
          <w:spacing w:val="0"/>
          <w:w w:val="100"/>
          <w:position w:val="0"/>
        </w:rPr>
        <w:t>（</w:t>
      </w:r>
      <w:bookmarkEnd w:id="46"/>
      <w:r>
        <w:rPr>
          <w:color w:val="000000"/>
          <w:spacing w:val="0"/>
          <w:w w:val="100"/>
          <w:position w:val="0"/>
        </w:rPr>
        <w:t>二）</w:t>
        <w:tab/>
        <w:t>学习方式</w:t>
      </w:r>
    </w:p>
    <w:p>
      <w:pPr>
        <w:pStyle w:val="Style7"/>
        <w:keepNext w:val="0"/>
        <w:keepLines w:val="0"/>
        <w:widowControl w:val="0"/>
        <w:shd w:val="clear" w:color="auto" w:fill="auto"/>
        <w:bidi w:val="0"/>
        <w:spacing w:before="0" w:after="0" w:line="446" w:lineRule="exact"/>
        <w:ind w:left="0" w:right="0" w:firstLine="680"/>
        <w:jc w:val="both"/>
      </w:pPr>
      <w:r>
        <w:rPr>
          <w:color w:val="000000"/>
          <w:spacing w:val="0"/>
          <w:w w:val="100"/>
          <w:position w:val="0"/>
        </w:rPr>
        <w:t>釆用</w:t>
      </w:r>
      <w:r>
        <w:rPr>
          <w:color w:val="000000"/>
          <w:spacing w:val="0"/>
          <w:w w:val="100"/>
          <w:position w:val="0"/>
          <w:lang w:val="zh-CN" w:eastAsia="zh-CN" w:bidi="zh-CN"/>
        </w:rPr>
        <w:t>“线</w:t>
      </w:r>
      <w:r>
        <w:rPr>
          <w:color w:val="000000"/>
          <w:spacing w:val="0"/>
          <w:w w:val="100"/>
          <w:position w:val="0"/>
        </w:rPr>
        <w:t>上和线下结合的教学模式”。按培养方案中规定的课程，依托校园学 习通网络平台进行线上学习，同时利用周末或假期到校进行线下集中授课及教学辅 导。</w:t>
      </w:r>
    </w:p>
    <w:p>
      <w:pPr>
        <w:pStyle w:val="Style7"/>
        <w:keepNext w:val="0"/>
        <w:keepLines w:val="0"/>
        <w:widowControl w:val="0"/>
        <w:shd w:val="clear" w:color="auto" w:fill="auto"/>
        <w:tabs>
          <w:tab w:pos="1296" w:val="left"/>
        </w:tabs>
        <w:bidi w:val="0"/>
        <w:spacing w:before="0" w:after="0" w:line="439" w:lineRule="exact"/>
        <w:ind w:left="0" w:right="0" w:firstLine="640"/>
        <w:jc w:val="both"/>
      </w:pPr>
      <w:bookmarkStart w:id="47" w:name="bookmark47"/>
      <w:r>
        <w:rPr>
          <w:color w:val="000000"/>
          <w:spacing w:val="0"/>
          <w:w w:val="100"/>
          <w:position w:val="0"/>
        </w:rPr>
        <w:t>（</w:t>
      </w:r>
      <w:bookmarkEnd w:id="47"/>
      <w:r>
        <w:rPr>
          <w:color w:val="000000"/>
          <w:spacing w:val="0"/>
          <w:w w:val="100"/>
          <w:position w:val="0"/>
        </w:rPr>
        <w:t>三）</w:t>
        <w:tab/>
        <w:t>学时安排</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总学时为2580学时，其中理论课为1152学时，实践课为1428学时，理论课与 实践课比例为</w:t>
      </w:r>
      <w:r>
        <w:rPr>
          <w:color w:val="000000"/>
          <w:spacing w:val="0"/>
          <w:w w:val="100"/>
          <w:position w:val="0"/>
          <w:lang w:val="en-US" w:eastAsia="en-US" w:bidi="en-US"/>
        </w:rPr>
        <w:t>0.81： lo</w:t>
      </w:r>
      <w:r>
        <w:rPr>
          <w:color w:val="000000"/>
          <w:spacing w:val="0"/>
          <w:w w:val="100"/>
          <w:position w:val="0"/>
        </w:rPr>
        <w:t>其中线上教学1359学时，线下教学1221学时。线下教学占 总学时</w:t>
      </w:r>
      <w:r>
        <w:rPr>
          <w:color w:val="000000"/>
          <w:spacing w:val="0"/>
          <w:w w:val="100"/>
          <w:position w:val="0"/>
          <w:lang w:val="en-US" w:eastAsia="en-US" w:bidi="en-US"/>
        </w:rPr>
        <w:t>47. 3%</w:t>
      </w:r>
      <w:r>
        <w:rPr>
          <w:color w:val="000000"/>
          <w:spacing w:val="0"/>
          <w:w w:val="100"/>
          <w:position w:val="0"/>
          <w:vertAlign w:val="subscript"/>
          <w:lang w:val="en-US" w:eastAsia="en-US" w:bidi="en-US"/>
        </w:rPr>
        <w:t>o</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tabs>
          <w:tab w:pos="1231" w:val="left"/>
        </w:tabs>
        <w:bidi w:val="0"/>
        <w:spacing w:before="0" w:after="0" w:line="450" w:lineRule="exact"/>
        <w:ind w:left="0" w:right="0" w:firstLine="580"/>
        <w:jc w:val="both"/>
      </w:pPr>
      <w:bookmarkStart w:id="48" w:name="bookmark48"/>
      <w:r>
        <w:rPr>
          <w:color w:val="000000"/>
          <w:spacing w:val="0"/>
          <w:w w:val="100"/>
          <w:position w:val="0"/>
        </w:rPr>
        <w:t>（</w:t>
      </w:r>
      <w:bookmarkEnd w:id="48"/>
      <w:r>
        <w:rPr>
          <w:color w:val="000000"/>
          <w:spacing w:val="0"/>
          <w:w w:val="100"/>
          <w:position w:val="0"/>
        </w:rPr>
        <w:t>一）</w:t>
        <w:tab/>
        <w:t>师资队伍</w:t>
      </w:r>
    </w:p>
    <w:p>
      <w:pPr>
        <w:pStyle w:val="Style7"/>
        <w:keepNext w:val="0"/>
        <w:keepLines w:val="0"/>
        <w:widowControl w:val="0"/>
        <w:numPr>
          <w:ilvl w:val="0"/>
          <w:numId w:val="13"/>
        </w:numPr>
        <w:shd w:val="clear" w:color="auto" w:fill="auto"/>
        <w:tabs>
          <w:tab w:pos="843" w:val="left"/>
        </w:tabs>
        <w:bidi w:val="0"/>
        <w:spacing w:before="0" w:after="0" w:line="450" w:lineRule="exact"/>
        <w:ind w:left="0" w:right="0" w:firstLine="480"/>
        <w:jc w:val="both"/>
      </w:pPr>
      <w:bookmarkStart w:id="49" w:name="bookmark49"/>
      <w:bookmarkEnd w:id="49"/>
      <w:r>
        <w:rPr>
          <w:color w:val="000000"/>
          <w:spacing w:val="0"/>
          <w:w w:val="100"/>
          <w:position w:val="0"/>
        </w:rPr>
        <w:t>队伍结构</w:t>
      </w:r>
    </w:p>
    <w:p>
      <w:pPr>
        <w:pStyle w:val="Style7"/>
        <w:keepNext w:val="0"/>
        <w:keepLines w:val="0"/>
        <w:widowControl w:val="0"/>
        <w:shd w:val="clear" w:color="auto" w:fill="auto"/>
        <w:tabs>
          <w:tab w:pos="1111" w:val="left"/>
        </w:tabs>
        <w:bidi w:val="0"/>
        <w:spacing w:before="0" w:after="0" w:line="450" w:lineRule="exact"/>
        <w:ind w:left="0" w:right="0" w:firstLine="580"/>
        <w:jc w:val="left"/>
      </w:pPr>
      <w:bookmarkStart w:id="50" w:name="bookmark50"/>
      <w:r>
        <w:rPr>
          <w:color w:val="000000"/>
          <w:spacing w:val="0"/>
          <w:w w:val="100"/>
          <w:position w:val="0"/>
        </w:rPr>
        <w:t>（</w:t>
      </w:r>
      <w:bookmarkEnd w:id="50"/>
      <w:r>
        <w:rPr>
          <w:color w:val="000000"/>
          <w:spacing w:val="0"/>
          <w:w w:val="100"/>
          <w:position w:val="0"/>
        </w:rPr>
        <w:t>1）</w:t>
        <w:tab/>
        <w:t>专业生师比（本专业在校生与专业教师的比例</w:t>
      </w:r>
      <w:r>
        <w:rPr>
          <w:color w:val="000000"/>
          <w:spacing w:val="0"/>
          <w:w w:val="100"/>
          <w:position w:val="0"/>
          <w:lang w:val="en-US" w:eastAsia="en-US" w:bidi="en-US"/>
        </w:rPr>
        <w:t>）W25： I-</w:t>
      </w:r>
    </w:p>
    <w:p>
      <w:pPr>
        <w:pStyle w:val="Style7"/>
        <w:keepNext w:val="0"/>
        <w:keepLines w:val="0"/>
        <w:widowControl w:val="0"/>
        <w:shd w:val="clear" w:color="auto" w:fill="auto"/>
        <w:tabs>
          <w:tab w:pos="1111" w:val="left"/>
        </w:tabs>
        <w:bidi w:val="0"/>
        <w:spacing w:before="0" w:after="0" w:line="450" w:lineRule="exact"/>
        <w:ind w:left="0" w:right="0" w:firstLine="580"/>
        <w:jc w:val="left"/>
      </w:pPr>
      <w:bookmarkStart w:id="51" w:name="bookmark51"/>
      <w:r>
        <w:rPr>
          <w:color w:val="000000"/>
          <w:spacing w:val="0"/>
          <w:w w:val="100"/>
          <w:position w:val="0"/>
        </w:rPr>
        <w:t>（</w:t>
      </w:r>
      <w:bookmarkEnd w:id="51"/>
      <w:r>
        <w:rPr>
          <w:color w:val="000000"/>
          <w:spacing w:val="0"/>
          <w:w w:val="100"/>
          <w:position w:val="0"/>
        </w:rPr>
        <w:t>2）</w:t>
        <w:tab/>
        <w:t>双师型教师比例</w:t>
      </w:r>
      <w:r>
        <w:rPr>
          <w:color w:val="000000"/>
          <w:spacing w:val="0"/>
          <w:w w:val="100"/>
          <w:position w:val="0"/>
          <w:lang w:val="en-US" w:eastAsia="en-US" w:bidi="en-US"/>
        </w:rPr>
        <w:t>N60%。</w:t>
      </w:r>
    </w:p>
    <w:p>
      <w:pPr>
        <w:pStyle w:val="Style7"/>
        <w:keepNext w:val="0"/>
        <w:keepLines w:val="0"/>
        <w:widowControl w:val="0"/>
        <w:shd w:val="clear" w:color="auto" w:fill="auto"/>
        <w:tabs>
          <w:tab w:pos="1111" w:val="left"/>
        </w:tabs>
        <w:bidi w:val="0"/>
        <w:spacing w:before="0" w:after="0" w:line="450" w:lineRule="exact"/>
        <w:ind w:left="0" w:right="0" w:firstLine="580"/>
        <w:jc w:val="left"/>
      </w:pPr>
      <w:bookmarkStart w:id="52" w:name="bookmark52"/>
      <w:r>
        <w:rPr>
          <w:color w:val="000000"/>
          <w:spacing w:val="0"/>
          <w:w w:val="100"/>
          <w:position w:val="0"/>
        </w:rPr>
        <w:t>（</w:t>
      </w:r>
      <w:bookmarkEnd w:id="52"/>
      <w:r>
        <w:rPr>
          <w:color w:val="000000"/>
          <w:spacing w:val="0"/>
          <w:w w:val="100"/>
          <w:position w:val="0"/>
        </w:rPr>
        <w:t>3）</w:t>
        <w:tab/>
        <w:t>建立相对固定的兼职教师库，承担部分专业课及专业实习实训指导等。</w:t>
      </w:r>
    </w:p>
    <w:p>
      <w:pPr>
        <w:pStyle w:val="Style7"/>
        <w:keepNext w:val="0"/>
        <w:keepLines w:val="0"/>
        <w:widowControl w:val="0"/>
        <w:numPr>
          <w:ilvl w:val="0"/>
          <w:numId w:val="13"/>
        </w:numPr>
        <w:shd w:val="clear" w:color="auto" w:fill="auto"/>
        <w:tabs>
          <w:tab w:pos="858" w:val="left"/>
        </w:tabs>
        <w:bidi w:val="0"/>
        <w:spacing w:before="0" w:after="0" w:line="450" w:lineRule="exact"/>
        <w:ind w:left="0" w:right="0" w:firstLine="480"/>
        <w:jc w:val="both"/>
      </w:pPr>
      <w:bookmarkStart w:id="53" w:name="bookmark53"/>
      <w:bookmarkEnd w:id="53"/>
      <w:r>
        <w:rPr>
          <w:color w:val="000000"/>
          <w:spacing w:val="0"/>
          <w:w w:val="100"/>
          <w:position w:val="0"/>
        </w:rPr>
        <w:t>专任教师</w:t>
      </w:r>
    </w:p>
    <w:p>
      <w:pPr>
        <w:pStyle w:val="Style7"/>
        <w:keepNext w:val="0"/>
        <w:keepLines w:val="0"/>
        <w:widowControl w:val="0"/>
        <w:shd w:val="clear" w:color="auto" w:fill="auto"/>
        <w:bidi w:val="0"/>
        <w:spacing w:before="0" w:after="0" w:line="450" w:lineRule="exact"/>
        <w:ind w:left="0" w:right="0" w:firstLine="600"/>
        <w:jc w:val="left"/>
      </w:pPr>
      <w:r>
        <w:rPr>
          <w:color w:val="000000"/>
          <w:spacing w:val="0"/>
          <w:w w:val="100"/>
          <w:position w:val="0"/>
          <w:lang w:val="en-US" w:eastAsia="en-US" w:bidi="en-US"/>
        </w:rPr>
        <w:t>（D</w:t>
      </w:r>
      <w:r>
        <w:rPr>
          <w:color w:val="000000"/>
          <w:spacing w:val="0"/>
          <w:w w:val="100"/>
          <w:position w:val="0"/>
        </w:rPr>
        <w:t>具有高校教师资格和本专业领域有关证书。</w:t>
      </w:r>
    </w:p>
    <w:p>
      <w:pPr>
        <w:pStyle w:val="Style7"/>
        <w:keepNext w:val="0"/>
        <w:keepLines w:val="0"/>
        <w:widowControl w:val="0"/>
        <w:shd w:val="clear" w:color="auto" w:fill="auto"/>
        <w:tabs>
          <w:tab w:pos="1117" w:val="left"/>
        </w:tabs>
        <w:bidi w:val="0"/>
        <w:spacing w:before="0" w:after="0" w:line="451" w:lineRule="exact"/>
        <w:ind w:left="0" w:right="0" w:firstLine="600"/>
        <w:jc w:val="left"/>
      </w:pPr>
      <w:bookmarkStart w:id="54" w:name="bookmark54"/>
      <w:r>
        <w:rPr>
          <w:color w:val="000000"/>
          <w:spacing w:val="0"/>
          <w:w w:val="100"/>
          <w:position w:val="0"/>
        </w:rPr>
        <w:t>（</w:t>
      </w:r>
      <w:bookmarkEnd w:id="54"/>
      <w:r>
        <w:rPr>
          <w:color w:val="000000"/>
          <w:spacing w:val="0"/>
          <w:w w:val="100"/>
          <w:position w:val="0"/>
        </w:rPr>
        <w:t>2）</w:t>
        <w:tab/>
        <w:t>具有本专业或相关专业本科或研究生以上学历，具有较为深厚的老年学、 中医学、社会管理学等学科专业知识，以及宽广的相关学科知识和专业技能。</w:t>
      </w:r>
    </w:p>
    <w:p>
      <w:pPr>
        <w:pStyle w:val="Style7"/>
        <w:keepNext w:val="0"/>
        <w:keepLines w:val="0"/>
        <w:widowControl w:val="0"/>
        <w:shd w:val="clear" w:color="auto" w:fill="auto"/>
        <w:tabs>
          <w:tab w:pos="1131" w:val="left"/>
        </w:tabs>
        <w:bidi w:val="0"/>
        <w:spacing w:before="0" w:after="0" w:line="456" w:lineRule="exact"/>
        <w:ind w:left="0" w:right="0" w:firstLine="600"/>
        <w:jc w:val="left"/>
      </w:pPr>
      <w:bookmarkStart w:id="55" w:name="bookmark55"/>
      <w:r>
        <w:rPr>
          <w:color w:val="000000"/>
          <w:spacing w:val="0"/>
          <w:w w:val="100"/>
          <w:position w:val="0"/>
        </w:rPr>
        <w:t>（</w:t>
      </w:r>
      <w:bookmarkEnd w:id="55"/>
      <w:r>
        <w:rPr>
          <w:color w:val="000000"/>
          <w:spacing w:val="0"/>
          <w:w w:val="100"/>
          <w:position w:val="0"/>
        </w:rPr>
        <w:t>3）</w:t>
        <w:tab/>
        <w:t>具有创新性思维，能够对学生进行创新教育。</w:t>
      </w:r>
    </w:p>
    <w:p>
      <w:pPr>
        <w:pStyle w:val="Style7"/>
        <w:keepNext w:val="0"/>
        <w:keepLines w:val="0"/>
        <w:widowControl w:val="0"/>
        <w:shd w:val="clear" w:color="auto" w:fill="auto"/>
        <w:tabs>
          <w:tab w:pos="1141" w:val="left"/>
        </w:tabs>
        <w:bidi w:val="0"/>
        <w:spacing w:before="0" w:after="0" w:line="456" w:lineRule="exact"/>
        <w:ind w:left="0" w:right="0" w:firstLine="600"/>
        <w:jc w:val="left"/>
      </w:pPr>
      <w:bookmarkStart w:id="56" w:name="bookmark56"/>
      <w:r>
        <w:rPr>
          <w:color w:val="000000"/>
          <w:spacing w:val="0"/>
          <w:w w:val="100"/>
          <w:position w:val="0"/>
        </w:rPr>
        <w:t>（</w:t>
      </w:r>
      <w:bookmarkEnd w:id="56"/>
      <w:r>
        <w:rPr>
          <w:color w:val="000000"/>
          <w:spacing w:val="0"/>
          <w:w w:val="100"/>
          <w:position w:val="0"/>
        </w:rPr>
        <w:t>4）</w:t>
        <w:tab/>
        <w:t>具有一定的国际视野，了解老年服务与管理行业现状及发展趋势，及时更 新教学内容。</w:t>
      </w:r>
    </w:p>
    <w:p>
      <w:pPr>
        <w:pStyle w:val="Style7"/>
        <w:keepNext w:val="0"/>
        <w:keepLines w:val="0"/>
        <w:widowControl w:val="0"/>
        <w:numPr>
          <w:ilvl w:val="0"/>
          <w:numId w:val="13"/>
        </w:numPr>
        <w:shd w:val="clear" w:color="auto" w:fill="auto"/>
        <w:tabs>
          <w:tab w:pos="858" w:val="left"/>
        </w:tabs>
        <w:bidi w:val="0"/>
        <w:spacing w:before="0" w:after="0" w:line="450" w:lineRule="exact"/>
        <w:ind w:left="0" w:right="0" w:firstLine="480"/>
        <w:jc w:val="both"/>
      </w:pPr>
      <w:bookmarkStart w:id="57" w:name="bookmark57"/>
      <w:bookmarkEnd w:id="57"/>
      <w:r>
        <w:rPr>
          <w:color w:val="000000"/>
          <w:spacing w:val="0"/>
          <w:w w:val="100"/>
          <w:position w:val="0"/>
        </w:rPr>
        <w:t>专业带头人</w:t>
      </w:r>
    </w:p>
    <w:p>
      <w:pPr>
        <w:pStyle w:val="Style7"/>
        <w:keepNext w:val="0"/>
        <w:keepLines w:val="0"/>
        <w:widowControl w:val="0"/>
        <w:shd w:val="clear" w:color="auto" w:fill="auto"/>
        <w:bidi w:val="0"/>
        <w:spacing w:before="0" w:after="0" w:line="450" w:lineRule="exact"/>
        <w:ind w:left="0" w:right="0" w:firstLine="580"/>
        <w:jc w:val="left"/>
      </w:pPr>
      <w:r>
        <w:rPr>
          <w:color w:val="000000"/>
          <w:spacing w:val="0"/>
          <w:w w:val="100"/>
          <w:position w:val="0"/>
        </w:rPr>
        <w:t>（!）具有高级职称，本科以上学历。</w:t>
      </w:r>
    </w:p>
    <w:p>
      <w:pPr>
        <w:pStyle w:val="Style7"/>
        <w:keepNext w:val="0"/>
        <w:keepLines w:val="0"/>
        <w:widowControl w:val="0"/>
        <w:shd w:val="clear" w:color="auto" w:fill="auto"/>
        <w:tabs>
          <w:tab w:pos="1136" w:val="left"/>
        </w:tabs>
        <w:bidi w:val="0"/>
        <w:spacing w:before="0" w:after="0" w:line="461" w:lineRule="exact"/>
        <w:ind w:left="0" w:right="0" w:firstLine="600"/>
        <w:jc w:val="both"/>
      </w:pPr>
      <w:bookmarkStart w:id="58" w:name="bookmark58"/>
      <w:r>
        <w:rPr>
          <w:color w:val="000000"/>
          <w:spacing w:val="0"/>
          <w:w w:val="100"/>
          <w:position w:val="0"/>
        </w:rPr>
        <w:t>（</w:t>
      </w:r>
      <w:bookmarkEnd w:id="58"/>
      <w:r>
        <w:rPr>
          <w:color w:val="000000"/>
          <w:spacing w:val="0"/>
          <w:w w:val="100"/>
          <w:position w:val="0"/>
        </w:rPr>
        <w:t>2）</w:t>
        <w:tab/>
        <w:t>在本行业的技术领域有较大的影响力，具有老年服务或管理技术的研发经 历。</w:t>
      </w:r>
    </w:p>
    <w:p>
      <w:pPr>
        <w:pStyle w:val="Style7"/>
        <w:keepNext w:val="0"/>
        <w:keepLines w:val="0"/>
        <w:widowControl w:val="0"/>
        <w:shd w:val="clear" w:color="auto" w:fill="auto"/>
        <w:tabs>
          <w:tab w:pos="1131" w:val="left"/>
        </w:tabs>
        <w:bidi w:val="0"/>
        <w:spacing w:before="0" w:after="0" w:line="456" w:lineRule="exact"/>
        <w:ind w:left="0" w:right="0" w:firstLine="600"/>
        <w:jc w:val="both"/>
      </w:pPr>
      <w:bookmarkStart w:id="59" w:name="bookmark59"/>
      <w:r>
        <w:rPr>
          <w:color w:val="000000"/>
          <w:spacing w:val="0"/>
          <w:w w:val="100"/>
          <w:position w:val="0"/>
        </w:rPr>
        <w:t>（</w:t>
      </w:r>
      <w:bookmarkEnd w:id="59"/>
      <w:r>
        <w:rPr>
          <w:color w:val="000000"/>
          <w:spacing w:val="0"/>
          <w:w w:val="100"/>
          <w:position w:val="0"/>
        </w:rPr>
        <w:t>3）</w:t>
        <w:tab/>
        <w:t>在教学第一线长期致力于本团队课程建设。</w:t>
      </w:r>
    </w:p>
    <w:p>
      <w:pPr>
        <w:pStyle w:val="Style7"/>
        <w:keepNext w:val="0"/>
        <w:keepLines w:val="0"/>
        <w:widowControl w:val="0"/>
        <w:shd w:val="clear" w:color="auto" w:fill="auto"/>
        <w:tabs>
          <w:tab w:pos="1136" w:val="left"/>
        </w:tabs>
        <w:bidi w:val="0"/>
        <w:spacing w:before="0" w:after="0" w:line="456" w:lineRule="exact"/>
        <w:ind w:left="0" w:right="0" w:firstLine="600"/>
        <w:jc w:val="both"/>
      </w:pPr>
      <w:bookmarkStart w:id="60" w:name="bookmark60"/>
      <w:r>
        <w:rPr>
          <w:color w:val="000000"/>
          <w:spacing w:val="0"/>
          <w:w w:val="100"/>
          <w:position w:val="0"/>
        </w:rPr>
        <w:t>（</w:t>
      </w:r>
      <w:bookmarkEnd w:id="60"/>
      <w:r>
        <w:rPr>
          <w:color w:val="000000"/>
          <w:spacing w:val="0"/>
          <w:w w:val="100"/>
          <w:position w:val="0"/>
        </w:rPr>
        <w:t>4）</w:t>
        <w:tab/>
        <w:t>品德高尚，治学严谨，具有团结、协作精神和较好的组织、管理和领导能 力。</w:t>
      </w:r>
    </w:p>
    <w:p>
      <w:pPr>
        <w:pStyle w:val="Style7"/>
        <w:keepNext w:val="0"/>
        <w:keepLines w:val="0"/>
        <w:widowControl w:val="0"/>
        <w:numPr>
          <w:ilvl w:val="0"/>
          <w:numId w:val="13"/>
        </w:numPr>
        <w:shd w:val="clear" w:color="auto" w:fill="auto"/>
        <w:tabs>
          <w:tab w:pos="862" w:val="left"/>
        </w:tabs>
        <w:bidi w:val="0"/>
        <w:spacing w:before="0" w:after="0" w:line="450" w:lineRule="exact"/>
        <w:ind w:left="0" w:right="0" w:firstLine="480"/>
        <w:jc w:val="both"/>
      </w:pPr>
      <w:bookmarkStart w:id="61" w:name="bookmark61"/>
      <w:bookmarkEnd w:id="61"/>
      <w:r>
        <w:rPr>
          <w:color w:val="000000"/>
          <w:spacing w:val="0"/>
          <w:w w:val="100"/>
          <w:position w:val="0"/>
        </w:rPr>
        <w:t>兼职教师</w:t>
      </w:r>
    </w:p>
    <w:p>
      <w:pPr>
        <w:pStyle w:val="Style7"/>
        <w:keepNext w:val="0"/>
        <w:keepLines w:val="0"/>
        <w:widowControl w:val="0"/>
        <w:shd w:val="clear" w:color="auto" w:fill="auto"/>
        <w:bidi w:val="0"/>
        <w:spacing w:before="0" w:after="0" w:line="448" w:lineRule="exact"/>
        <w:ind w:left="0" w:right="0" w:firstLine="480"/>
        <w:jc w:val="both"/>
      </w:pPr>
      <w:r>
        <w:rPr>
          <w:color w:val="000000"/>
          <w:spacing w:val="0"/>
          <w:w w:val="100"/>
          <w:position w:val="0"/>
        </w:rPr>
        <w:t>兼职教师来自临床、医疗卫生、老年机构等服务一线，具备良好的思想政治素 质、职业道德和工匠精神，掌握行业先进的技术，具有中级以上职称和丰富的临床 或专业实践经验，能承担专业课程教学、实习实训指导和学生职业发展规划指导等 教学任务。</w:t>
      </w:r>
    </w:p>
    <w:p>
      <w:pPr>
        <w:pStyle w:val="Style7"/>
        <w:keepNext w:val="0"/>
        <w:keepLines w:val="0"/>
        <w:widowControl w:val="0"/>
        <w:shd w:val="clear" w:color="auto" w:fill="auto"/>
        <w:tabs>
          <w:tab w:pos="1231" w:val="left"/>
        </w:tabs>
        <w:bidi w:val="0"/>
        <w:spacing w:before="0" w:after="0" w:line="450" w:lineRule="exact"/>
        <w:ind w:left="0" w:right="0" w:firstLine="580"/>
        <w:jc w:val="left"/>
      </w:pPr>
      <w:bookmarkStart w:id="62" w:name="bookmark62"/>
      <w:r>
        <w:rPr>
          <w:color w:val="000000"/>
          <w:spacing w:val="0"/>
          <w:w w:val="100"/>
          <w:position w:val="0"/>
        </w:rPr>
        <w:t>（</w:t>
      </w:r>
      <w:bookmarkEnd w:id="62"/>
      <w:r>
        <w:rPr>
          <w:color w:val="000000"/>
          <w:spacing w:val="0"/>
          <w:w w:val="100"/>
          <w:position w:val="0"/>
        </w:rPr>
        <w:t>二）</w:t>
        <w:tab/>
        <w:t>教学设施</w:t>
      </w:r>
    </w:p>
    <w:p>
      <w:pPr>
        <w:pStyle w:val="Style7"/>
        <w:keepNext w:val="0"/>
        <w:keepLines w:val="0"/>
        <w:widowControl w:val="0"/>
        <w:shd w:val="clear" w:color="auto" w:fill="auto"/>
        <w:bidi w:val="0"/>
        <w:spacing w:before="0" w:after="0" w:line="435"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shd w:val="clear" w:color="auto" w:fill="auto"/>
        <w:bidi w:val="0"/>
        <w:spacing w:before="0" w:after="0" w:line="435" w:lineRule="exact"/>
        <w:ind w:left="0" w:right="0" w:firstLine="580"/>
        <w:jc w:val="both"/>
      </w:pPr>
      <w:r>
        <w:rPr>
          <w:color w:val="000000"/>
          <w:spacing w:val="0"/>
          <w:w w:val="100"/>
          <w:position w:val="0"/>
          <w:lang w:val="en-US" w:eastAsia="en-US" w:bidi="en-US"/>
        </w:rPr>
        <w:t>1.</w:t>
      </w:r>
      <w:r>
        <w:rPr>
          <w:color w:val="000000"/>
          <w:spacing w:val="0"/>
          <w:w w:val="100"/>
          <w:position w:val="0"/>
        </w:rPr>
        <w:t>专业教室</w:t>
      </w:r>
    </w:p>
    <w:p>
      <w:pPr>
        <w:pStyle w:val="Style7"/>
        <w:keepNext w:val="0"/>
        <w:keepLines w:val="0"/>
        <w:widowControl w:val="0"/>
        <w:shd w:val="clear" w:color="auto" w:fill="auto"/>
        <w:bidi w:val="0"/>
        <w:spacing w:before="0" w:after="0" w:line="435" w:lineRule="exact"/>
        <w:ind w:left="0" w:right="0" w:firstLine="480"/>
        <w:jc w:val="both"/>
        <w:sectPr>
          <w:footerReference w:type="default" r:id="rId6"/>
          <w:footnotePr>
            <w:pos w:val="pageBottom"/>
            <w:numFmt w:val="decimal"/>
            <w:numRestart w:val="continuous"/>
          </w:footnotePr>
          <w:pgSz w:w="11900" w:h="16840"/>
          <w:pgMar w:top="1397" w:right="1488" w:bottom="1323" w:left="1450" w:header="969" w:footer="3" w:gutter="0"/>
          <w:cols w:space="720"/>
          <w:noEndnote/>
          <w:rtlGutter w:val="0"/>
          <w:docGrid w:linePitch="360"/>
        </w:sectPr>
      </w:pPr>
      <w:r>
        <w:rPr>
          <w:color w:val="000000"/>
          <w:spacing w:val="0"/>
          <w:w w:val="100"/>
          <w:position w:val="0"/>
        </w:rPr>
        <w:t>专业教室配备有黑（白）板、多媒体计算机、投影设备、音响设备，互联网接 入或</w:t>
      </w:r>
      <w:r>
        <w:rPr>
          <w:color w:val="000000"/>
          <w:spacing w:val="0"/>
          <w:w w:val="100"/>
          <w:position w:val="0"/>
          <w:lang w:val="en-US" w:eastAsia="en-US" w:bidi="en-US"/>
        </w:rPr>
        <w:t>WIFI</w:t>
      </w:r>
      <w:r>
        <w:rPr>
          <w:color w:val="000000"/>
          <w:spacing w:val="0"/>
          <w:w w:val="100"/>
          <w:position w:val="0"/>
        </w:rPr>
        <w:t>环境，并具有网络安全防护措施。安装应急照明装置并保持良好状态，符 合紧急疏散要求、标志明显、保持逃生通道畅通无阻。</w:t>
      </w:r>
    </w:p>
    <w:p>
      <w:pPr>
        <w:pStyle w:val="Style17"/>
        <w:keepNext/>
        <w:keepLines/>
        <w:framePr w:w="5069" w:h="288" w:wrap="none" w:hAnchor="page" w:x="2048" w:y="1"/>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lang w:val="en-US" w:eastAsia="en-US" w:bidi="en-US"/>
        </w:rPr>
        <w:t>2.</w:t>
      </w:r>
      <w:r>
        <w:rPr>
          <w:color w:val="000000"/>
          <w:spacing w:val="0"/>
          <w:w w:val="100"/>
          <w:position w:val="0"/>
        </w:rPr>
        <w:t>校内实训室 校内实训室一览表如表5所</w:t>
      </w:r>
      <w:r>
        <w:rPr>
          <w:color w:val="000000"/>
          <w:spacing w:val="0"/>
          <w:w w:val="100"/>
          <w:position w:val="0"/>
          <w:lang w:val="en-US" w:eastAsia="en-US" w:bidi="en-US"/>
        </w:rPr>
        <w:t>ZK</w:t>
      </w:r>
      <w:r>
        <w:rPr>
          <w:color w:val="000000"/>
          <w:spacing w:val="0"/>
          <w:w w:val="100"/>
          <w:position w:val="0"/>
        </w:rPr>
        <w:t>。</w:t>
      </w:r>
      <w:bookmarkEnd w:id="63"/>
      <w:bookmarkEnd w:id="64"/>
      <w:bookmarkEnd w:id="65"/>
    </w:p>
    <w:p>
      <w:pPr>
        <w:pStyle w:val="Style17"/>
        <w:keepNext/>
        <w:keepLines/>
        <w:framePr w:w="2630" w:h="283" w:wrap="none" w:hAnchor="page" w:x="4640" w:y="879"/>
        <w:widowControl w:val="0"/>
        <w:shd w:val="clear" w:color="auto" w:fill="auto"/>
        <w:bidi w:val="0"/>
        <w:spacing w:before="0" w:after="0" w:line="240" w:lineRule="auto"/>
        <w:ind w:left="0" w:right="0" w:firstLine="0"/>
        <w:jc w:val="center"/>
      </w:pPr>
      <w:bookmarkStart w:id="66" w:name="bookmark66"/>
      <w:bookmarkStart w:id="67" w:name="bookmark67"/>
      <w:bookmarkStart w:id="68" w:name="bookmark68"/>
      <w:r>
        <w:rPr>
          <w:color w:val="000000"/>
          <w:spacing w:val="0"/>
          <w:w w:val="100"/>
          <w:position w:val="0"/>
        </w:rPr>
        <w:t>表5校内实训室一览表</w:t>
      </w:r>
      <w:bookmarkEnd w:id="66"/>
      <w:bookmarkEnd w:id="67"/>
      <w:bookmarkEnd w:id="68"/>
    </w:p>
    <w:tbl>
      <w:tblPr>
        <w:tblOverlap w:val="never"/>
        <w:jc w:val="left"/>
        <w:tblLayout w:type="fixed"/>
      </w:tblPr>
      <w:tblGrid>
        <w:gridCol w:w="1190"/>
        <w:gridCol w:w="3322"/>
      </w:tblGrid>
      <w:tr>
        <w:trPr>
          <w:trHeight w:val="595" w:hRule="exact"/>
        </w:trPr>
        <w:tc>
          <w:tcPr>
            <w:gridSpan w:val="2"/>
            <w:tcBorders>
              <w:top w:val="single" w:sz="4"/>
              <w:left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0" w:line="240" w:lineRule="auto"/>
              <w:ind w:left="0" w:right="0" w:firstLine="0"/>
              <w:jc w:val="right"/>
            </w:pPr>
            <w:r>
              <w:rPr>
                <w:color w:val="000000"/>
                <w:spacing w:val="0"/>
                <w:w w:val="100"/>
                <w:position w:val="0"/>
              </w:rPr>
              <w:t>现有</w:t>
            </w:r>
          </w:p>
        </w:tc>
      </w:tr>
      <w:tr>
        <w:trPr>
          <w:trHeight w:val="730" w:hRule="exact"/>
        </w:trPr>
        <w:tc>
          <w:tcPr>
            <w:tcBorders>
              <w:top w:val="single" w:sz="4"/>
              <w:left w:val="single" w:sz="4"/>
            </w:tcBorders>
            <w:shd w:val="clear" w:color="auto" w:fill="FFFFFF"/>
            <w:vAlign w:val="bottom"/>
          </w:tcPr>
          <w:p>
            <w:pPr>
              <w:pStyle w:val="Style11"/>
              <w:keepNext w:val="0"/>
              <w:keepLines w:val="0"/>
              <w:framePr w:w="4512" w:h="12374" w:wrap="none" w:hAnchor="page" w:x="1472" w:y="1196"/>
              <w:widowControl w:val="0"/>
              <w:shd w:val="clear" w:color="auto" w:fill="auto"/>
              <w:bidi w:val="0"/>
              <w:spacing w:before="0" w:after="0"/>
              <w:ind w:left="0" w:right="0" w:firstLine="0"/>
              <w:jc w:val="center"/>
            </w:pPr>
            <w:r>
              <w:rPr>
                <w:color w:val="000000"/>
                <w:spacing w:val="0"/>
                <w:w w:val="100"/>
                <w:position w:val="0"/>
              </w:rPr>
              <w:t>实训室 名称</w:t>
            </w:r>
          </w:p>
        </w:tc>
        <w:tc>
          <w:tcPr>
            <w:tcBorders>
              <w:top w:val="single" w:sz="4"/>
              <w:left w:val="single" w:sz="4"/>
              <w:right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0" w:line="240" w:lineRule="auto"/>
              <w:ind w:left="0" w:right="0" w:firstLine="0"/>
              <w:jc w:val="center"/>
            </w:pPr>
            <w:r>
              <w:rPr>
                <w:color w:val="000000"/>
                <w:spacing w:val="0"/>
                <w:w w:val="100"/>
                <w:position w:val="0"/>
              </w:rPr>
              <w:t>开设的实训项目</w:t>
            </w:r>
          </w:p>
        </w:tc>
      </w:tr>
      <w:tr>
        <w:trPr>
          <w:trHeight w:val="4200" w:hRule="exact"/>
        </w:trPr>
        <w:tc>
          <w:tcPr>
            <w:tcBorders>
              <w:top w:val="single" w:sz="4"/>
              <w:left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0"/>
              <w:ind w:left="0" w:right="0" w:firstLine="0"/>
              <w:jc w:val="left"/>
            </w:pPr>
            <w:r>
              <w:rPr>
                <w:color w:val="000000"/>
                <w:spacing w:val="0"/>
                <w:w w:val="100"/>
                <w:position w:val="0"/>
              </w:rPr>
              <w:t>解剖组胚 实训室</w:t>
            </w:r>
          </w:p>
        </w:tc>
        <w:tc>
          <w:tcPr>
            <w:tcBorders>
              <w:top w:val="single" w:sz="4"/>
              <w:left w:val="single" w:sz="4"/>
              <w:right w:val="single" w:sz="4"/>
            </w:tcBorders>
            <w:shd w:val="clear" w:color="auto" w:fill="FFFFFF"/>
            <w:vAlign w:val="center"/>
          </w:tcPr>
          <w:p>
            <w:pPr>
              <w:pStyle w:val="Style11"/>
              <w:keepNext w:val="0"/>
              <w:keepLines w:val="0"/>
              <w:framePr w:w="4512" w:h="12374" w:wrap="none" w:hAnchor="page" w:x="1472" w:y="1196"/>
              <w:widowControl w:val="0"/>
              <w:numPr>
                <w:ilvl w:val="0"/>
                <w:numId w:val="15"/>
              </w:numPr>
              <w:shd w:val="clear" w:color="auto" w:fill="auto"/>
              <w:tabs>
                <w:tab w:pos="350" w:val="left"/>
              </w:tabs>
              <w:bidi w:val="0"/>
              <w:spacing w:before="0" w:after="100" w:line="240" w:lineRule="auto"/>
              <w:ind w:left="0" w:right="0" w:firstLine="0"/>
              <w:jc w:val="left"/>
            </w:pPr>
            <w:r>
              <w:rPr>
                <w:color w:val="000000"/>
                <w:spacing w:val="0"/>
                <w:w w:val="100"/>
                <w:position w:val="0"/>
              </w:rPr>
              <w:t>显微镜使用及组织细胞观察</w:t>
            </w:r>
          </w:p>
          <w:p>
            <w:pPr>
              <w:pStyle w:val="Style11"/>
              <w:keepNext w:val="0"/>
              <w:keepLines w:val="0"/>
              <w:framePr w:w="4512" w:h="12374" w:wrap="none" w:hAnchor="page" w:x="1472" w:y="1196"/>
              <w:widowControl w:val="0"/>
              <w:numPr>
                <w:ilvl w:val="0"/>
                <w:numId w:val="15"/>
              </w:numPr>
              <w:shd w:val="clear" w:color="auto" w:fill="auto"/>
              <w:tabs>
                <w:tab w:pos="346" w:val="left"/>
              </w:tabs>
              <w:bidi w:val="0"/>
              <w:spacing w:before="0" w:after="100" w:line="240" w:lineRule="auto"/>
              <w:ind w:left="0" w:right="0" w:firstLine="0"/>
              <w:jc w:val="left"/>
            </w:pPr>
            <w:r>
              <w:rPr>
                <w:color w:val="000000"/>
                <w:spacing w:val="0"/>
                <w:w w:val="100"/>
                <w:position w:val="0"/>
              </w:rPr>
              <w:t>骨学实验</w:t>
            </w:r>
          </w:p>
          <w:p>
            <w:pPr>
              <w:pStyle w:val="Style11"/>
              <w:keepNext w:val="0"/>
              <w:keepLines w:val="0"/>
              <w:framePr w:w="4512" w:h="12374" w:wrap="none" w:hAnchor="page" w:x="1472" w:y="1196"/>
              <w:widowControl w:val="0"/>
              <w:numPr>
                <w:ilvl w:val="0"/>
                <w:numId w:val="15"/>
              </w:numPr>
              <w:shd w:val="clear" w:color="auto" w:fill="auto"/>
              <w:tabs>
                <w:tab w:pos="341" w:val="left"/>
              </w:tabs>
              <w:bidi w:val="0"/>
              <w:spacing w:before="0" w:after="100" w:line="240" w:lineRule="auto"/>
              <w:ind w:left="0" w:right="0" w:firstLine="0"/>
              <w:jc w:val="left"/>
            </w:pPr>
            <w:r>
              <w:rPr>
                <w:color w:val="000000"/>
                <w:spacing w:val="0"/>
                <w:w w:val="100"/>
                <w:position w:val="0"/>
              </w:rPr>
              <w:t>肌肉实验</w:t>
            </w:r>
          </w:p>
          <w:p>
            <w:pPr>
              <w:pStyle w:val="Style11"/>
              <w:keepNext w:val="0"/>
              <w:keepLines w:val="0"/>
              <w:framePr w:w="4512" w:h="12374" w:wrap="none" w:hAnchor="page" w:x="1472" w:y="1196"/>
              <w:widowControl w:val="0"/>
              <w:numPr>
                <w:ilvl w:val="0"/>
                <w:numId w:val="15"/>
              </w:numPr>
              <w:shd w:val="clear" w:color="auto" w:fill="auto"/>
              <w:tabs>
                <w:tab w:pos="350" w:val="left"/>
              </w:tabs>
              <w:bidi w:val="0"/>
              <w:spacing w:before="0" w:after="100" w:line="240" w:lineRule="auto"/>
              <w:ind w:left="0" w:right="0" w:firstLine="0"/>
              <w:jc w:val="left"/>
            </w:pPr>
            <w:r>
              <w:rPr>
                <w:color w:val="000000"/>
                <w:spacing w:val="0"/>
                <w:w w:val="100"/>
                <w:position w:val="0"/>
              </w:rPr>
              <w:t>消化系统实验</w:t>
            </w:r>
          </w:p>
          <w:p>
            <w:pPr>
              <w:pStyle w:val="Style11"/>
              <w:keepNext w:val="0"/>
              <w:keepLines w:val="0"/>
              <w:framePr w:w="4512" w:h="12374" w:wrap="none" w:hAnchor="page" w:x="1472" w:y="1196"/>
              <w:widowControl w:val="0"/>
              <w:numPr>
                <w:ilvl w:val="0"/>
                <w:numId w:val="15"/>
              </w:numPr>
              <w:shd w:val="clear" w:color="auto" w:fill="auto"/>
              <w:tabs>
                <w:tab w:pos="355" w:val="left"/>
              </w:tabs>
              <w:bidi w:val="0"/>
              <w:spacing w:before="0" w:after="100" w:line="240" w:lineRule="auto"/>
              <w:ind w:left="0" w:right="0" w:firstLine="0"/>
              <w:jc w:val="left"/>
            </w:pPr>
            <w:r>
              <w:rPr>
                <w:color w:val="000000"/>
                <w:spacing w:val="0"/>
                <w:w w:val="100"/>
                <w:position w:val="0"/>
              </w:rPr>
              <w:t>呼吸系统实验</w:t>
            </w:r>
          </w:p>
          <w:p>
            <w:pPr>
              <w:pStyle w:val="Style11"/>
              <w:keepNext w:val="0"/>
              <w:keepLines w:val="0"/>
              <w:framePr w:w="4512" w:h="12374" w:wrap="none" w:hAnchor="page" w:x="1472" w:y="1196"/>
              <w:widowControl w:val="0"/>
              <w:numPr>
                <w:ilvl w:val="0"/>
                <w:numId w:val="15"/>
              </w:numPr>
              <w:shd w:val="clear" w:color="auto" w:fill="auto"/>
              <w:tabs>
                <w:tab w:pos="346" w:val="left"/>
              </w:tabs>
              <w:bidi w:val="0"/>
              <w:spacing w:before="0" w:after="100" w:line="240" w:lineRule="auto"/>
              <w:ind w:left="0" w:right="0" w:firstLine="0"/>
              <w:jc w:val="left"/>
            </w:pPr>
            <w:r>
              <w:rPr>
                <w:color w:val="000000"/>
                <w:spacing w:val="0"/>
                <w:w w:val="100"/>
                <w:position w:val="0"/>
              </w:rPr>
              <w:t>泌尿系统实验</w:t>
            </w:r>
          </w:p>
          <w:p>
            <w:pPr>
              <w:pStyle w:val="Style11"/>
              <w:keepNext w:val="0"/>
              <w:keepLines w:val="0"/>
              <w:framePr w:w="4512" w:h="12374" w:wrap="none" w:hAnchor="page" w:x="1472" w:y="1196"/>
              <w:widowControl w:val="0"/>
              <w:numPr>
                <w:ilvl w:val="0"/>
                <w:numId w:val="15"/>
              </w:numPr>
              <w:shd w:val="clear" w:color="auto" w:fill="auto"/>
              <w:tabs>
                <w:tab w:pos="346" w:val="left"/>
              </w:tabs>
              <w:bidi w:val="0"/>
              <w:spacing w:before="0" w:after="100" w:line="240" w:lineRule="auto"/>
              <w:ind w:left="0" w:right="0" w:firstLine="0"/>
              <w:jc w:val="left"/>
            </w:pPr>
            <w:r>
              <w:rPr>
                <w:color w:val="000000"/>
                <w:spacing w:val="0"/>
                <w:w w:val="100"/>
                <w:position w:val="0"/>
              </w:rPr>
              <w:t>生殖系统实验</w:t>
            </w:r>
          </w:p>
          <w:p>
            <w:pPr>
              <w:pStyle w:val="Style11"/>
              <w:keepNext w:val="0"/>
              <w:keepLines w:val="0"/>
              <w:framePr w:w="4512" w:h="12374" w:wrap="none" w:hAnchor="page" w:x="1472" w:y="1196"/>
              <w:widowControl w:val="0"/>
              <w:numPr>
                <w:ilvl w:val="0"/>
                <w:numId w:val="15"/>
              </w:numPr>
              <w:shd w:val="clear" w:color="auto" w:fill="auto"/>
              <w:tabs>
                <w:tab w:pos="346" w:val="left"/>
              </w:tabs>
              <w:bidi w:val="0"/>
              <w:spacing w:before="0" w:after="100" w:line="240" w:lineRule="auto"/>
              <w:ind w:left="0" w:right="0" w:firstLine="0"/>
              <w:jc w:val="left"/>
            </w:pPr>
            <w:r>
              <w:rPr>
                <w:color w:val="000000"/>
                <w:spacing w:val="0"/>
                <w:w w:val="100"/>
                <w:position w:val="0"/>
              </w:rPr>
              <w:t>脉管系统实验</w:t>
            </w:r>
          </w:p>
          <w:p>
            <w:pPr>
              <w:pStyle w:val="Style11"/>
              <w:keepNext w:val="0"/>
              <w:keepLines w:val="0"/>
              <w:framePr w:w="4512" w:h="12374" w:wrap="none" w:hAnchor="page" w:x="1472" w:y="1196"/>
              <w:widowControl w:val="0"/>
              <w:numPr>
                <w:ilvl w:val="0"/>
                <w:numId w:val="15"/>
              </w:numPr>
              <w:shd w:val="clear" w:color="auto" w:fill="auto"/>
              <w:tabs>
                <w:tab w:pos="346" w:val="left"/>
              </w:tabs>
              <w:bidi w:val="0"/>
              <w:spacing w:before="0" w:after="100" w:line="240" w:lineRule="auto"/>
              <w:ind w:left="0" w:right="0" w:firstLine="0"/>
              <w:jc w:val="left"/>
            </w:pPr>
            <w:r>
              <w:rPr>
                <w:color w:val="000000"/>
                <w:spacing w:val="0"/>
                <w:w w:val="100"/>
                <w:position w:val="0"/>
              </w:rPr>
              <w:t>感觉器实验</w:t>
            </w:r>
          </w:p>
          <w:p>
            <w:pPr>
              <w:pStyle w:val="Style11"/>
              <w:keepNext w:val="0"/>
              <w:keepLines w:val="0"/>
              <w:framePr w:w="4512" w:h="12374" w:wrap="none" w:hAnchor="page" w:x="1472" w:y="1196"/>
              <w:widowControl w:val="0"/>
              <w:numPr>
                <w:ilvl w:val="0"/>
                <w:numId w:val="15"/>
              </w:numPr>
              <w:shd w:val="clear" w:color="auto" w:fill="auto"/>
              <w:tabs>
                <w:tab w:pos="360" w:val="left"/>
              </w:tabs>
              <w:bidi w:val="0"/>
              <w:spacing w:before="0" w:after="100" w:line="240" w:lineRule="auto"/>
              <w:ind w:left="0" w:right="0" w:firstLine="0"/>
              <w:jc w:val="left"/>
            </w:pPr>
            <w:r>
              <w:rPr>
                <w:color w:val="000000"/>
                <w:spacing w:val="0"/>
                <w:w w:val="100"/>
                <w:position w:val="0"/>
              </w:rPr>
              <w:t>神经系统实验</w:t>
            </w:r>
          </w:p>
          <w:p>
            <w:pPr>
              <w:pStyle w:val="Style11"/>
              <w:keepNext w:val="0"/>
              <w:keepLines w:val="0"/>
              <w:framePr w:w="4512" w:h="12374" w:wrap="none" w:hAnchor="page" w:x="1472" w:y="1196"/>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11.</w:t>
            </w:r>
            <w:r>
              <w:rPr>
                <w:color w:val="000000"/>
                <w:spacing w:val="0"/>
                <w:w w:val="100"/>
                <w:position w:val="0"/>
              </w:rPr>
              <w:t>胚胎学实验</w:t>
            </w:r>
          </w:p>
        </w:tc>
      </w:tr>
      <w:tr>
        <w:trPr>
          <w:trHeight w:val="6850" w:hRule="exact"/>
        </w:trPr>
        <w:tc>
          <w:tcPr>
            <w:tcBorders>
              <w:top w:val="single" w:sz="4"/>
              <w:left w:val="single" w:sz="4"/>
              <w:bottom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120" w:line="240" w:lineRule="auto"/>
              <w:ind w:left="0" w:right="0" w:firstLine="0"/>
              <w:jc w:val="left"/>
            </w:pPr>
            <w:r>
              <w:rPr>
                <w:color w:val="000000"/>
                <w:spacing w:val="0"/>
                <w:w w:val="100"/>
                <w:position w:val="0"/>
              </w:rPr>
              <w:t>老年及基</w:t>
            </w:r>
          </w:p>
          <w:p>
            <w:pPr>
              <w:pStyle w:val="Style11"/>
              <w:keepNext w:val="0"/>
              <w:keepLines w:val="0"/>
              <w:framePr w:w="4512" w:h="12374" w:wrap="none" w:hAnchor="page" w:x="1472" w:y="1196"/>
              <w:widowControl w:val="0"/>
              <w:shd w:val="clear" w:color="auto" w:fill="auto"/>
              <w:bidi w:val="0"/>
              <w:spacing w:before="0" w:after="120" w:line="240" w:lineRule="auto"/>
              <w:ind w:left="0" w:right="0" w:firstLine="0"/>
              <w:jc w:val="left"/>
            </w:pPr>
            <w:r>
              <w:rPr>
                <w:color w:val="000000"/>
                <w:spacing w:val="0"/>
                <w:w w:val="100"/>
                <w:position w:val="0"/>
              </w:rPr>
              <w:t>护实训中</w:t>
            </w:r>
          </w:p>
          <w:p>
            <w:pPr>
              <w:pStyle w:val="Style11"/>
              <w:keepNext w:val="0"/>
              <w:keepLines w:val="0"/>
              <w:framePr w:w="4512" w:h="12374" w:wrap="none" w:hAnchor="page" w:x="1472" w:y="1196"/>
              <w:widowControl w:val="0"/>
              <w:shd w:val="clear" w:color="auto" w:fill="auto"/>
              <w:bidi w:val="0"/>
              <w:spacing w:before="0" w:after="120" w:line="240" w:lineRule="auto"/>
              <w:ind w:left="0" w:right="0" w:firstLine="0"/>
              <w:jc w:val="left"/>
            </w:pPr>
            <w:r>
              <w:rPr>
                <w:color w:val="000000"/>
                <w:spacing w:val="0"/>
                <w:w w:val="100"/>
                <w:position w:val="0"/>
              </w:rPr>
              <w:t>心</w:t>
            </w:r>
          </w:p>
        </w:tc>
        <w:tc>
          <w:tcPr>
            <w:tcBorders>
              <w:top w:val="single" w:sz="4"/>
              <w:left w:val="single" w:sz="4"/>
              <w:bottom w:val="single" w:sz="4"/>
              <w:right w:val="single" w:sz="4"/>
            </w:tcBorders>
            <w:shd w:val="clear" w:color="auto" w:fill="FFFFFF"/>
            <w:vAlign w:val="bottom"/>
          </w:tcPr>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rPr>
              <w:t>患者出入院护理</w:t>
            </w:r>
          </w:p>
          <w:p>
            <w:pPr>
              <w:pStyle w:val="Style11"/>
              <w:keepNext w:val="0"/>
              <w:keepLines w:val="0"/>
              <w:framePr w:w="4512" w:h="12374" w:wrap="none" w:hAnchor="page" w:x="1472" w:y="1196"/>
              <w:widowControl w:val="0"/>
              <w:numPr>
                <w:ilvl w:val="0"/>
                <w:numId w:val="17"/>
              </w:numPr>
              <w:shd w:val="clear" w:color="auto" w:fill="auto"/>
              <w:tabs>
                <w:tab w:pos="211" w:val="left"/>
              </w:tabs>
              <w:bidi w:val="0"/>
              <w:spacing w:before="0" w:after="0" w:line="370" w:lineRule="exact"/>
              <w:ind w:left="0" w:right="0" w:firstLine="0"/>
              <w:jc w:val="left"/>
            </w:pPr>
            <w:r>
              <w:rPr>
                <w:color w:val="000000"/>
                <w:spacing w:val="0"/>
                <w:w w:val="100"/>
                <w:position w:val="0"/>
              </w:rPr>
              <w:t>备用床、暂空床、麻醉床</w:t>
            </w:r>
          </w:p>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rPr>
              <w:t>轮椅、平车搬运法</w:t>
            </w:r>
          </w:p>
          <w:p>
            <w:pPr>
              <w:pStyle w:val="Style11"/>
              <w:keepNext w:val="0"/>
              <w:keepLines w:val="0"/>
              <w:framePr w:w="4512" w:h="12374" w:wrap="none" w:hAnchor="page" w:x="1472" w:y="1196"/>
              <w:widowControl w:val="0"/>
              <w:numPr>
                <w:ilvl w:val="0"/>
                <w:numId w:val="17"/>
              </w:numPr>
              <w:shd w:val="clear" w:color="auto" w:fill="auto"/>
              <w:tabs>
                <w:tab w:pos="216" w:val="left"/>
              </w:tabs>
              <w:bidi w:val="0"/>
              <w:spacing w:before="0" w:after="0" w:line="370" w:lineRule="exact"/>
              <w:ind w:left="0" w:right="0" w:firstLine="0"/>
              <w:jc w:val="left"/>
            </w:pPr>
            <w:r>
              <w:rPr>
                <w:color w:val="000000"/>
                <w:spacing w:val="0"/>
                <w:w w:val="100"/>
                <w:position w:val="0"/>
              </w:rPr>
              <w:t>高压蒸汽灭菌、紫外线消毒</w:t>
            </w:r>
          </w:p>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rPr>
              <w:t>无菌技术六项</w:t>
            </w:r>
          </w:p>
          <w:p>
            <w:pPr>
              <w:pStyle w:val="Style11"/>
              <w:keepNext w:val="0"/>
              <w:keepLines w:val="0"/>
              <w:framePr w:w="4512" w:h="12374" w:wrap="none" w:hAnchor="page" w:x="1472" w:y="1196"/>
              <w:widowControl w:val="0"/>
              <w:numPr>
                <w:ilvl w:val="0"/>
                <w:numId w:val="17"/>
              </w:numPr>
              <w:shd w:val="clear" w:color="auto" w:fill="auto"/>
              <w:tabs>
                <w:tab w:pos="221" w:val="left"/>
              </w:tabs>
              <w:bidi w:val="0"/>
              <w:spacing w:before="0" w:after="0" w:line="370" w:lineRule="exact"/>
              <w:ind w:left="0" w:right="0" w:firstLine="0"/>
              <w:jc w:val="left"/>
            </w:pPr>
            <w:r>
              <w:rPr>
                <w:color w:val="000000"/>
                <w:spacing w:val="0"/>
                <w:w w:val="100"/>
                <w:position w:val="0"/>
              </w:rPr>
              <w:t>隔离技术操作（洗手、穿脱隔离 衣、谜污纸的使用）</w:t>
            </w:r>
          </w:p>
          <w:p>
            <w:pPr>
              <w:pStyle w:val="Style11"/>
              <w:keepNext w:val="0"/>
              <w:keepLines w:val="0"/>
              <w:framePr w:w="4512" w:h="12374" w:wrap="none" w:hAnchor="page" w:x="1472" w:y="1196"/>
              <w:widowControl w:val="0"/>
              <w:numPr>
                <w:ilvl w:val="0"/>
                <w:numId w:val="17"/>
              </w:numPr>
              <w:shd w:val="clear" w:color="auto" w:fill="auto"/>
              <w:tabs>
                <w:tab w:pos="216" w:val="left"/>
              </w:tabs>
              <w:bidi w:val="0"/>
              <w:spacing w:before="0" w:after="0" w:line="370" w:lineRule="exact"/>
              <w:ind w:left="0" w:right="0" w:firstLine="0"/>
              <w:jc w:val="left"/>
            </w:pPr>
            <w:r>
              <w:rPr>
                <w:color w:val="000000"/>
                <w:spacing w:val="0"/>
                <w:w w:val="100"/>
                <w:position w:val="0"/>
              </w:rPr>
              <w:t>患者卧位更换</w:t>
            </w:r>
          </w:p>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rFonts w:ascii="Times New Roman" w:eastAsia="Times New Roman" w:hAnsi="Times New Roman" w:cs="Times New Roman"/>
                <w:color w:val="000000"/>
                <w:spacing w:val="0"/>
                <w:w w:val="100"/>
                <w:position w:val="0"/>
                <w:lang w:val="en-US" w:eastAsia="en-US" w:bidi="en-US"/>
              </w:rPr>
              <w:t>T</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P</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R</w:t>
            </w:r>
            <w:r>
              <w:rPr>
                <w:color w:val="000000"/>
                <w:spacing w:val="0"/>
                <w:w w:val="100"/>
                <w:position w:val="0"/>
              </w:rPr>
              <w:t>测量、血压测量</w:t>
            </w:r>
          </w:p>
          <w:p>
            <w:pPr>
              <w:pStyle w:val="Style11"/>
              <w:keepNext w:val="0"/>
              <w:keepLines w:val="0"/>
              <w:framePr w:w="4512" w:h="12374" w:wrap="none" w:hAnchor="page" w:x="1472" w:y="1196"/>
              <w:widowControl w:val="0"/>
              <w:numPr>
                <w:ilvl w:val="0"/>
                <w:numId w:val="17"/>
              </w:numPr>
              <w:shd w:val="clear" w:color="auto" w:fill="auto"/>
              <w:tabs>
                <w:tab w:pos="240" w:val="left"/>
              </w:tabs>
              <w:bidi w:val="0"/>
              <w:spacing w:before="0" w:after="120" w:line="370" w:lineRule="exact"/>
              <w:ind w:left="0" w:right="0" w:firstLine="0"/>
              <w:jc w:val="left"/>
            </w:pPr>
            <w:r>
              <w:rPr>
                <w:color w:val="000000"/>
                <w:spacing w:val="0"/>
                <w:w w:val="100"/>
                <w:position w:val="0"/>
              </w:rPr>
              <w:t>口腔护理</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86" w:lineRule="auto"/>
              <w:ind w:left="0" w:right="0" w:firstLine="0"/>
              <w:jc w:val="left"/>
            </w:pPr>
            <w:r>
              <w:rPr>
                <w:color w:val="000000"/>
                <w:spacing w:val="0"/>
                <w:w w:val="100"/>
                <w:position w:val="0"/>
              </w:rPr>
              <w:t>头发护理</w:t>
            </w:r>
          </w:p>
          <w:p>
            <w:pPr>
              <w:pStyle w:val="Style11"/>
              <w:keepNext w:val="0"/>
              <w:keepLines w:val="0"/>
              <w:framePr w:w="4512" w:h="12374" w:wrap="none" w:hAnchor="page" w:x="1472" w:y="1196"/>
              <w:widowControl w:val="0"/>
              <w:numPr>
                <w:ilvl w:val="0"/>
                <w:numId w:val="17"/>
              </w:numPr>
              <w:shd w:val="clear" w:color="auto" w:fill="auto"/>
              <w:tabs>
                <w:tab w:pos="298" w:val="left"/>
              </w:tabs>
              <w:bidi w:val="0"/>
              <w:spacing w:before="0" w:after="0" w:line="386" w:lineRule="auto"/>
              <w:ind w:left="0" w:right="0" w:firstLine="0"/>
              <w:jc w:val="left"/>
            </w:pPr>
            <w:r>
              <w:rPr>
                <w:color w:val="000000"/>
                <w:spacing w:val="0"/>
                <w:w w:val="100"/>
                <w:position w:val="0"/>
              </w:rPr>
              <w:t>床上擦浴</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86" w:lineRule="auto"/>
              <w:ind w:left="0" w:right="0" w:firstLine="0"/>
              <w:jc w:val="left"/>
            </w:pPr>
            <w:r>
              <w:rPr>
                <w:color w:val="000000"/>
                <w:spacing w:val="0"/>
                <w:w w:val="100"/>
                <w:position w:val="0"/>
              </w:rPr>
              <w:t>压疮护理</w:t>
            </w:r>
          </w:p>
          <w:p>
            <w:pPr>
              <w:pStyle w:val="Style11"/>
              <w:keepNext w:val="0"/>
              <w:keepLines w:val="0"/>
              <w:framePr w:w="4512" w:h="12374" w:wrap="none" w:hAnchor="page" w:x="1472" w:y="1196"/>
              <w:widowControl w:val="0"/>
              <w:numPr>
                <w:ilvl w:val="0"/>
                <w:numId w:val="17"/>
              </w:numPr>
              <w:shd w:val="clear" w:color="auto" w:fill="auto"/>
              <w:tabs>
                <w:tab w:pos="312" w:val="left"/>
              </w:tabs>
              <w:bidi w:val="0"/>
              <w:spacing w:before="0" w:after="120" w:line="370" w:lineRule="exact"/>
              <w:ind w:left="0" w:right="0" w:firstLine="0"/>
              <w:jc w:val="left"/>
            </w:pPr>
            <w:r>
              <w:rPr>
                <w:color w:val="000000"/>
                <w:spacing w:val="0"/>
                <w:w w:val="100"/>
                <w:position w:val="0"/>
              </w:rPr>
              <w:t>卧有人床更换单法</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86" w:lineRule="auto"/>
              <w:ind w:left="0" w:right="0" w:firstLine="0"/>
              <w:jc w:val="left"/>
            </w:pPr>
            <w:r>
              <w:rPr>
                <w:color w:val="000000"/>
                <w:spacing w:val="0"/>
                <w:w w:val="100"/>
                <w:position w:val="0"/>
              </w:rPr>
              <w:t>晨晚间护理</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120" w:line="370" w:lineRule="exact"/>
              <w:ind w:left="0" w:right="0" w:firstLine="0"/>
              <w:jc w:val="left"/>
            </w:pPr>
            <w:r>
              <w:rPr>
                <w:color w:val="000000"/>
                <w:spacing w:val="0"/>
                <w:w w:val="100"/>
                <w:position w:val="0"/>
              </w:rPr>
              <w:t>病房摆药及口服给药</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86" w:lineRule="auto"/>
              <w:ind w:left="0" w:right="0" w:firstLine="0"/>
              <w:jc w:val="left"/>
            </w:pPr>
            <w:r>
              <w:rPr>
                <w:color w:val="000000"/>
                <w:spacing w:val="0"/>
                <w:w w:val="100"/>
                <w:position w:val="0"/>
              </w:rPr>
              <w:t>雾化吸入疗法</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86" w:lineRule="auto"/>
              <w:ind w:left="0" w:right="0" w:firstLine="0"/>
              <w:jc w:val="left"/>
            </w:pPr>
            <w:r>
              <w:rPr>
                <w:color w:val="000000"/>
                <w:spacing w:val="0"/>
                <w:w w:val="100"/>
                <w:position w:val="0"/>
              </w:rPr>
              <w:t>灌肠术</w:t>
            </w:r>
          </w:p>
          <w:p>
            <w:pPr>
              <w:pStyle w:val="Style11"/>
              <w:keepNext w:val="0"/>
              <w:keepLines w:val="0"/>
              <w:framePr w:w="4512" w:h="12374" w:wrap="none" w:hAnchor="page" w:x="1472" w:y="1196"/>
              <w:widowControl w:val="0"/>
              <w:numPr>
                <w:ilvl w:val="0"/>
                <w:numId w:val="17"/>
              </w:numPr>
              <w:shd w:val="clear" w:color="auto" w:fill="auto"/>
              <w:tabs>
                <w:tab w:pos="307" w:val="left"/>
              </w:tabs>
              <w:bidi w:val="0"/>
              <w:spacing w:before="0" w:after="120" w:line="370" w:lineRule="exact"/>
              <w:ind w:left="0" w:right="0" w:firstLine="0"/>
              <w:jc w:val="left"/>
            </w:pPr>
            <w:r>
              <w:rPr>
                <w:color w:val="000000"/>
                <w:spacing w:val="0"/>
                <w:w w:val="100"/>
                <w:position w:val="0"/>
              </w:rPr>
              <w:t>热疗法（热水袋、红外线烤灯）</w:t>
            </w:r>
          </w:p>
        </w:tc>
      </w:tr>
    </w:tbl>
    <w:p>
      <w:pPr>
        <w:framePr w:w="4512" w:h="12374" w:wrap="none" w:hAnchor="page" w:x="1472" w:y="1196"/>
        <w:widowControl w:val="0"/>
        <w:spacing w:line="1" w:lineRule="exact"/>
      </w:pPr>
    </w:p>
    <w:tbl>
      <w:tblPr>
        <w:tblOverlap w:val="never"/>
        <w:jc w:val="left"/>
        <w:tblLayout w:type="fixed"/>
      </w:tblPr>
      <w:tblGrid>
        <w:gridCol w:w="4090"/>
        <w:gridCol w:w="701"/>
      </w:tblGrid>
      <w:tr>
        <w:trPr>
          <w:trHeight w:val="595" w:hRule="exact"/>
        </w:trPr>
        <w:tc>
          <w:tcPr>
            <w:gridSpan w:val="2"/>
            <w:tcBorders>
              <w:top w:val="single" w:sz="4"/>
              <w:righ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240" w:lineRule="auto"/>
              <w:ind w:left="0" w:right="0" w:firstLine="0"/>
              <w:jc w:val="left"/>
            </w:pPr>
            <w:r>
              <w:rPr>
                <w:color w:val="000000"/>
                <w:spacing w:val="0"/>
                <w:w w:val="100"/>
                <w:position w:val="0"/>
              </w:rPr>
              <w:t>•实训室</w:t>
            </w:r>
          </w:p>
        </w:tc>
      </w:tr>
      <w:tr>
        <w:trPr>
          <w:trHeight w:val="730" w:hRule="exact"/>
        </w:trPr>
        <w:tc>
          <w:tcPr>
            <w:tcBorders>
              <w:top w:val="single" w:sz="4"/>
              <w:lef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240" w:lineRule="auto"/>
              <w:ind w:left="0" w:right="0" w:firstLine="0"/>
              <w:jc w:val="center"/>
            </w:pPr>
            <w:r>
              <w:rPr>
                <w:color w:val="000000"/>
                <w:spacing w:val="0"/>
                <w:w w:val="100"/>
                <w:position w:val="0"/>
              </w:rPr>
              <w:t>实训室设备</w:t>
            </w:r>
          </w:p>
        </w:tc>
        <w:tc>
          <w:tcPr>
            <w:tcBorders>
              <w:top w:val="single" w:sz="4"/>
              <w:left w:val="single" w:sz="4"/>
              <w:right w:val="single" w:sz="4"/>
            </w:tcBorders>
            <w:shd w:val="clear" w:color="auto" w:fill="FFFFFF"/>
            <w:vAlign w:val="bottom"/>
          </w:tcPr>
          <w:p>
            <w:pPr>
              <w:pStyle w:val="Style11"/>
              <w:keepNext w:val="0"/>
              <w:keepLines w:val="0"/>
              <w:framePr w:w="4790" w:h="12374" w:wrap="none" w:hAnchor="page" w:x="5970" w:y="1196"/>
              <w:widowControl w:val="0"/>
              <w:shd w:val="clear" w:color="auto" w:fill="auto"/>
              <w:bidi w:val="0"/>
              <w:spacing w:before="0" w:after="120" w:line="240" w:lineRule="auto"/>
              <w:ind w:left="0" w:right="0" w:firstLine="0"/>
              <w:jc w:val="center"/>
            </w:pPr>
            <w:r>
              <w:rPr>
                <w:color w:val="000000"/>
                <w:spacing w:val="0"/>
                <w:w w:val="100"/>
                <w:position w:val="0"/>
              </w:rPr>
              <w:t>对应</w:t>
            </w:r>
          </w:p>
          <w:p>
            <w:pPr>
              <w:pStyle w:val="Style11"/>
              <w:keepNext w:val="0"/>
              <w:keepLines w:val="0"/>
              <w:framePr w:w="4790" w:h="12374" w:wrap="none" w:hAnchor="page" w:x="5970" w:y="1196"/>
              <w:widowControl w:val="0"/>
              <w:shd w:val="clear" w:color="auto" w:fill="auto"/>
              <w:bidi w:val="0"/>
              <w:spacing w:before="0" w:after="0" w:line="240" w:lineRule="auto"/>
              <w:ind w:left="0" w:right="0" w:firstLine="0"/>
              <w:jc w:val="center"/>
            </w:pPr>
            <w:r>
              <w:rPr>
                <w:color w:val="000000"/>
                <w:spacing w:val="0"/>
                <w:w w:val="100"/>
                <w:position w:val="0"/>
              </w:rPr>
              <w:t>课程</w:t>
            </w:r>
          </w:p>
        </w:tc>
      </w:tr>
      <w:tr>
        <w:trPr>
          <w:trHeight w:val="4200" w:hRule="exact"/>
        </w:trPr>
        <w:tc>
          <w:tcPr>
            <w:tcBorders>
              <w:top w:val="single" w:sz="4"/>
              <w:lef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ind w:left="0" w:right="0" w:firstLine="0"/>
              <w:jc w:val="left"/>
            </w:pPr>
            <w:r>
              <w:rPr>
                <w:color w:val="000000"/>
                <w:spacing w:val="0"/>
                <w:w w:val="100"/>
                <w:position w:val="0"/>
              </w:rPr>
              <w:t>显微镜（与病理学共用）</w:t>
            </w:r>
          </w:p>
          <w:p>
            <w:pPr>
              <w:pStyle w:val="Style11"/>
              <w:keepNext w:val="0"/>
              <w:keepLines w:val="0"/>
              <w:framePr w:w="4790" w:h="12374" w:wrap="none" w:hAnchor="page" w:x="5970" w:y="1196"/>
              <w:widowControl w:val="0"/>
              <w:shd w:val="clear" w:color="auto" w:fill="auto"/>
              <w:bidi w:val="0"/>
              <w:spacing w:before="0" w:after="0"/>
              <w:ind w:left="0" w:right="0" w:firstLine="0"/>
              <w:jc w:val="left"/>
            </w:pPr>
            <w:r>
              <w:rPr>
                <w:color w:val="000000"/>
                <w:spacing w:val="0"/>
                <w:w w:val="100"/>
                <w:position w:val="0"/>
              </w:rPr>
              <w:t>投影仪</w:t>
            </w:r>
          </w:p>
          <w:p>
            <w:pPr>
              <w:pStyle w:val="Style11"/>
              <w:keepNext w:val="0"/>
              <w:keepLines w:val="0"/>
              <w:framePr w:w="4790" w:h="12374" w:wrap="none" w:hAnchor="page" w:x="5970" w:y="1196"/>
              <w:widowControl w:val="0"/>
              <w:shd w:val="clear" w:color="auto" w:fill="auto"/>
              <w:bidi w:val="0"/>
              <w:spacing w:before="0" w:after="0"/>
              <w:ind w:left="0" w:right="0" w:firstLine="0"/>
              <w:jc w:val="left"/>
            </w:pPr>
            <w:r>
              <w:rPr>
                <w:color w:val="000000"/>
                <w:spacing w:val="0"/>
                <w:w w:val="100"/>
                <w:position w:val="0"/>
              </w:rPr>
              <w:t>尸体解剖台</w:t>
            </w:r>
          </w:p>
          <w:p>
            <w:pPr>
              <w:pStyle w:val="Style11"/>
              <w:keepNext w:val="0"/>
              <w:keepLines w:val="0"/>
              <w:framePr w:w="4790" w:h="12374" w:wrap="none" w:hAnchor="page" w:x="5970" w:y="1196"/>
              <w:widowControl w:val="0"/>
              <w:shd w:val="clear" w:color="auto" w:fill="auto"/>
              <w:bidi w:val="0"/>
              <w:spacing w:before="0" w:after="0"/>
              <w:ind w:left="0" w:right="0" w:firstLine="0"/>
              <w:jc w:val="left"/>
            </w:pPr>
            <w:r>
              <w:rPr>
                <w:color w:val="000000"/>
                <w:spacing w:val="0"/>
                <w:w w:val="100"/>
                <w:position w:val="0"/>
              </w:rPr>
              <w:t>人体全身散骨</w:t>
            </w:r>
          </w:p>
          <w:p>
            <w:pPr>
              <w:pStyle w:val="Style11"/>
              <w:keepNext w:val="0"/>
              <w:keepLines w:val="0"/>
              <w:framePr w:w="4790" w:h="12374" w:wrap="none" w:hAnchor="page" w:x="5970" w:y="1196"/>
              <w:widowControl w:val="0"/>
              <w:shd w:val="clear" w:color="auto" w:fill="auto"/>
              <w:bidi w:val="0"/>
              <w:spacing w:before="0" w:after="0"/>
              <w:ind w:left="0" w:right="0" w:firstLine="0"/>
              <w:jc w:val="left"/>
            </w:pPr>
            <w:r>
              <w:rPr>
                <w:color w:val="000000"/>
                <w:spacing w:val="0"/>
                <w:w w:val="100"/>
                <w:position w:val="0"/>
              </w:rPr>
              <w:t>尸体</w:t>
            </w:r>
          </w:p>
          <w:p>
            <w:pPr>
              <w:pStyle w:val="Style11"/>
              <w:keepNext w:val="0"/>
              <w:keepLines w:val="0"/>
              <w:framePr w:w="4790" w:h="12374" w:wrap="none" w:hAnchor="page" w:x="5970" w:y="1196"/>
              <w:widowControl w:val="0"/>
              <w:shd w:val="clear" w:color="auto" w:fill="auto"/>
              <w:bidi w:val="0"/>
              <w:spacing w:before="0" w:after="0"/>
              <w:ind w:left="0" w:right="0" w:firstLine="0"/>
              <w:jc w:val="left"/>
            </w:pPr>
            <w:r>
              <w:rPr>
                <w:color w:val="000000"/>
                <w:spacing w:val="0"/>
                <w:w w:val="100"/>
                <w:position w:val="0"/>
              </w:rPr>
              <w:t>女性全身骨架</w:t>
            </w:r>
          </w:p>
          <w:p>
            <w:pPr>
              <w:pStyle w:val="Style11"/>
              <w:keepNext w:val="0"/>
              <w:keepLines w:val="0"/>
              <w:framePr w:w="4790" w:h="12374" w:wrap="none" w:hAnchor="page" w:x="5970" w:y="1196"/>
              <w:widowControl w:val="0"/>
              <w:shd w:val="clear" w:color="auto" w:fill="auto"/>
              <w:bidi w:val="0"/>
              <w:spacing w:before="0" w:after="0"/>
              <w:ind w:left="0" w:right="0" w:firstLine="0"/>
              <w:jc w:val="both"/>
            </w:pPr>
            <w:r>
              <w:rPr>
                <w:color w:val="000000"/>
                <w:spacing w:val="0"/>
                <w:w w:val="100"/>
                <w:position w:val="0"/>
              </w:rPr>
              <w:t>神经、消化、运动、呼吸、循环、生殖、 内分泌、泌尿系统标本</w:t>
            </w:r>
          </w:p>
          <w:p>
            <w:pPr>
              <w:pStyle w:val="Style11"/>
              <w:keepNext w:val="0"/>
              <w:keepLines w:val="0"/>
              <w:framePr w:w="4790" w:h="12374" w:wrap="none" w:hAnchor="page" w:x="5970" w:y="1196"/>
              <w:widowControl w:val="0"/>
              <w:shd w:val="clear" w:color="auto" w:fill="auto"/>
              <w:bidi w:val="0"/>
              <w:spacing w:before="0" w:after="0"/>
              <w:ind w:left="0" w:right="0" w:firstLine="0"/>
              <w:jc w:val="both"/>
            </w:pPr>
            <w:r>
              <w:rPr>
                <w:color w:val="000000"/>
                <w:spacing w:val="0"/>
                <w:w w:val="100"/>
                <w:position w:val="0"/>
              </w:rPr>
              <w:t>解剖挂图</w:t>
            </w:r>
          </w:p>
          <w:p>
            <w:pPr>
              <w:pStyle w:val="Style11"/>
              <w:keepNext w:val="0"/>
              <w:keepLines w:val="0"/>
              <w:framePr w:w="4790" w:h="12374" w:wrap="none" w:hAnchor="page" w:x="5970" w:y="1196"/>
              <w:widowControl w:val="0"/>
              <w:shd w:val="clear" w:color="auto" w:fill="auto"/>
              <w:bidi w:val="0"/>
              <w:spacing w:before="0" w:after="0"/>
              <w:ind w:left="0" w:right="0" w:firstLine="0"/>
              <w:jc w:val="both"/>
            </w:pPr>
            <w:r>
              <w:rPr>
                <w:color w:val="000000"/>
                <w:spacing w:val="0"/>
                <w:w w:val="100"/>
                <w:position w:val="0"/>
              </w:rPr>
              <w:t>触摸査询一体机</w:t>
            </w:r>
          </w:p>
        </w:tc>
        <w:tc>
          <w:tcPr>
            <w:tcBorders>
              <w:top w:val="single" w:sz="4"/>
              <w:left w:val="single" w:sz="4"/>
              <w:righ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355" w:lineRule="exact"/>
              <w:ind w:left="0" w:right="0" w:firstLine="0"/>
              <w:jc w:val="left"/>
            </w:pPr>
            <w:r>
              <w:rPr>
                <w:color w:val="000000"/>
                <w:spacing w:val="0"/>
                <w:w w:val="100"/>
                <w:position w:val="0"/>
              </w:rPr>
              <w:t>医学 基础</w:t>
            </w:r>
          </w:p>
        </w:tc>
      </w:tr>
      <w:tr>
        <w:trPr>
          <w:trHeight w:val="6850" w:hRule="exact"/>
        </w:trPr>
        <w:tc>
          <w:tcPr>
            <w:tcBorders>
              <w:top w:val="single" w:sz="4"/>
              <w:left w:val="single" w:sz="4"/>
              <w:bottom w:val="single" w:sz="4"/>
            </w:tcBorders>
            <w:shd w:val="clear" w:color="auto" w:fill="FFFFFF"/>
            <w:vAlign w:val="top"/>
          </w:tcPr>
          <w:p>
            <w:pPr>
              <w:pStyle w:val="Style11"/>
              <w:keepNext w:val="0"/>
              <w:keepLines w:val="0"/>
              <w:framePr w:w="4790" w:h="12374" w:wrap="none" w:hAnchor="page" w:x="5970" w:y="1196"/>
              <w:widowControl w:val="0"/>
              <w:shd w:val="clear" w:color="auto" w:fill="auto"/>
              <w:bidi w:val="0"/>
              <w:spacing w:before="680" w:after="0" w:line="358" w:lineRule="exact"/>
              <w:ind w:left="0" w:right="0" w:firstLine="0"/>
              <w:jc w:val="left"/>
            </w:pPr>
            <w:r>
              <w:rPr>
                <w:color w:val="000000"/>
                <w:spacing w:val="0"/>
                <w:w w:val="100"/>
                <w:position w:val="0"/>
              </w:rPr>
              <w:t>触摸査询一体机</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中心供氧、吸引装置</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高智能多功能护理训练模型人</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高级全功能老年护理模型人（男性、女性） 高级压疮护理模型</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多功能治疗车</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多功能治疗床</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多功能治疗台</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红外线烤灯</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紫外线消毒车</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无菌、隔离技术操作设备 生命体征监测设备</w:t>
            </w:r>
          </w:p>
        </w:tc>
        <w:tc>
          <w:tcPr>
            <w:tcBorders>
              <w:top w:val="single" w:sz="4"/>
              <w:left w:val="single" w:sz="4"/>
              <w:bottom w:val="single" w:sz="4"/>
              <w:righ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362" w:lineRule="exact"/>
              <w:ind w:left="0" w:right="0" w:firstLine="0"/>
              <w:jc w:val="left"/>
            </w:pPr>
            <w:r>
              <w:rPr>
                <w:color w:val="000000"/>
                <w:spacing w:val="0"/>
                <w:w w:val="100"/>
                <w:position w:val="0"/>
              </w:rPr>
              <w:t>护理 学基 础、 老年 护理 技术 实践</w:t>
            </w:r>
          </w:p>
        </w:tc>
      </w:tr>
    </w:tbl>
    <w:p>
      <w:pPr>
        <w:framePr w:w="4790" w:h="12374" w:wrap="none" w:hAnchor="page" w:x="5970" w:y="1196"/>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sectPr>
          <w:footnotePr>
            <w:pos w:val="pageBottom"/>
            <w:numFmt w:val="decimal"/>
            <w:numRestart w:val="continuous"/>
          </w:footnotePr>
          <w:pgSz w:w="11900" w:h="16840"/>
          <w:pgMar w:top="1566" w:right="1140" w:bottom="1039" w:left="1471" w:header="1138" w:footer="3" w:gutter="0"/>
          <w:cols w:space="720"/>
          <w:noEndnote/>
          <w:rtlGutter w:val="0"/>
          <w:docGrid w:linePitch="360"/>
        </w:sectPr>
      </w:pPr>
    </w:p>
    <w:tbl>
      <w:tblPr>
        <w:tblOverlap w:val="never"/>
        <w:jc w:val="center"/>
        <w:tblLayout w:type="fixed"/>
      </w:tblPr>
      <w:tblGrid>
        <w:gridCol w:w="1200"/>
        <w:gridCol w:w="3317"/>
        <w:gridCol w:w="4080"/>
        <w:gridCol w:w="710"/>
      </w:tblGrid>
      <w:tr>
        <w:trPr>
          <w:trHeight w:val="290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both"/>
            </w:pPr>
            <w:r>
              <w:rPr>
                <w:rFonts w:ascii="Times New Roman" w:eastAsia="Times New Roman" w:hAnsi="Times New Roman" w:cs="Times New Roman"/>
                <w:color w:val="000000"/>
                <w:spacing w:val="0"/>
                <w:w w:val="100"/>
                <w:position w:val="0"/>
              </w:rPr>
              <w:t>19</w:t>
            </w:r>
            <w:r>
              <w:rPr>
                <w:color w:val="000000"/>
                <w:spacing w:val="0"/>
                <w:w w:val="100"/>
                <w:position w:val="0"/>
              </w:rPr>
              <w:t xml:space="preserve">冷疗法（冰帽、冰袋、乙醇擦浴） </w:t>
            </w:r>
            <w:r>
              <w:rPr>
                <w:rFonts w:ascii="Times New Roman" w:eastAsia="Times New Roman" w:hAnsi="Times New Roman" w:cs="Times New Roman"/>
                <w:color w:val="000000"/>
                <w:spacing w:val="0"/>
                <w:w w:val="100"/>
                <w:position w:val="0"/>
              </w:rPr>
              <w:t>20</w:t>
            </w:r>
            <w:r>
              <w:rPr>
                <w:color w:val="000000"/>
                <w:spacing w:val="0"/>
                <w:w w:val="100"/>
                <w:position w:val="0"/>
              </w:rPr>
              <w:t>氧气筒氧气吸入疗法、中心供氧 装置吸氧</w:t>
            </w:r>
          </w:p>
          <w:p>
            <w:pPr>
              <w:pStyle w:val="Style11"/>
              <w:keepNext w:val="0"/>
              <w:keepLines w:val="0"/>
              <w:widowControl w:val="0"/>
              <w:shd w:val="clear" w:color="auto" w:fill="auto"/>
              <w:bidi w:val="0"/>
              <w:spacing w:before="0" w:after="120" w:line="370" w:lineRule="exact"/>
              <w:ind w:left="0" w:right="0" w:firstLine="0"/>
              <w:jc w:val="both"/>
            </w:pPr>
            <w:r>
              <w:rPr>
                <w:rFonts w:ascii="Times New Roman" w:eastAsia="Times New Roman" w:hAnsi="Times New Roman" w:cs="Times New Roman"/>
                <w:color w:val="000000"/>
                <w:spacing w:val="0"/>
                <w:w w:val="100"/>
                <w:position w:val="0"/>
              </w:rPr>
              <w:t>21</w:t>
            </w:r>
            <w:r>
              <w:rPr>
                <w:color w:val="000000"/>
                <w:spacing w:val="0"/>
                <w:w w:val="100"/>
                <w:position w:val="0"/>
              </w:rPr>
              <w:t>尸体护理</w:t>
            </w:r>
          </w:p>
          <w:p>
            <w:pPr>
              <w:pStyle w:val="Style11"/>
              <w:keepNext w:val="0"/>
              <w:keepLines w:val="0"/>
              <w:widowControl w:val="0"/>
              <w:numPr>
                <w:ilvl w:val="0"/>
                <w:numId w:val="19"/>
              </w:numPr>
              <w:shd w:val="clear" w:color="auto" w:fill="auto"/>
              <w:tabs>
                <w:tab w:pos="326" w:val="left"/>
              </w:tabs>
              <w:bidi w:val="0"/>
              <w:spacing w:before="0" w:after="0" w:line="386" w:lineRule="auto"/>
              <w:ind w:left="0" w:right="0" w:firstLine="0"/>
              <w:jc w:val="both"/>
            </w:pPr>
            <w:r>
              <w:rPr>
                <w:color w:val="000000"/>
                <w:spacing w:val="0"/>
                <w:w w:val="100"/>
                <w:position w:val="0"/>
              </w:rPr>
              <w:t>医疗文件处理</w:t>
            </w:r>
          </w:p>
          <w:p>
            <w:pPr>
              <w:pStyle w:val="Style11"/>
              <w:keepNext w:val="0"/>
              <w:keepLines w:val="0"/>
              <w:widowControl w:val="0"/>
              <w:numPr>
                <w:ilvl w:val="0"/>
                <w:numId w:val="19"/>
              </w:numPr>
              <w:shd w:val="clear" w:color="auto" w:fill="auto"/>
              <w:tabs>
                <w:tab w:pos="322" w:val="left"/>
              </w:tabs>
              <w:bidi w:val="0"/>
              <w:spacing w:before="0" w:after="0" w:line="386" w:lineRule="auto"/>
              <w:ind w:left="0" w:right="0" w:firstLine="0"/>
              <w:jc w:val="both"/>
            </w:pPr>
            <w:r>
              <w:rPr>
                <w:color w:val="000000"/>
                <w:spacing w:val="0"/>
                <w:w w:val="100"/>
                <w:position w:val="0"/>
              </w:rPr>
              <w:t>心肺复苏</w:t>
            </w:r>
          </w:p>
          <w:p>
            <w:pPr>
              <w:pStyle w:val="Style11"/>
              <w:keepNext w:val="0"/>
              <w:keepLines w:val="0"/>
              <w:widowControl w:val="0"/>
              <w:numPr>
                <w:ilvl w:val="0"/>
                <w:numId w:val="19"/>
              </w:numPr>
              <w:shd w:val="clear" w:color="auto" w:fill="auto"/>
              <w:tabs>
                <w:tab w:pos="317" w:val="left"/>
              </w:tabs>
              <w:bidi w:val="0"/>
              <w:spacing w:before="0" w:after="0" w:line="386" w:lineRule="auto"/>
              <w:ind w:left="0" w:right="0" w:firstLine="0"/>
              <w:jc w:val="both"/>
            </w:pPr>
            <w:r>
              <w:rPr>
                <w:color w:val="000000"/>
                <w:spacing w:val="0"/>
                <w:w w:val="100"/>
                <w:position w:val="0"/>
              </w:rPr>
              <w:t>绷带包扎</w:t>
            </w:r>
          </w:p>
          <w:p>
            <w:pPr>
              <w:pStyle w:val="Style11"/>
              <w:keepNext w:val="0"/>
              <w:keepLines w:val="0"/>
              <w:widowControl w:val="0"/>
              <w:numPr>
                <w:ilvl w:val="0"/>
                <w:numId w:val="19"/>
              </w:numPr>
              <w:shd w:val="clear" w:color="auto" w:fill="auto"/>
              <w:tabs>
                <w:tab w:pos="322" w:val="left"/>
              </w:tabs>
              <w:bidi w:val="0"/>
              <w:spacing w:before="0" w:after="0" w:line="386" w:lineRule="auto"/>
              <w:ind w:left="0" w:right="0" w:firstLine="0"/>
              <w:jc w:val="both"/>
            </w:pPr>
            <w:r>
              <w:rPr>
                <w:color w:val="000000"/>
                <w:spacing w:val="0"/>
                <w:w w:val="100"/>
                <w:position w:val="0"/>
              </w:rPr>
              <w:t>急性中毒病人的救护</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6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left"/>
            </w:pPr>
            <w:r>
              <w:rPr>
                <w:color w:val="000000"/>
                <w:spacing w:val="0"/>
                <w:w w:val="100"/>
                <w:position w:val="0"/>
              </w:rPr>
              <w:t>药理实训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室</w:t>
            </w:r>
          </w:p>
        </w:tc>
        <w:tc>
          <w:tcPr>
            <w:tcBorders>
              <w:top w:val="single" w:sz="4"/>
              <w:left w:val="single" w:sz="4"/>
              <w:bottom w:val="single" w:sz="4"/>
            </w:tcBorders>
            <w:shd w:val="clear" w:color="auto" w:fill="FFFFFF"/>
            <w:vAlign w:val="center"/>
          </w:tcPr>
          <w:p>
            <w:pPr>
              <w:pStyle w:val="Style11"/>
              <w:keepNext w:val="0"/>
              <w:keepLines w:val="0"/>
              <w:widowControl w:val="0"/>
              <w:numPr>
                <w:ilvl w:val="0"/>
                <w:numId w:val="21"/>
              </w:numPr>
              <w:shd w:val="clear" w:color="auto" w:fill="auto"/>
              <w:tabs>
                <w:tab w:pos="197" w:val="left"/>
              </w:tabs>
              <w:bidi w:val="0"/>
              <w:spacing w:before="0" w:after="0" w:line="372" w:lineRule="exact"/>
              <w:ind w:left="0" w:right="0" w:firstLine="0"/>
              <w:jc w:val="both"/>
            </w:pPr>
            <w:r>
              <w:rPr>
                <w:color w:val="000000"/>
                <w:spacing w:val="0"/>
                <w:w w:val="100"/>
                <w:position w:val="0"/>
              </w:rPr>
              <w:t>不同剂量对药物作用的影响</w:t>
            </w:r>
          </w:p>
          <w:p>
            <w:pPr>
              <w:pStyle w:val="Style11"/>
              <w:keepNext w:val="0"/>
              <w:keepLines w:val="0"/>
              <w:widowControl w:val="0"/>
              <w:numPr>
                <w:ilvl w:val="0"/>
                <w:numId w:val="21"/>
              </w:numPr>
              <w:shd w:val="clear" w:color="auto" w:fill="auto"/>
              <w:tabs>
                <w:tab w:pos="226" w:val="left"/>
              </w:tabs>
              <w:bidi w:val="0"/>
              <w:spacing w:before="0" w:after="0" w:line="374" w:lineRule="exact"/>
              <w:ind w:left="0" w:right="0" w:firstLine="0"/>
              <w:jc w:val="left"/>
            </w:pPr>
            <w:r>
              <w:rPr>
                <w:color w:val="000000"/>
                <w:spacing w:val="0"/>
                <w:w w:val="100"/>
                <w:position w:val="0"/>
              </w:rPr>
              <w:t>不同的给药途径对药物作用的 影响</w:t>
            </w:r>
          </w:p>
          <w:p>
            <w:pPr>
              <w:pStyle w:val="Style11"/>
              <w:keepNext w:val="0"/>
              <w:keepLines w:val="0"/>
              <w:widowControl w:val="0"/>
              <w:numPr>
                <w:ilvl w:val="0"/>
                <w:numId w:val="21"/>
              </w:numPr>
              <w:shd w:val="clear" w:color="auto" w:fill="auto"/>
              <w:tabs>
                <w:tab w:pos="216" w:val="left"/>
              </w:tabs>
              <w:bidi w:val="0"/>
              <w:spacing w:before="0" w:after="0" w:line="370" w:lineRule="exact"/>
              <w:ind w:left="0" w:right="0" w:firstLine="0"/>
              <w:jc w:val="left"/>
            </w:pPr>
            <w:r>
              <w:rPr>
                <w:color w:val="000000"/>
                <w:spacing w:val="0"/>
                <w:w w:val="100"/>
                <w:position w:val="0"/>
              </w:rPr>
              <w:t>静脉注射给药速度对药物作用 的影响</w:t>
            </w:r>
          </w:p>
          <w:p>
            <w:pPr>
              <w:pStyle w:val="Style11"/>
              <w:keepNext w:val="0"/>
              <w:keepLines w:val="0"/>
              <w:widowControl w:val="0"/>
              <w:numPr>
                <w:ilvl w:val="0"/>
                <w:numId w:val="21"/>
              </w:numPr>
              <w:shd w:val="clear" w:color="auto" w:fill="auto"/>
              <w:tabs>
                <w:tab w:pos="211" w:val="left"/>
              </w:tabs>
              <w:bidi w:val="0"/>
              <w:spacing w:before="0" w:after="0" w:line="372" w:lineRule="exact"/>
              <w:ind w:left="0" w:right="0" w:firstLine="0"/>
              <w:jc w:val="left"/>
            </w:pPr>
            <w:r>
              <w:rPr>
                <w:color w:val="000000"/>
                <w:spacing w:val="0"/>
                <w:w w:val="100"/>
                <w:position w:val="0"/>
              </w:rPr>
              <w:t>肝功能对药物作用的影响</w:t>
            </w:r>
          </w:p>
          <w:p>
            <w:pPr>
              <w:pStyle w:val="Style11"/>
              <w:keepNext w:val="0"/>
              <w:keepLines w:val="0"/>
              <w:widowControl w:val="0"/>
              <w:numPr>
                <w:ilvl w:val="0"/>
                <w:numId w:val="21"/>
              </w:numPr>
              <w:shd w:val="clear" w:color="auto" w:fill="auto"/>
              <w:tabs>
                <w:tab w:pos="221" w:val="left"/>
              </w:tabs>
              <w:bidi w:val="0"/>
              <w:spacing w:before="0" w:after="0" w:line="372" w:lineRule="exact"/>
              <w:ind w:left="0" w:right="0" w:firstLine="0"/>
              <w:jc w:val="left"/>
            </w:pPr>
            <w:r>
              <w:rPr>
                <w:color w:val="000000"/>
                <w:spacing w:val="0"/>
                <w:w w:val="100"/>
                <w:position w:val="0"/>
              </w:rPr>
              <w:t>肾功能对药物作用的影响</w:t>
            </w:r>
          </w:p>
          <w:p>
            <w:pPr>
              <w:pStyle w:val="Style11"/>
              <w:keepNext w:val="0"/>
              <w:keepLines w:val="0"/>
              <w:widowControl w:val="0"/>
              <w:numPr>
                <w:ilvl w:val="0"/>
                <w:numId w:val="21"/>
              </w:numPr>
              <w:shd w:val="clear" w:color="auto" w:fill="auto"/>
              <w:tabs>
                <w:tab w:pos="211" w:val="left"/>
              </w:tabs>
              <w:bidi w:val="0"/>
              <w:spacing w:before="0" w:after="0" w:line="372" w:lineRule="exact"/>
              <w:ind w:left="0" w:right="0" w:firstLine="0"/>
              <w:jc w:val="left"/>
            </w:pPr>
            <w:r>
              <w:rPr>
                <w:color w:val="000000"/>
                <w:spacing w:val="0"/>
                <w:w w:val="100"/>
                <w:position w:val="0"/>
              </w:rPr>
              <w:t>药物血浆半衰期测定</w:t>
            </w:r>
          </w:p>
          <w:p>
            <w:pPr>
              <w:pStyle w:val="Style11"/>
              <w:keepNext w:val="0"/>
              <w:keepLines w:val="0"/>
              <w:widowControl w:val="0"/>
              <w:numPr>
                <w:ilvl w:val="0"/>
                <w:numId w:val="21"/>
              </w:numPr>
              <w:shd w:val="clear" w:color="auto" w:fill="auto"/>
              <w:tabs>
                <w:tab w:pos="202" w:val="left"/>
              </w:tabs>
              <w:bidi w:val="0"/>
              <w:spacing w:before="0" w:after="0" w:line="372" w:lineRule="exact"/>
              <w:ind w:left="0" w:right="0" w:firstLine="0"/>
              <w:jc w:val="both"/>
            </w:pPr>
            <w:r>
              <w:rPr>
                <w:color w:val="000000"/>
                <w:spacing w:val="0"/>
                <w:w w:val="100"/>
                <w:position w:val="0"/>
              </w:rPr>
              <w:t>传出神经药物对血压的影响</w:t>
            </w:r>
          </w:p>
          <w:p>
            <w:pPr>
              <w:pStyle w:val="Style11"/>
              <w:keepNext w:val="0"/>
              <w:keepLines w:val="0"/>
              <w:widowControl w:val="0"/>
              <w:numPr>
                <w:ilvl w:val="0"/>
                <w:numId w:val="21"/>
              </w:numPr>
              <w:shd w:val="clear" w:color="auto" w:fill="auto"/>
              <w:tabs>
                <w:tab w:pos="206" w:val="left"/>
              </w:tabs>
              <w:bidi w:val="0"/>
              <w:spacing w:before="0" w:after="0" w:line="372" w:lineRule="exact"/>
              <w:ind w:left="0" w:right="0" w:firstLine="0"/>
              <w:jc w:val="both"/>
            </w:pPr>
            <w:r>
              <w:rPr>
                <w:color w:val="000000"/>
                <w:spacing w:val="0"/>
                <w:w w:val="100"/>
                <w:position w:val="0"/>
              </w:rPr>
              <w:t>传出神经药物对瞳孔的作用</w:t>
            </w:r>
          </w:p>
          <w:p>
            <w:pPr>
              <w:pStyle w:val="Style11"/>
              <w:keepNext w:val="0"/>
              <w:keepLines w:val="0"/>
              <w:widowControl w:val="0"/>
              <w:numPr>
                <w:ilvl w:val="0"/>
                <w:numId w:val="21"/>
              </w:numPr>
              <w:shd w:val="clear" w:color="auto" w:fill="auto"/>
              <w:tabs>
                <w:tab w:pos="211" w:val="left"/>
              </w:tabs>
              <w:bidi w:val="0"/>
              <w:spacing w:before="0" w:after="120" w:line="372" w:lineRule="exact"/>
              <w:ind w:left="0" w:right="0" w:firstLine="0"/>
              <w:jc w:val="both"/>
            </w:pPr>
            <w:r>
              <w:rPr>
                <w:color w:val="000000"/>
                <w:spacing w:val="0"/>
                <w:w w:val="100"/>
                <w:position w:val="0"/>
              </w:rPr>
              <w:t>普鲁卡因的局部麻醉作用</w:t>
            </w:r>
          </w:p>
          <w:p>
            <w:pPr>
              <w:pStyle w:val="Style11"/>
              <w:keepNext w:val="0"/>
              <w:keepLines w:val="0"/>
              <w:widowControl w:val="0"/>
              <w:numPr>
                <w:ilvl w:val="0"/>
                <w:numId w:val="21"/>
              </w:numPr>
              <w:shd w:val="clear" w:color="auto" w:fill="auto"/>
              <w:tabs>
                <w:tab w:pos="302" w:val="left"/>
              </w:tabs>
              <w:bidi w:val="0"/>
              <w:spacing w:before="0" w:after="0" w:line="389" w:lineRule="auto"/>
              <w:ind w:left="0" w:right="0" w:firstLine="0"/>
              <w:jc w:val="both"/>
            </w:pPr>
            <w:r>
              <w:rPr>
                <w:color w:val="000000"/>
                <w:spacing w:val="0"/>
                <w:w w:val="100"/>
                <w:position w:val="0"/>
              </w:rPr>
              <w:t>药物的抗惊厥作用</w:t>
            </w:r>
          </w:p>
          <w:p>
            <w:pPr>
              <w:pStyle w:val="Style11"/>
              <w:keepNext w:val="0"/>
              <w:keepLines w:val="0"/>
              <w:widowControl w:val="0"/>
              <w:numPr>
                <w:ilvl w:val="0"/>
                <w:numId w:val="21"/>
              </w:numPr>
              <w:shd w:val="clear" w:color="auto" w:fill="auto"/>
              <w:tabs>
                <w:tab w:pos="302" w:val="left"/>
              </w:tabs>
              <w:bidi w:val="0"/>
              <w:spacing w:before="0" w:after="0" w:line="389" w:lineRule="auto"/>
              <w:ind w:left="0" w:right="0" w:firstLine="0"/>
              <w:jc w:val="both"/>
            </w:pPr>
            <w:r>
              <w:rPr>
                <w:color w:val="000000"/>
                <w:spacing w:val="0"/>
                <w:w w:val="100"/>
                <w:position w:val="0"/>
              </w:rPr>
              <w:t>镇痛药的镇痛作用</w:t>
            </w:r>
          </w:p>
          <w:p>
            <w:pPr>
              <w:pStyle w:val="Style11"/>
              <w:keepNext w:val="0"/>
              <w:keepLines w:val="0"/>
              <w:widowControl w:val="0"/>
              <w:numPr>
                <w:ilvl w:val="0"/>
                <w:numId w:val="21"/>
              </w:numPr>
              <w:shd w:val="clear" w:color="auto" w:fill="auto"/>
              <w:tabs>
                <w:tab w:pos="302" w:val="left"/>
              </w:tabs>
              <w:bidi w:val="0"/>
              <w:spacing w:before="0" w:after="0" w:line="389" w:lineRule="auto"/>
              <w:ind w:left="0" w:right="0" w:firstLine="0"/>
              <w:jc w:val="both"/>
            </w:pPr>
            <w:r>
              <w:rPr>
                <w:color w:val="000000"/>
                <w:spacing w:val="0"/>
                <w:w w:val="100"/>
                <w:position w:val="0"/>
              </w:rPr>
              <w:t>氯丙嗪的安定作用</w:t>
            </w:r>
          </w:p>
          <w:p>
            <w:pPr>
              <w:pStyle w:val="Style11"/>
              <w:keepNext w:val="0"/>
              <w:keepLines w:val="0"/>
              <w:widowControl w:val="0"/>
              <w:numPr>
                <w:ilvl w:val="0"/>
                <w:numId w:val="21"/>
              </w:numPr>
              <w:shd w:val="clear" w:color="auto" w:fill="auto"/>
              <w:tabs>
                <w:tab w:pos="307" w:val="left"/>
              </w:tabs>
              <w:bidi w:val="0"/>
              <w:spacing w:before="0" w:after="0" w:line="389" w:lineRule="auto"/>
              <w:ind w:left="0" w:right="0" w:firstLine="0"/>
              <w:jc w:val="both"/>
            </w:pPr>
            <w:r>
              <w:rPr>
                <w:color w:val="000000"/>
                <w:spacing w:val="0"/>
                <w:w w:val="100"/>
                <w:position w:val="0"/>
              </w:rPr>
              <w:t>强心昔对离体蛙心的作用</w:t>
            </w:r>
          </w:p>
          <w:p>
            <w:pPr>
              <w:pStyle w:val="Style11"/>
              <w:keepNext w:val="0"/>
              <w:keepLines w:val="0"/>
              <w:widowControl w:val="0"/>
              <w:numPr>
                <w:ilvl w:val="0"/>
                <w:numId w:val="23"/>
              </w:numPr>
              <w:shd w:val="clear" w:color="auto" w:fill="auto"/>
              <w:tabs>
                <w:tab w:pos="307" w:val="left"/>
              </w:tabs>
              <w:bidi w:val="0"/>
              <w:spacing w:before="0" w:after="0" w:line="389" w:lineRule="auto"/>
              <w:ind w:left="0" w:right="0" w:firstLine="0"/>
              <w:jc w:val="both"/>
            </w:pPr>
            <w:r>
              <w:rPr>
                <w:color w:val="000000"/>
                <w:spacing w:val="0"/>
                <w:w w:val="100"/>
                <w:position w:val="0"/>
              </w:rPr>
              <w:t>咲嚷米的利尿作用</w:t>
            </w:r>
          </w:p>
          <w:p>
            <w:pPr>
              <w:pStyle w:val="Style11"/>
              <w:keepNext w:val="0"/>
              <w:keepLines w:val="0"/>
              <w:widowControl w:val="0"/>
              <w:numPr>
                <w:ilvl w:val="0"/>
                <w:numId w:val="23"/>
              </w:numPr>
              <w:shd w:val="clear" w:color="auto" w:fill="auto"/>
              <w:tabs>
                <w:tab w:pos="302" w:val="left"/>
              </w:tabs>
              <w:bidi w:val="0"/>
              <w:spacing w:before="0" w:after="0" w:line="389" w:lineRule="auto"/>
              <w:ind w:left="0" w:right="0" w:firstLine="0"/>
              <w:jc w:val="both"/>
            </w:pPr>
            <w:r>
              <w:rPr>
                <w:color w:val="000000"/>
                <w:spacing w:val="0"/>
                <w:w w:val="100"/>
                <w:position w:val="0"/>
              </w:rPr>
              <w:t>有机磷酸酯类中毒及解救</w:t>
            </w:r>
          </w:p>
          <w:p>
            <w:pPr>
              <w:pStyle w:val="Style11"/>
              <w:keepNext w:val="0"/>
              <w:keepLines w:val="0"/>
              <w:widowControl w:val="0"/>
              <w:numPr>
                <w:ilvl w:val="0"/>
                <w:numId w:val="23"/>
              </w:numPr>
              <w:shd w:val="clear" w:color="auto" w:fill="auto"/>
              <w:tabs>
                <w:tab w:pos="302" w:val="left"/>
              </w:tabs>
              <w:bidi w:val="0"/>
              <w:spacing w:before="0" w:after="0" w:line="389" w:lineRule="auto"/>
              <w:ind w:left="0" w:right="0" w:firstLine="0"/>
              <w:jc w:val="both"/>
            </w:pPr>
            <w:r>
              <w:rPr>
                <w:color w:val="000000"/>
                <w:spacing w:val="0"/>
                <w:w w:val="100"/>
                <w:position w:val="0"/>
              </w:rPr>
              <w:t>药物的相互作用</w:t>
            </w:r>
          </w:p>
          <w:p>
            <w:pPr>
              <w:pStyle w:val="Style11"/>
              <w:keepNext w:val="0"/>
              <w:keepLines w:val="0"/>
              <w:widowControl w:val="0"/>
              <w:numPr>
                <w:ilvl w:val="0"/>
                <w:numId w:val="23"/>
              </w:numPr>
              <w:shd w:val="clear" w:color="auto" w:fill="auto"/>
              <w:tabs>
                <w:tab w:pos="302" w:val="left"/>
              </w:tabs>
              <w:bidi w:val="0"/>
              <w:spacing w:before="0" w:after="0" w:line="389" w:lineRule="auto"/>
              <w:ind w:left="0" w:right="0" w:firstLine="0"/>
              <w:jc w:val="both"/>
            </w:pPr>
            <w:r>
              <w:rPr>
                <w:color w:val="000000"/>
                <w:spacing w:val="0"/>
                <w:w w:val="100"/>
                <w:position w:val="0"/>
              </w:rPr>
              <w:t>药物的基本知识及处方学</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触摸査询一体机 投影仪</w:t>
            </w:r>
          </w:p>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智能热板仪 水浴恒温振荡器 血糖仪</w:t>
            </w:r>
          </w:p>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电子天平 动物心电图仪 电冰箱 计算机</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70" w:lineRule="exact"/>
              <w:ind w:left="0" w:right="0" w:firstLine="0"/>
              <w:jc w:val="left"/>
            </w:pPr>
            <w:r>
              <w:rPr>
                <w:color w:val="000000"/>
                <w:spacing w:val="0"/>
                <w:w w:val="100"/>
                <w:position w:val="0"/>
              </w:rPr>
              <w:t>药理 学</w:t>
            </w:r>
          </w:p>
        </w:tc>
      </w:tr>
    </w:tbl>
    <w:p>
      <w:pPr>
        <w:sectPr>
          <w:footerReference w:type="default" r:id="rId7"/>
          <w:footnotePr>
            <w:pos w:val="pageBottom"/>
            <w:numFmt w:val="decimal"/>
            <w:numRestart w:val="continuous"/>
          </w:footnotePr>
          <w:pgSz w:w="11900" w:h="16840"/>
          <w:pgMar w:top="1427" w:right="1135" w:bottom="1427" w:left="1457" w:header="999" w:footer="3" w:gutter="0"/>
          <w:cols w:space="720"/>
          <w:noEndnote/>
          <w:rtlGutter w:val="0"/>
          <w:docGrid w:linePitch="360"/>
        </w:sectPr>
      </w:pPr>
    </w:p>
    <w:tbl>
      <w:tblPr>
        <w:tblOverlap w:val="never"/>
        <w:jc w:val="center"/>
        <w:tblLayout w:type="fixed"/>
      </w:tblPr>
      <w:tblGrid>
        <w:gridCol w:w="1190"/>
        <w:gridCol w:w="3317"/>
        <w:gridCol w:w="4080"/>
        <w:gridCol w:w="701"/>
      </w:tblGrid>
      <w:tr>
        <w:trPr>
          <w:trHeight w:val="409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both"/>
            </w:pPr>
            <w:r>
              <w:rPr>
                <w:color w:val="000000"/>
                <w:spacing w:val="0"/>
                <w:w w:val="100"/>
                <w:position w:val="0"/>
              </w:rPr>
              <w:t>微免实训</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室</w:t>
            </w:r>
          </w:p>
        </w:tc>
        <w:tc>
          <w:tcPr>
            <w:tcBorders>
              <w:top w:val="single" w:sz="4"/>
              <w:left w:val="single" w:sz="4"/>
            </w:tcBorders>
            <w:shd w:val="clear" w:color="auto" w:fill="FFFFFF"/>
            <w:vAlign w:val="top"/>
          </w:tcPr>
          <w:p>
            <w:pPr>
              <w:pStyle w:val="Style11"/>
              <w:keepNext w:val="0"/>
              <w:keepLines w:val="0"/>
              <w:widowControl w:val="0"/>
              <w:numPr>
                <w:ilvl w:val="0"/>
                <w:numId w:val="25"/>
              </w:numPr>
              <w:shd w:val="clear" w:color="auto" w:fill="auto"/>
              <w:tabs>
                <w:tab w:pos="197" w:val="left"/>
              </w:tabs>
              <w:bidi w:val="0"/>
              <w:spacing w:before="0" w:after="0" w:line="370" w:lineRule="exact"/>
              <w:ind w:left="0" w:right="0" w:firstLine="0"/>
              <w:jc w:val="left"/>
            </w:pPr>
            <w:r>
              <w:rPr>
                <w:color w:val="000000"/>
                <w:spacing w:val="0"/>
                <w:w w:val="100"/>
                <w:position w:val="0"/>
              </w:rPr>
              <w:t>细菌基本形态观察</w:t>
            </w:r>
          </w:p>
          <w:p>
            <w:pPr>
              <w:pStyle w:val="Style11"/>
              <w:keepNext w:val="0"/>
              <w:keepLines w:val="0"/>
              <w:widowControl w:val="0"/>
              <w:numPr>
                <w:ilvl w:val="0"/>
                <w:numId w:val="25"/>
              </w:numPr>
              <w:shd w:val="clear" w:color="auto" w:fill="auto"/>
              <w:tabs>
                <w:tab w:pos="211" w:val="left"/>
              </w:tabs>
              <w:bidi w:val="0"/>
              <w:spacing w:before="0" w:after="0" w:line="370" w:lineRule="exact"/>
              <w:ind w:left="0" w:right="0" w:firstLine="0"/>
              <w:jc w:val="left"/>
            </w:pPr>
            <w:r>
              <w:rPr>
                <w:color w:val="000000"/>
                <w:spacing w:val="0"/>
                <w:w w:val="100"/>
                <w:position w:val="0"/>
              </w:rPr>
              <w:t>细菌特殊结构观察</w:t>
            </w:r>
          </w:p>
          <w:p>
            <w:pPr>
              <w:pStyle w:val="Style11"/>
              <w:keepNext w:val="0"/>
              <w:keepLines w:val="0"/>
              <w:widowControl w:val="0"/>
              <w:numPr>
                <w:ilvl w:val="0"/>
                <w:numId w:val="25"/>
              </w:numPr>
              <w:shd w:val="clear" w:color="auto" w:fill="auto"/>
              <w:tabs>
                <w:tab w:pos="221" w:val="left"/>
              </w:tabs>
              <w:bidi w:val="0"/>
              <w:spacing w:before="0" w:after="0" w:line="370" w:lineRule="exact"/>
              <w:ind w:left="0" w:right="0" w:firstLine="0"/>
              <w:jc w:val="left"/>
            </w:pPr>
            <w:r>
              <w:rPr>
                <w:color w:val="000000"/>
                <w:spacing w:val="0"/>
                <w:w w:val="100"/>
                <w:position w:val="0"/>
              </w:rPr>
              <w:t>不同环境下微生物分布和细菌</w:t>
            </w:r>
          </w:p>
          <w:p>
            <w:pPr>
              <w:pStyle w:val="Style11"/>
              <w:keepNext w:val="0"/>
              <w:keepLines w:val="0"/>
              <w:widowControl w:val="0"/>
              <w:shd w:val="clear" w:color="auto" w:fill="auto"/>
              <w:bidi w:val="0"/>
              <w:spacing w:before="0" w:after="0" w:line="370" w:lineRule="exact"/>
              <w:ind w:left="0" w:right="0" w:firstLine="0"/>
              <w:jc w:val="left"/>
            </w:pPr>
            <w:r>
              <w:rPr>
                <w:color w:val="000000"/>
                <w:spacing w:val="0"/>
                <w:w w:val="100"/>
                <w:position w:val="0"/>
              </w:rPr>
              <w:t>培养</w:t>
            </w:r>
          </w:p>
          <w:p>
            <w:pPr>
              <w:pStyle w:val="Style11"/>
              <w:keepNext w:val="0"/>
              <w:keepLines w:val="0"/>
              <w:widowControl w:val="0"/>
              <w:numPr>
                <w:ilvl w:val="0"/>
                <w:numId w:val="25"/>
              </w:numPr>
              <w:shd w:val="clear" w:color="auto" w:fill="auto"/>
              <w:tabs>
                <w:tab w:pos="211" w:val="left"/>
              </w:tabs>
              <w:bidi w:val="0"/>
              <w:spacing w:before="0" w:after="0" w:line="370" w:lineRule="exact"/>
              <w:ind w:left="0" w:right="0" w:firstLine="0"/>
              <w:jc w:val="left"/>
            </w:pPr>
            <w:r>
              <w:rPr>
                <w:color w:val="000000"/>
                <w:spacing w:val="0"/>
                <w:w w:val="100"/>
                <w:position w:val="0"/>
              </w:rPr>
              <w:t>细菌革兰氏染色法</w:t>
            </w:r>
          </w:p>
          <w:p>
            <w:pPr>
              <w:pStyle w:val="Style11"/>
              <w:keepNext w:val="0"/>
              <w:keepLines w:val="0"/>
              <w:widowControl w:val="0"/>
              <w:numPr>
                <w:ilvl w:val="0"/>
                <w:numId w:val="25"/>
              </w:numPr>
              <w:shd w:val="clear" w:color="auto" w:fill="auto"/>
              <w:tabs>
                <w:tab w:pos="221" w:val="left"/>
              </w:tabs>
              <w:bidi w:val="0"/>
              <w:spacing w:before="0" w:after="0" w:line="370" w:lineRule="exact"/>
              <w:ind w:left="0" w:right="0" w:firstLine="0"/>
              <w:jc w:val="left"/>
            </w:pPr>
            <w:r>
              <w:rPr>
                <w:color w:val="000000"/>
                <w:spacing w:val="0"/>
                <w:w w:val="100"/>
                <w:position w:val="0"/>
              </w:rPr>
              <w:t>理化因素对细菌生长繁殖的影 响</w:t>
            </w:r>
          </w:p>
          <w:p>
            <w:pPr>
              <w:pStyle w:val="Style11"/>
              <w:keepNext w:val="0"/>
              <w:keepLines w:val="0"/>
              <w:widowControl w:val="0"/>
              <w:numPr>
                <w:ilvl w:val="0"/>
                <w:numId w:val="25"/>
              </w:numPr>
              <w:shd w:val="clear" w:color="auto" w:fill="auto"/>
              <w:tabs>
                <w:tab w:pos="216" w:val="left"/>
              </w:tabs>
              <w:bidi w:val="0"/>
              <w:spacing w:before="0" w:after="0" w:line="370" w:lineRule="exact"/>
              <w:ind w:left="0" w:right="0" w:firstLine="0"/>
              <w:jc w:val="left"/>
            </w:pPr>
            <w:r>
              <w:rPr>
                <w:color w:val="000000"/>
                <w:spacing w:val="0"/>
                <w:w w:val="100"/>
                <w:position w:val="0"/>
              </w:rPr>
              <w:t>寄生虫大体标本观察</w:t>
            </w:r>
          </w:p>
          <w:p>
            <w:pPr>
              <w:pStyle w:val="Style11"/>
              <w:keepNext w:val="0"/>
              <w:keepLines w:val="0"/>
              <w:widowControl w:val="0"/>
              <w:numPr>
                <w:ilvl w:val="0"/>
                <w:numId w:val="25"/>
              </w:numPr>
              <w:shd w:val="clear" w:color="auto" w:fill="auto"/>
              <w:tabs>
                <w:tab w:pos="211" w:val="left"/>
              </w:tabs>
              <w:bidi w:val="0"/>
              <w:spacing w:before="0" w:after="0" w:line="370" w:lineRule="exact"/>
              <w:ind w:left="0" w:right="0" w:firstLine="0"/>
              <w:jc w:val="left"/>
            </w:pPr>
            <w:r>
              <w:rPr>
                <w:color w:val="000000"/>
                <w:spacing w:val="0"/>
                <w:w w:val="100"/>
                <w:position w:val="0"/>
              </w:rPr>
              <w:t>常见寄生虫镜下形态观察</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0"/>
              <w:jc w:val="left"/>
            </w:pPr>
            <w:r>
              <w:rPr>
                <w:color w:val="000000"/>
                <w:spacing w:val="0"/>
                <w:w w:val="100"/>
                <w:position w:val="0"/>
              </w:rPr>
              <w:t>显微镜</w:t>
            </w:r>
          </w:p>
          <w:p>
            <w:pPr>
              <w:pStyle w:val="Style11"/>
              <w:keepNext w:val="0"/>
              <w:keepLines w:val="0"/>
              <w:widowControl w:val="0"/>
              <w:shd w:val="clear" w:color="auto" w:fill="auto"/>
              <w:bidi w:val="0"/>
              <w:spacing w:before="0" w:after="0" w:line="361" w:lineRule="exact"/>
              <w:ind w:left="0" w:right="0" w:firstLine="0"/>
              <w:jc w:val="left"/>
            </w:pPr>
            <w:r>
              <w:rPr>
                <w:color w:val="000000"/>
                <w:spacing w:val="0"/>
                <w:w w:val="100"/>
                <w:position w:val="0"/>
              </w:rPr>
              <w:t>高压蒸汽消毒器 高速离心机 数显三用恒温水箱 电冰箱</w:t>
            </w:r>
          </w:p>
          <w:p>
            <w:pPr>
              <w:pStyle w:val="Style11"/>
              <w:keepNext w:val="0"/>
              <w:keepLines w:val="0"/>
              <w:widowControl w:val="0"/>
              <w:shd w:val="clear" w:color="auto" w:fill="auto"/>
              <w:bidi w:val="0"/>
              <w:spacing w:before="0" w:after="0" w:line="361" w:lineRule="exact"/>
              <w:ind w:left="0" w:right="0" w:firstLine="0"/>
              <w:jc w:val="both"/>
            </w:pPr>
            <w:r>
              <w:rPr>
                <w:color w:val="000000"/>
                <w:spacing w:val="0"/>
                <w:w w:val="100"/>
                <w:position w:val="0"/>
              </w:rPr>
              <w:t>电热干燥箱 净化工作台 低温冷藏箱 生化培养箱 超声波清洗机 菌种</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0"/>
              <w:jc w:val="both"/>
            </w:pPr>
            <w:r>
              <w:rPr>
                <w:color w:val="000000"/>
                <w:spacing w:val="0"/>
                <w:w w:val="100"/>
                <w:position w:val="0"/>
              </w:rPr>
              <w:t>微生 物与 老年 免疫 学</w:t>
            </w:r>
          </w:p>
        </w:tc>
      </w:tr>
      <w:tr>
        <w:trPr>
          <w:trHeight w:val="36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55" w:lineRule="exact"/>
              <w:ind w:left="0" w:right="0" w:firstLine="0"/>
              <w:jc w:val="both"/>
            </w:pPr>
            <w:r>
              <w:rPr>
                <w:color w:val="000000"/>
                <w:spacing w:val="0"/>
                <w:w w:val="100"/>
                <w:position w:val="0"/>
              </w:rPr>
              <w:t>健评、内科 实训室</w:t>
            </w:r>
          </w:p>
        </w:tc>
        <w:tc>
          <w:tcPr>
            <w:tcBorders>
              <w:top w:val="single" w:sz="4"/>
              <w:left w:val="single" w:sz="4"/>
            </w:tcBorders>
            <w:shd w:val="clear" w:color="auto" w:fill="FFFFFF"/>
            <w:vAlign w:val="top"/>
          </w:tcPr>
          <w:p>
            <w:pPr>
              <w:pStyle w:val="Style11"/>
              <w:keepNext w:val="0"/>
              <w:keepLines w:val="0"/>
              <w:widowControl w:val="0"/>
              <w:numPr>
                <w:ilvl w:val="0"/>
                <w:numId w:val="27"/>
              </w:numPr>
              <w:shd w:val="clear" w:color="auto" w:fill="auto"/>
              <w:tabs>
                <w:tab w:pos="197" w:val="left"/>
              </w:tabs>
              <w:bidi w:val="0"/>
              <w:spacing w:before="80" w:after="100" w:line="240" w:lineRule="auto"/>
              <w:ind w:left="0" w:right="0" w:firstLine="0"/>
              <w:jc w:val="left"/>
            </w:pPr>
            <w:r>
              <w:rPr>
                <w:color w:val="000000"/>
                <w:spacing w:val="0"/>
                <w:w w:val="100"/>
                <w:position w:val="0"/>
              </w:rPr>
              <w:t>头、面、颈部体检</w:t>
            </w:r>
          </w:p>
          <w:p>
            <w:pPr>
              <w:pStyle w:val="Style11"/>
              <w:keepNext w:val="0"/>
              <w:keepLines w:val="0"/>
              <w:widowControl w:val="0"/>
              <w:numPr>
                <w:ilvl w:val="0"/>
                <w:numId w:val="27"/>
              </w:numPr>
              <w:shd w:val="clear" w:color="auto" w:fill="auto"/>
              <w:tabs>
                <w:tab w:pos="211" w:val="left"/>
              </w:tabs>
              <w:bidi w:val="0"/>
              <w:spacing w:before="0" w:after="100" w:line="240" w:lineRule="auto"/>
              <w:ind w:left="0" w:right="0" w:firstLine="0"/>
              <w:jc w:val="left"/>
            </w:pPr>
            <w:r>
              <w:rPr>
                <w:color w:val="000000"/>
                <w:spacing w:val="0"/>
                <w:w w:val="100"/>
                <w:position w:val="0"/>
              </w:rPr>
              <w:t>皮肤浅表淋巴结体检</w:t>
            </w:r>
          </w:p>
          <w:p>
            <w:pPr>
              <w:pStyle w:val="Style11"/>
              <w:keepNext w:val="0"/>
              <w:keepLines w:val="0"/>
              <w:widowControl w:val="0"/>
              <w:numPr>
                <w:ilvl w:val="0"/>
                <w:numId w:val="27"/>
              </w:numPr>
              <w:shd w:val="clear" w:color="auto" w:fill="auto"/>
              <w:tabs>
                <w:tab w:pos="206" w:val="left"/>
              </w:tabs>
              <w:bidi w:val="0"/>
              <w:spacing w:before="0" w:after="100" w:line="240" w:lineRule="auto"/>
              <w:ind w:left="0" w:right="0" w:firstLine="0"/>
              <w:jc w:val="left"/>
            </w:pPr>
            <w:r>
              <w:rPr>
                <w:color w:val="000000"/>
                <w:spacing w:val="0"/>
                <w:w w:val="100"/>
                <w:position w:val="0"/>
              </w:rPr>
              <w:t>胸部体检</w:t>
            </w:r>
          </w:p>
          <w:p>
            <w:pPr>
              <w:pStyle w:val="Style11"/>
              <w:keepNext w:val="0"/>
              <w:keepLines w:val="0"/>
              <w:widowControl w:val="0"/>
              <w:numPr>
                <w:ilvl w:val="0"/>
                <w:numId w:val="27"/>
              </w:numPr>
              <w:shd w:val="clear" w:color="auto" w:fill="auto"/>
              <w:tabs>
                <w:tab w:pos="211" w:val="left"/>
              </w:tabs>
              <w:bidi w:val="0"/>
              <w:spacing w:before="0" w:after="100" w:line="240" w:lineRule="auto"/>
              <w:ind w:left="0" w:right="0" w:firstLine="0"/>
              <w:jc w:val="left"/>
            </w:pPr>
            <w:r>
              <w:rPr>
                <w:color w:val="000000"/>
                <w:spacing w:val="0"/>
                <w:w w:val="100"/>
                <w:position w:val="0"/>
              </w:rPr>
              <w:t>腹部体检</w:t>
            </w:r>
          </w:p>
          <w:p>
            <w:pPr>
              <w:pStyle w:val="Style11"/>
              <w:keepNext w:val="0"/>
              <w:keepLines w:val="0"/>
              <w:widowControl w:val="0"/>
              <w:numPr>
                <w:ilvl w:val="0"/>
                <w:numId w:val="27"/>
              </w:numPr>
              <w:shd w:val="clear" w:color="auto" w:fill="auto"/>
              <w:tabs>
                <w:tab w:pos="206" w:val="left"/>
              </w:tabs>
              <w:bidi w:val="0"/>
              <w:spacing w:before="0" w:after="100" w:line="240" w:lineRule="auto"/>
              <w:ind w:left="0" w:right="0" w:firstLine="0"/>
              <w:jc w:val="left"/>
            </w:pPr>
            <w:r>
              <w:rPr>
                <w:color w:val="000000"/>
                <w:spacing w:val="0"/>
                <w:w w:val="100"/>
                <w:position w:val="0"/>
              </w:rPr>
              <w:t>神经系统体检</w:t>
            </w:r>
          </w:p>
          <w:p>
            <w:pPr>
              <w:pStyle w:val="Style11"/>
              <w:keepNext w:val="0"/>
              <w:keepLines w:val="0"/>
              <w:widowControl w:val="0"/>
              <w:numPr>
                <w:ilvl w:val="0"/>
                <w:numId w:val="27"/>
              </w:numPr>
              <w:shd w:val="clear" w:color="auto" w:fill="auto"/>
              <w:tabs>
                <w:tab w:pos="211" w:val="left"/>
              </w:tabs>
              <w:bidi w:val="0"/>
              <w:spacing w:before="0" w:after="100" w:line="240" w:lineRule="auto"/>
              <w:ind w:left="0" w:right="0" w:firstLine="0"/>
              <w:jc w:val="left"/>
            </w:pPr>
            <w:r>
              <w:rPr>
                <w:color w:val="000000"/>
                <w:spacing w:val="0"/>
                <w:w w:val="100"/>
                <w:position w:val="0"/>
              </w:rPr>
              <w:t>血糖检测</w:t>
            </w:r>
          </w:p>
          <w:p>
            <w:pPr>
              <w:pStyle w:val="Style11"/>
              <w:keepNext w:val="0"/>
              <w:keepLines w:val="0"/>
              <w:widowControl w:val="0"/>
              <w:numPr>
                <w:ilvl w:val="0"/>
                <w:numId w:val="27"/>
              </w:numPr>
              <w:shd w:val="clear" w:color="auto" w:fill="auto"/>
              <w:tabs>
                <w:tab w:pos="211" w:val="left"/>
              </w:tabs>
              <w:bidi w:val="0"/>
              <w:spacing w:before="0" w:after="100" w:line="240" w:lineRule="auto"/>
              <w:ind w:left="0" w:right="0" w:firstLine="0"/>
              <w:jc w:val="left"/>
            </w:pPr>
            <w:r>
              <w:rPr>
                <w:color w:val="000000"/>
                <w:spacing w:val="0"/>
                <w:w w:val="100"/>
                <w:position w:val="0"/>
              </w:rPr>
              <w:t>心电图检査</w:t>
            </w:r>
          </w:p>
          <w:p>
            <w:pPr>
              <w:pStyle w:val="Style11"/>
              <w:keepNext w:val="0"/>
              <w:keepLines w:val="0"/>
              <w:widowControl w:val="0"/>
              <w:numPr>
                <w:ilvl w:val="0"/>
                <w:numId w:val="27"/>
              </w:numPr>
              <w:shd w:val="clear" w:color="auto" w:fill="auto"/>
              <w:tabs>
                <w:tab w:pos="216" w:val="left"/>
              </w:tabs>
              <w:bidi w:val="0"/>
              <w:spacing w:before="0" w:after="100" w:line="240" w:lineRule="auto"/>
              <w:ind w:left="0" w:right="0" w:firstLine="0"/>
              <w:jc w:val="left"/>
            </w:pPr>
            <w:r>
              <w:rPr>
                <w:color w:val="000000"/>
                <w:spacing w:val="0"/>
                <w:w w:val="100"/>
                <w:position w:val="0"/>
              </w:rPr>
              <w:t>心电监护</w:t>
            </w:r>
          </w:p>
          <w:p>
            <w:pPr>
              <w:pStyle w:val="Style11"/>
              <w:keepNext w:val="0"/>
              <w:keepLines w:val="0"/>
              <w:widowControl w:val="0"/>
              <w:numPr>
                <w:ilvl w:val="0"/>
                <w:numId w:val="27"/>
              </w:numPr>
              <w:shd w:val="clear" w:color="auto" w:fill="auto"/>
              <w:tabs>
                <w:tab w:pos="235" w:val="left"/>
              </w:tabs>
              <w:bidi w:val="0"/>
              <w:spacing w:before="0" w:after="100" w:line="240" w:lineRule="auto"/>
              <w:ind w:left="0" w:right="0" w:firstLine="0"/>
              <w:jc w:val="left"/>
            </w:pPr>
            <w:r>
              <w:rPr>
                <w:color w:val="000000"/>
                <w:spacing w:val="0"/>
                <w:w w:val="100"/>
                <w:position w:val="0"/>
              </w:rPr>
              <w:t>电除颤</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听诊器</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血压计</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多头听诊器</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多功能模拟人</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心肺腹听诊、触诊模拟人 胸、腹、肝、骨、心包穿刺包 观片灯</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心电监护仪</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心电图机</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除颤仪</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rPr>
              <w:t>健康 评估</w:t>
            </w:r>
          </w:p>
        </w:tc>
      </w:tr>
      <w:tr>
        <w:trPr>
          <w:trHeight w:val="157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急救医学 实训室</w:t>
            </w:r>
          </w:p>
        </w:tc>
        <w:tc>
          <w:tcPr>
            <w:tcBorders>
              <w:top w:val="single" w:sz="4"/>
              <w:left w:val="single" w:sz="4"/>
            </w:tcBorders>
            <w:shd w:val="clear" w:color="auto" w:fill="FFFFFF"/>
            <w:vAlign w:val="center"/>
          </w:tcPr>
          <w:p>
            <w:pPr>
              <w:pStyle w:val="Style11"/>
              <w:keepNext w:val="0"/>
              <w:keepLines w:val="0"/>
              <w:widowControl w:val="0"/>
              <w:numPr>
                <w:ilvl w:val="0"/>
                <w:numId w:val="29"/>
              </w:numPr>
              <w:shd w:val="clear" w:color="auto" w:fill="auto"/>
              <w:tabs>
                <w:tab w:pos="202" w:val="left"/>
              </w:tabs>
              <w:bidi w:val="0"/>
              <w:spacing w:before="0" w:after="100" w:line="240" w:lineRule="auto"/>
              <w:ind w:left="0" w:right="0" w:firstLine="0"/>
              <w:jc w:val="left"/>
            </w:pPr>
            <w:r>
              <w:rPr>
                <w:color w:val="000000"/>
                <w:spacing w:val="0"/>
                <w:w w:val="100"/>
                <w:position w:val="0"/>
              </w:rPr>
              <w:t>心肺复苏</w:t>
            </w:r>
          </w:p>
          <w:p>
            <w:pPr>
              <w:pStyle w:val="Style11"/>
              <w:keepNext w:val="0"/>
              <w:keepLines w:val="0"/>
              <w:widowControl w:val="0"/>
              <w:numPr>
                <w:ilvl w:val="0"/>
                <w:numId w:val="29"/>
              </w:numPr>
              <w:shd w:val="clear" w:color="auto" w:fill="auto"/>
              <w:tabs>
                <w:tab w:pos="211" w:val="left"/>
              </w:tabs>
              <w:bidi w:val="0"/>
              <w:spacing w:before="0" w:after="100" w:line="240" w:lineRule="auto"/>
              <w:ind w:left="0" w:right="0" w:firstLine="0"/>
              <w:jc w:val="left"/>
            </w:pPr>
            <w:r>
              <w:rPr>
                <w:color w:val="000000"/>
                <w:spacing w:val="0"/>
                <w:w w:val="100"/>
                <w:position w:val="0"/>
              </w:rPr>
              <w:t>创伤急救技术</w:t>
            </w:r>
          </w:p>
          <w:p>
            <w:pPr>
              <w:pStyle w:val="Style11"/>
              <w:keepNext w:val="0"/>
              <w:keepLines w:val="0"/>
              <w:widowControl w:val="0"/>
              <w:numPr>
                <w:ilvl w:val="0"/>
                <w:numId w:val="29"/>
              </w:numPr>
              <w:shd w:val="clear" w:color="auto" w:fill="auto"/>
              <w:tabs>
                <w:tab w:pos="206" w:val="left"/>
              </w:tabs>
              <w:bidi w:val="0"/>
              <w:spacing w:before="0" w:after="100" w:line="240" w:lineRule="auto"/>
              <w:ind w:left="0" w:right="0" w:firstLine="0"/>
              <w:jc w:val="left"/>
            </w:pPr>
            <w:r>
              <w:rPr>
                <w:color w:val="000000"/>
                <w:spacing w:val="0"/>
                <w:w w:val="100"/>
                <w:position w:val="0"/>
              </w:rPr>
              <w:t>静脉切开</w:t>
            </w:r>
          </w:p>
          <w:p>
            <w:pPr>
              <w:pStyle w:val="Style11"/>
              <w:keepNext w:val="0"/>
              <w:keepLines w:val="0"/>
              <w:widowControl w:val="0"/>
              <w:numPr>
                <w:ilvl w:val="0"/>
                <w:numId w:val="29"/>
              </w:numPr>
              <w:shd w:val="clear" w:color="auto" w:fill="auto"/>
              <w:tabs>
                <w:tab w:pos="211" w:val="left"/>
              </w:tabs>
              <w:bidi w:val="0"/>
              <w:spacing w:before="0" w:after="100" w:line="240" w:lineRule="auto"/>
              <w:ind w:left="0" w:right="0" w:firstLine="0"/>
              <w:jc w:val="left"/>
            </w:pPr>
            <w:r>
              <w:rPr>
                <w:color w:val="000000"/>
                <w:spacing w:val="0"/>
                <w:w w:val="100"/>
                <w:position w:val="0"/>
              </w:rPr>
              <w:t>气管插管</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65" w:lineRule="exact"/>
              <w:ind w:left="0" w:right="0" w:firstLine="0"/>
              <w:jc w:val="both"/>
            </w:pPr>
            <w:r>
              <w:rPr>
                <w:color w:val="000000"/>
                <w:spacing w:val="0"/>
                <w:w w:val="100"/>
                <w:position w:val="0"/>
              </w:rPr>
              <w:t>高智能数字化成人综合急救技能训练系 统、</w:t>
            </w:r>
          </w:p>
          <w:p>
            <w:pPr>
              <w:pStyle w:val="Style11"/>
              <w:keepNext w:val="0"/>
              <w:keepLines w:val="0"/>
              <w:widowControl w:val="0"/>
              <w:shd w:val="clear" w:color="auto" w:fill="auto"/>
              <w:bidi w:val="0"/>
              <w:spacing w:before="0" w:after="0" w:line="365" w:lineRule="exact"/>
              <w:ind w:left="0" w:right="0" w:firstLine="0"/>
              <w:jc w:val="both"/>
            </w:pPr>
            <w:r>
              <w:rPr>
                <w:color w:val="000000"/>
                <w:spacing w:val="0"/>
                <w:w w:val="100"/>
                <w:position w:val="0"/>
              </w:rPr>
              <w:t>心肺复苏模型人</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0" w:lineRule="exact"/>
              <w:ind w:left="0" w:right="0" w:firstLine="0"/>
              <w:jc w:val="left"/>
            </w:pPr>
            <w:r>
              <w:rPr>
                <w:color w:val="000000"/>
                <w:spacing w:val="0"/>
                <w:w w:val="100"/>
                <w:position w:val="0"/>
              </w:rPr>
              <w:t>急救 护理</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形体训练 实训室</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rPr>
              <w:t>该实训室用于形体训练、礼仪训 练。主要教学项目包括： 形体、体操、瑜珈、礼仪。</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58" w:lineRule="exact"/>
              <w:ind w:left="0" w:right="0" w:firstLine="0"/>
              <w:jc w:val="both"/>
            </w:pPr>
            <w:r>
              <w:rPr>
                <w:color w:val="000000"/>
                <w:spacing w:val="0"/>
                <w:w w:val="100"/>
                <w:position w:val="0"/>
              </w:rPr>
              <w:t>立式空调、音响、扶杆把手、镜面墙、瑜 伽垫、钢琴、树胶地板、液晶电视、更衣 室、衣柜</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0"/>
              <w:jc w:val="both"/>
            </w:pPr>
            <w:r>
              <w:rPr>
                <w:color w:val="000000"/>
                <w:spacing w:val="0"/>
                <w:w w:val="100"/>
                <w:position w:val="0"/>
              </w:rPr>
              <w:t>人际 沟通 与活 动策 划</w:t>
            </w:r>
          </w:p>
        </w:tc>
      </w:tr>
      <w:tr>
        <w:trPr>
          <w:trHeight w:val="1493"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55" w:lineRule="exact"/>
              <w:ind w:left="0" w:right="0" w:firstLine="0"/>
              <w:jc w:val="both"/>
            </w:pPr>
            <w:r>
              <w:rPr>
                <w:color w:val="000000"/>
                <w:spacing w:val="0"/>
                <w:w w:val="100"/>
                <w:position w:val="0"/>
              </w:rPr>
              <w:t>中医康复 保健实训 室</w:t>
            </w:r>
          </w:p>
        </w:tc>
        <w:tc>
          <w:tcPr>
            <w:tcBorders>
              <w:top w:val="single" w:sz="4"/>
              <w:left w:val="single" w:sz="4"/>
              <w:bottom w:val="single" w:sz="4"/>
            </w:tcBorders>
            <w:shd w:val="clear" w:color="auto" w:fill="FFFFFF"/>
            <w:vAlign w:val="bottom"/>
          </w:tcPr>
          <w:p>
            <w:pPr>
              <w:pStyle w:val="Style11"/>
              <w:keepNext w:val="0"/>
              <w:keepLines w:val="0"/>
              <w:widowControl w:val="0"/>
              <w:numPr>
                <w:ilvl w:val="0"/>
                <w:numId w:val="31"/>
              </w:numPr>
              <w:shd w:val="clear" w:color="auto" w:fill="auto"/>
              <w:tabs>
                <w:tab w:pos="197" w:val="left"/>
              </w:tabs>
              <w:bidi w:val="0"/>
              <w:spacing w:before="0" w:after="100" w:line="240" w:lineRule="auto"/>
              <w:ind w:left="0" w:right="0" w:firstLine="0"/>
              <w:jc w:val="left"/>
            </w:pPr>
            <w:r>
              <w:rPr>
                <w:color w:val="000000"/>
                <w:spacing w:val="0"/>
                <w:w w:val="100"/>
                <w:position w:val="0"/>
              </w:rPr>
              <w:t>推拿</w:t>
            </w:r>
          </w:p>
          <w:p>
            <w:pPr>
              <w:pStyle w:val="Style11"/>
              <w:keepNext w:val="0"/>
              <w:keepLines w:val="0"/>
              <w:widowControl w:val="0"/>
              <w:numPr>
                <w:ilvl w:val="0"/>
                <w:numId w:val="31"/>
              </w:numPr>
              <w:shd w:val="clear" w:color="auto" w:fill="auto"/>
              <w:tabs>
                <w:tab w:pos="211" w:val="left"/>
              </w:tabs>
              <w:bidi w:val="0"/>
              <w:spacing w:before="0" w:after="100" w:line="240" w:lineRule="auto"/>
              <w:ind w:left="0" w:right="0" w:firstLine="0"/>
              <w:jc w:val="left"/>
            </w:pPr>
            <w:r>
              <w:rPr>
                <w:color w:val="000000"/>
                <w:spacing w:val="0"/>
                <w:w w:val="100"/>
                <w:position w:val="0"/>
              </w:rPr>
              <w:t>针灸</w:t>
            </w:r>
          </w:p>
          <w:p>
            <w:pPr>
              <w:pStyle w:val="Style11"/>
              <w:keepNext w:val="0"/>
              <w:keepLines w:val="0"/>
              <w:widowControl w:val="0"/>
              <w:numPr>
                <w:ilvl w:val="0"/>
                <w:numId w:val="31"/>
              </w:numPr>
              <w:shd w:val="clear" w:color="auto" w:fill="auto"/>
              <w:tabs>
                <w:tab w:pos="206" w:val="left"/>
              </w:tabs>
              <w:bidi w:val="0"/>
              <w:spacing w:before="0" w:after="100" w:line="240" w:lineRule="auto"/>
              <w:ind w:left="0" w:right="0" w:firstLine="0"/>
              <w:jc w:val="left"/>
            </w:pPr>
            <w:r>
              <w:rPr>
                <w:color w:val="000000"/>
                <w:spacing w:val="0"/>
                <w:w w:val="100"/>
                <w:position w:val="0"/>
              </w:rPr>
              <w:t>拔罐</w:t>
            </w:r>
          </w:p>
          <w:p>
            <w:pPr>
              <w:pStyle w:val="Style11"/>
              <w:keepNext w:val="0"/>
              <w:keepLines w:val="0"/>
              <w:widowControl w:val="0"/>
              <w:numPr>
                <w:ilvl w:val="0"/>
                <w:numId w:val="31"/>
              </w:numPr>
              <w:shd w:val="clear" w:color="auto" w:fill="auto"/>
              <w:tabs>
                <w:tab w:pos="211" w:val="left"/>
              </w:tabs>
              <w:bidi w:val="0"/>
              <w:spacing w:before="0" w:after="100" w:line="240" w:lineRule="auto"/>
              <w:ind w:left="0" w:right="0" w:firstLine="0"/>
              <w:jc w:val="left"/>
            </w:pPr>
            <w:r>
              <w:rPr>
                <w:color w:val="000000"/>
                <w:spacing w:val="0"/>
                <w:w w:val="100"/>
                <w:position w:val="0"/>
              </w:rPr>
              <w:t>理疗</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0"/>
              <w:jc w:val="both"/>
            </w:pPr>
            <w:r>
              <w:rPr>
                <w:color w:val="000000"/>
                <w:spacing w:val="0"/>
                <w:w w:val="100"/>
                <w:position w:val="0"/>
              </w:rPr>
              <w:t>针灸穴位模型、按摩床、耳穴模型、电针 仪、智能康复训练仪、老年人功能锻炼平 台、无菌罐、关节活动测试表、平衡功能 训练检测系统等</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358" w:lineRule="exact"/>
              <w:ind w:left="0" w:right="0" w:firstLine="0"/>
              <w:jc w:val="both"/>
            </w:pPr>
            <w:r>
              <w:rPr>
                <w:color w:val="000000"/>
                <w:spacing w:val="0"/>
                <w:w w:val="100"/>
                <w:position w:val="0"/>
              </w:rPr>
              <w:t>中医 学概 论</w:t>
            </w:r>
          </w:p>
        </w:tc>
      </w:tr>
    </w:tbl>
    <w:tbl>
      <w:tblPr>
        <w:tblOverlap w:val="never"/>
        <w:jc w:val="center"/>
        <w:tblLayout w:type="fixed"/>
      </w:tblPr>
      <w:tblGrid>
        <w:gridCol w:w="1190"/>
        <w:gridCol w:w="3317"/>
        <w:gridCol w:w="4080"/>
        <w:gridCol w:w="701"/>
      </w:tblGrid>
      <w:tr>
        <w:trPr>
          <w:trHeight w:val="1522"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rPr>
              <w:t>老年人生 活照护实 训室</w:t>
            </w:r>
          </w:p>
        </w:tc>
        <w:tc>
          <w:tcPr>
            <w:tcBorders>
              <w:top w:val="single" w:sz="4"/>
              <w:left w:val="single" w:sz="4"/>
            </w:tcBorders>
            <w:shd w:val="clear" w:color="auto" w:fill="FFFFFF"/>
            <w:vAlign w:val="center"/>
          </w:tcPr>
          <w:p>
            <w:pPr>
              <w:pStyle w:val="Style11"/>
              <w:keepNext w:val="0"/>
              <w:keepLines w:val="0"/>
              <w:widowControl w:val="0"/>
              <w:numPr>
                <w:ilvl w:val="0"/>
                <w:numId w:val="33"/>
              </w:numPr>
              <w:shd w:val="clear" w:color="auto" w:fill="auto"/>
              <w:tabs>
                <w:tab w:pos="322" w:val="left"/>
              </w:tabs>
              <w:bidi w:val="0"/>
              <w:spacing w:before="0" w:after="100" w:line="240" w:lineRule="auto"/>
              <w:ind w:left="0" w:right="0" w:firstLine="0"/>
              <w:jc w:val="left"/>
            </w:pPr>
            <w:r>
              <w:rPr>
                <w:color w:val="000000"/>
                <w:spacing w:val="0"/>
                <w:w w:val="100"/>
                <w:position w:val="0"/>
              </w:rPr>
              <w:t>穿、脱衣护理</w:t>
            </w:r>
          </w:p>
          <w:p>
            <w:pPr>
              <w:pStyle w:val="Style11"/>
              <w:keepNext w:val="0"/>
              <w:keepLines w:val="0"/>
              <w:widowControl w:val="0"/>
              <w:numPr>
                <w:ilvl w:val="0"/>
                <w:numId w:val="33"/>
              </w:numPr>
              <w:shd w:val="clear" w:color="auto" w:fill="auto"/>
              <w:tabs>
                <w:tab w:pos="307" w:val="left"/>
              </w:tabs>
              <w:bidi w:val="0"/>
              <w:spacing w:before="0" w:after="100" w:line="240" w:lineRule="auto"/>
              <w:ind w:left="0" w:right="0" w:firstLine="0"/>
              <w:jc w:val="left"/>
            </w:pPr>
            <w:r>
              <w:rPr>
                <w:color w:val="000000"/>
                <w:spacing w:val="0"/>
                <w:w w:val="100"/>
                <w:position w:val="0"/>
              </w:rPr>
              <w:t>洗簌护理</w:t>
            </w:r>
          </w:p>
          <w:p>
            <w:pPr>
              <w:pStyle w:val="Style11"/>
              <w:keepNext w:val="0"/>
              <w:keepLines w:val="0"/>
              <w:widowControl w:val="0"/>
              <w:numPr>
                <w:ilvl w:val="0"/>
                <w:numId w:val="33"/>
              </w:numPr>
              <w:shd w:val="clear" w:color="auto" w:fill="auto"/>
              <w:tabs>
                <w:tab w:pos="312" w:val="left"/>
              </w:tabs>
              <w:bidi w:val="0"/>
              <w:spacing w:before="0" w:after="100" w:line="240" w:lineRule="auto"/>
              <w:ind w:left="0" w:right="0" w:firstLine="0"/>
              <w:jc w:val="left"/>
            </w:pPr>
            <w:r>
              <w:rPr>
                <w:color w:val="000000"/>
                <w:spacing w:val="0"/>
                <w:w w:val="100"/>
                <w:position w:val="0"/>
              </w:rPr>
              <w:t>饮食护理</w:t>
            </w:r>
          </w:p>
          <w:p>
            <w:pPr>
              <w:pStyle w:val="Style11"/>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w:t>
            </w:r>
            <w:r>
              <w:rPr>
                <w:color w:val="000000"/>
                <w:spacing w:val="0"/>
                <w:w w:val="100"/>
                <w:position w:val="0"/>
              </w:rPr>
              <w:t>沐浴护理</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120" w:line="240" w:lineRule="auto"/>
              <w:ind w:left="0" w:right="0" w:firstLine="0"/>
              <w:jc w:val="both"/>
            </w:pPr>
            <w:r>
              <w:rPr>
                <w:color w:val="000000"/>
                <w:spacing w:val="0"/>
                <w:w w:val="100"/>
                <w:position w:val="0"/>
              </w:rPr>
              <w:t>护理床、模拟人、束缚衣、轮椅、老年人</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餐桌、老年人无障碍浴室和厨房等</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rPr>
              <w:t>老年 护理 技术 实践</w:t>
            </w:r>
          </w:p>
        </w:tc>
      </w:tr>
      <w:tr>
        <w:trPr>
          <w:trHeight w:val="1262"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358" w:lineRule="exact"/>
              <w:ind w:left="0" w:right="0" w:firstLine="0"/>
              <w:jc w:val="left"/>
            </w:pPr>
            <w:r>
              <w:rPr>
                <w:color w:val="000000"/>
                <w:spacing w:val="0"/>
                <w:w w:val="100"/>
                <w:position w:val="0"/>
              </w:rPr>
              <w:t>老年人健 康评估实 验室</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老年人能力评估</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ind w:left="0" w:right="0" w:firstLine="0"/>
              <w:jc w:val="both"/>
            </w:pPr>
            <w:r>
              <w:rPr>
                <w:color w:val="000000"/>
                <w:spacing w:val="0"/>
                <w:w w:val="100"/>
                <w:position w:val="0"/>
              </w:rPr>
              <w:t>电脑、老年人功能评估系统、身高体重测 量仪、骨密度测量仪、认知训练系统、宣 泄套件等。</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ind w:left="0" w:right="0" w:firstLine="0"/>
              <w:jc w:val="left"/>
            </w:pPr>
            <w:r>
              <w:rPr>
                <w:color w:val="000000"/>
                <w:spacing w:val="0"/>
                <w:w w:val="100"/>
                <w:position w:val="0"/>
              </w:rPr>
              <w:t>健康 评估</w:t>
            </w:r>
          </w:p>
        </w:tc>
      </w:tr>
    </w:tbl>
    <w:p>
      <w:pPr>
        <w:pStyle w:val="Style7"/>
        <w:keepNext w:val="0"/>
        <w:keepLines w:val="0"/>
        <w:widowControl w:val="0"/>
        <w:numPr>
          <w:ilvl w:val="0"/>
          <w:numId w:val="35"/>
        </w:numPr>
        <w:shd w:val="clear" w:color="auto" w:fill="auto"/>
        <w:tabs>
          <w:tab w:pos="1007" w:val="left"/>
        </w:tabs>
        <w:bidi w:val="0"/>
        <w:spacing w:before="0" w:after="0" w:line="443" w:lineRule="exact"/>
        <w:ind w:left="0" w:right="0" w:firstLine="560"/>
        <w:jc w:val="left"/>
      </w:pPr>
      <w:bookmarkStart w:id="69" w:name="bookmark69"/>
      <w:bookmarkEnd w:id="69"/>
      <w:r>
        <w:rPr>
          <w:color w:val="000000"/>
          <w:spacing w:val="0"/>
          <w:w w:val="100"/>
          <w:position w:val="0"/>
        </w:rPr>
        <w:t>校外实训基地（学生实习基地）</w:t>
      </w:r>
    </w:p>
    <w:p>
      <w:pPr>
        <w:pStyle w:val="Style7"/>
        <w:keepNext w:val="0"/>
        <w:keepLines w:val="0"/>
        <w:widowControl w:val="0"/>
        <w:shd w:val="clear" w:color="auto" w:fill="auto"/>
        <w:bidi w:val="0"/>
        <w:spacing w:before="0" w:after="0" w:line="443" w:lineRule="exact"/>
        <w:ind w:left="0" w:right="0" w:firstLine="580"/>
        <w:jc w:val="both"/>
      </w:pPr>
      <w:r>
        <w:rPr>
          <w:color w:val="000000"/>
          <w:spacing w:val="0"/>
          <w:w w:val="100"/>
          <w:position w:val="0"/>
        </w:rPr>
        <w:t>具有稳定的校外实训（实习）基地。校外实训（实习）基地为养老机构、社区 养老服务中心、医养结合护理院等。能够满足专业实践教学和技能训练项目的要求, 满足学生在岗实训半年以上的实训的要求。每个实训教学基地最少配备1名指导教 师；指导教师应具备3〜5年以上养老护理或机构管理工作经验；学院对指导教师进 行认证、考核，并对指导教师发放聘任证书；建立、建全对指导教师的考核制度或 考核标准，加强对指导教师的管理；有保证实习生日常工作、学习、生活的规章制 度，有安全、保险保障。</w:t>
      </w:r>
    </w:p>
    <w:p>
      <w:pPr>
        <w:pStyle w:val="Style7"/>
        <w:keepNext w:val="0"/>
        <w:keepLines w:val="0"/>
        <w:widowControl w:val="0"/>
        <w:numPr>
          <w:ilvl w:val="0"/>
          <w:numId w:val="35"/>
        </w:numPr>
        <w:shd w:val="clear" w:color="auto" w:fill="auto"/>
        <w:tabs>
          <w:tab w:pos="1007" w:val="left"/>
        </w:tabs>
        <w:bidi w:val="0"/>
        <w:spacing w:before="0" w:after="0" w:line="443" w:lineRule="exact"/>
        <w:ind w:left="0" w:right="0" w:firstLine="580"/>
        <w:jc w:val="both"/>
      </w:pPr>
      <w:bookmarkStart w:id="70" w:name="bookmark70"/>
      <w:bookmarkEnd w:id="70"/>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7"/>
        <w:keepNext w:val="0"/>
        <w:keepLines w:val="0"/>
        <w:widowControl w:val="0"/>
        <w:shd w:val="clear" w:color="auto" w:fill="auto"/>
        <w:bidi w:val="0"/>
        <w:spacing w:before="0" w:after="0" w:line="443" w:lineRule="exact"/>
        <w:ind w:left="0" w:right="0" w:firstLine="680"/>
        <w:jc w:val="left"/>
      </w:pPr>
      <w:r>
        <w:rPr>
          <w:color w:val="000000"/>
          <w:spacing w:val="0"/>
          <w:w w:val="100"/>
          <w:position w:val="0"/>
        </w:rPr>
        <w:t>（三）教学资源</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37"/>
        </w:numPr>
        <w:shd w:val="clear" w:color="auto" w:fill="auto"/>
        <w:bidi w:val="0"/>
        <w:spacing w:before="0" w:after="0" w:line="443" w:lineRule="exact"/>
        <w:ind w:left="0" w:right="0" w:firstLine="560"/>
        <w:jc w:val="left"/>
      </w:pPr>
      <w:bookmarkStart w:id="71" w:name="bookmark71"/>
      <w:bookmarkEnd w:id="71"/>
      <w:r>
        <w:rPr>
          <w:color w:val="000000"/>
          <w:spacing w:val="0"/>
          <w:w w:val="100"/>
          <w:position w:val="0"/>
        </w:rPr>
        <w:t>教材选用基本要求</w:t>
      </w:r>
    </w:p>
    <w:p>
      <w:pPr>
        <w:pStyle w:val="Style7"/>
        <w:keepNext w:val="0"/>
        <w:keepLines w:val="0"/>
        <w:widowControl w:val="0"/>
        <w:shd w:val="clear" w:color="auto" w:fill="auto"/>
        <w:bidi w:val="0"/>
        <w:spacing w:before="0" w:after="0" w:line="443" w:lineRule="exact"/>
        <w:ind w:left="0" w:right="0" w:firstLine="680"/>
        <w:jc w:val="left"/>
      </w:pPr>
      <w:r>
        <w:rPr>
          <w:color w:val="000000"/>
          <w:spacing w:val="0"/>
          <w:w w:val="100"/>
          <w:position w:val="0"/>
        </w:rPr>
        <w:t>（!）优先选用近3年出版的养老服务与管理专业国家及省级规划教材。</w:t>
      </w:r>
    </w:p>
    <w:p>
      <w:pPr>
        <w:pStyle w:val="Style7"/>
        <w:keepNext w:val="0"/>
        <w:keepLines w:val="0"/>
        <w:widowControl w:val="0"/>
        <w:shd w:val="clear" w:color="auto" w:fill="auto"/>
        <w:tabs>
          <w:tab w:pos="1131" w:val="left"/>
        </w:tabs>
        <w:bidi w:val="0"/>
        <w:spacing w:before="0" w:after="0" w:line="443" w:lineRule="exact"/>
        <w:ind w:left="0" w:right="0" w:firstLine="700"/>
        <w:jc w:val="both"/>
      </w:pPr>
      <w:bookmarkStart w:id="72" w:name="bookmark72"/>
      <w:r>
        <w:rPr>
          <w:color w:val="000000"/>
          <w:spacing w:val="0"/>
          <w:w w:val="100"/>
          <w:position w:val="0"/>
        </w:rPr>
        <w:t>（</w:t>
      </w:r>
      <w:bookmarkEnd w:id="72"/>
      <w:r>
        <w:rPr>
          <w:color w:val="000000"/>
          <w:spacing w:val="0"/>
          <w:w w:val="100"/>
          <w:position w:val="0"/>
        </w:rPr>
        <w:t>2）</w:t>
        <w:tab/>
        <w:t>可根据专业办学特色与需要，选用一定数量高质量的自编特色教材。自编 教材需要由学院组织有关方面专家论证后方可批准使用。自编特色教材包括文字教 材、实物教材和影像教材等。</w:t>
      </w:r>
    </w:p>
    <w:p>
      <w:pPr>
        <w:pStyle w:val="Style7"/>
        <w:keepNext w:val="0"/>
        <w:keepLines w:val="0"/>
        <w:widowControl w:val="0"/>
        <w:shd w:val="clear" w:color="auto" w:fill="auto"/>
        <w:tabs>
          <w:tab w:pos="1131" w:val="left"/>
        </w:tabs>
        <w:bidi w:val="0"/>
        <w:spacing w:before="0" w:after="0" w:line="443" w:lineRule="exact"/>
        <w:ind w:left="0" w:right="0" w:firstLine="700"/>
        <w:jc w:val="both"/>
      </w:pPr>
      <w:bookmarkStart w:id="73" w:name="bookmark73"/>
      <w:r>
        <w:rPr>
          <w:color w:val="000000"/>
          <w:spacing w:val="0"/>
          <w:w w:val="100"/>
          <w:position w:val="0"/>
        </w:rPr>
        <w:t>（</w:t>
      </w:r>
      <w:bookmarkEnd w:id="73"/>
      <w:r>
        <w:rPr>
          <w:color w:val="000000"/>
          <w:spacing w:val="0"/>
          <w:w w:val="100"/>
          <w:position w:val="0"/>
        </w:rPr>
        <w:t>3）</w:t>
        <w:tab/>
        <w:t>每门专业课程都应有相应的实训教材或实训指导书。实训教材或指导书应 与课程教学大纲、实训教学大纲相吻合，由专职教师与行业专家共同编撰而成，较 好地满足职业技能训练和职业能力培养的要求，并能根据现代养老服务与管理专业 的发展及时修订、更新。</w:t>
      </w:r>
    </w:p>
    <w:p>
      <w:pPr>
        <w:pStyle w:val="Style7"/>
        <w:keepNext w:val="0"/>
        <w:keepLines w:val="0"/>
        <w:widowControl w:val="0"/>
        <w:shd w:val="clear" w:color="auto" w:fill="auto"/>
        <w:tabs>
          <w:tab w:pos="1131" w:val="left"/>
        </w:tabs>
        <w:bidi w:val="0"/>
        <w:spacing w:before="0" w:after="0" w:line="443" w:lineRule="exact"/>
        <w:ind w:left="0" w:right="0" w:firstLine="700"/>
        <w:jc w:val="both"/>
      </w:pPr>
      <w:bookmarkStart w:id="74" w:name="bookmark74"/>
      <w:r>
        <w:rPr>
          <w:color w:val="000000"/>
          <w:spacing w:val="0"/>
          <w:w w:val="100"/>
          <w:position w:val="0"/>
        </w:rPr>
        <w:t>（</w:t>
      </w:r>
      <w:bookmarkEnd w:id="74"/>
      <w:r>
        <w:rPr>
          <w:color w:val="000000"/>
          <w:spacing w:val="0"/>
          <w:w w:val="100"/>
          <w:position w:val="0"/>
        </w:rPr>
        <w:t>4）</w:t>
        <w:tab/>
        <w:t>实训教材或指导书应实现实训项目系列化、规范化，应反映教学改革成果, 较好地体现现代养老服务与管理的技术、方法、手段的科学性和先进性。</w:t>
      </w:r>
    </w:p>
    <w:p>
      <w:pPr>
        <w:pStyle w:val="Style7"/>
        <w:keepNext w:val="0"/>
        <w:keepLines w:val="0"/>
        <w:widowControl w:val="0"/>
        <w:numPr>
          <w:ilvl w:val="0"/>
          <w:numId w:val="37"/>
        </w:numPr>
        <w:shd w:val="clear" w:color="auto" w:fill="auto"/>
        <w:tabs>
          <w:tab w:pos="958" w:val="left"/>
        </w:tabs>
        <w:bidi w:val="0"/>
        <w:spacing w:before="0" w:after="0" w:line="442" w:lineRule="exact"/>
        <w:ind w:left="0" w:right="0" w:firstLine="580"/>
        <w:jc w:val="left"/>
      </w:pPr>
      <w:bookmarkStart w:id="75" w:name="bookmark75"/>
      <w:bookmarkEnd w:id="75"/>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学院图书馆专业类图书文献主要包括：养老服务与管理行业政策法规、行业标 准、技术规范；养老服务与管理类实验实训手册等；养老服务与管理专业操作技术 类图书和实务案例类图书；5种以上养老服务与管理专业学术期刊等。图书文献配备 能满足人才培养、专业建设、教科研等工作需要。</w:t>
      </w:r>
    </w:p>
    <w:p>
      <w:pPr>
        <w:pStyle w:val="Style7"/>
        <w:keepNext w:val="0"/>
        <w:keepLines w:val="0"/>
        <w:widowControl w:val="0"/>
        <w:numPr>
          <w:ilvl w:val="0"/>
          <w:numId w:val="37"/>
        </w:numPr>
        <w:shd w:val="clear" w:color="auto" w:fill="auto"/>
        <w:tabs>
          <w:tab w:pos="978" w:val="left"/>
        </w:tabs>
        <w:bidi w:val="0"/>
        <w:spacing w:before="0" w:after="0" w:line="442" w:lineRule="exact"/>
        <w:ind w:left="0" w:right="0" w:firstLine="600"/>
        <w:jc w:val="both"/>
      </w:pPr>
      <w:bookmarkStart w:id="76" w:name="bookmark76"/>
      <w:bookmarkEnd w:id="76"/>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42" w:lineRule="exact"/>
        <w:ind w:left="0" w:right="0" w:firstLine="700"/>
        <w:jc w:val="both"/>
      </w:pPr>
      <w:bookmarkStart w:id="77" w:name="bookmark77"/>
      <w:r>
        <w:rPr>
          <w:color w:val="000000"/>
          <w:spacing w:val="0"/>
          <w:w w:val="100"/>
          <w:position w:val="0"/>
        </w:rPr>
        <w:t>（</w:t>
      </w:r>
      <w:bookmarkEnd w:id="77"/>
      <w:r>
        <w:rPr>
          <w:color w:val="000000"/>
          <w:spacing w:val="0"/>
          <w:w w:val="100"/>
          <w:position w:val="0"/>
        </w:rPr>
        <w:t>一）</w:t>
        <w:tab/>
        <w:t>建立专业建设和教学质量诊断与改进机制，健全专业教学质量监控管理 制度，完善课堂教学、教学评价、实习实训、毕业设计以及专业调研，人才培养方 案更新、资源建设等方面质量标准建设，通过教学实施、过程监控、质量评价和持 续改进，达成人才培养规格。</w:t>
      </w:r>
    </w:p>
    <w:p>
      <w:pPr>
        <w:pStyle w:val="Style7"/>
        <w:keepNext w:val="0"/>
        <w:keepLines w:val="0"/>
        <w:widowControl w:val="0"/>
        <w:shd w:val="clear" w:color="auto" w:fill="auto"/>
        <w:tabs>
          <w:tab w:pos="1266" w:val="left"/>
        </w:tabs>
        <w:bidi w:val="0"/>
        <w:spacing w:before="0" w:after="0" w:line="442" w:lineRule="exact"/>
        <w:ind w:left="0" w:right="0" w:firstLine="700"/>
        <w:jc w:val="both"/>
      </w:pPr>
      <w:bookmarkStart w:id="78" w:name="bookmark78"/>
      <w:r>
        <w:rPr>
          <w:color w:val="000000"/>
          <w:spacing w:val="0"/>
          <w:w w:val="100"/>
          <w:position w:val="0"/>
        </w:rPr>
        <w:t>（</w:t>
      </w:r>
      <w:bookmarkEnd w:id="78"/>
      <w:r>
        <w:rPr>
          <w:color w:val="000000"/>
          <w:spacing w:val="0"/>
          <w:w w:val="100"/>
          <w:position w:val="0"/>
        </w:rPr>
        <w:t>二）</w:t>
        <w:tab/>
        <w:t>完善教学管理机制，加强日常教学组织运行与管理，定期开展课程建设 水平和教学质量诊断与改进，建立健全巡课、听课、评教、评学等制度，建立与企 业联动的实践教学环节督导制度，严明教学纪律，强化教学组织功能，定期开展公 开课、示范课等教研活动。</w:t>
      </w:r>
    </w:p>
    <w:p>
      <w:pPr>
        <w:pStyle w:val="Style7"/>
        <w:keepNext w:val="0"/>
        <w:keepLines w:val="0"/>
        <w:widowControl w:val="0"/>
        <w:shd w:val="clear" w:color="auto" w:fill="auto"/>
        <w:tabs>
          <w:tab w:pos="1261" w:val="left"/>
        </w:tabs>
        <w:bidi w:val="0"/>
        <w:spacing w:before="0" w:after="0" w:line="442" w:lineRule="exact"/>
        <w:ind w:left="0" w:right="0" w:firstLine="700"/>
        <w:jc w:val="left"/>
      </w:pPr>
      <w:bookmarkStart w:id="79" w:name="bookmark79"/>
      <w:r>
        <w:rPr>
          <w:color w:val="000000"/>
          <w:spacing w:val="0"/>
          <w:w w:val="100"/>
          <w:position w:val="0"/>
        </w:rPr>
        <w:t>（</w:t>
      </w:r>
      <w:bookmarkEnd w:id="79"/>
      <w:r>
        <w:rPr>
          <w:color w:val="000000"/>
          <w:spacing w:val="0"/>
          <w:w w:val="100"/>
          <w:position w:val="0"/>
        </w:rPr>
        <w:t>三）</w:t>
        <w:tab/>
        <w:t>建立毕业生跟踪反馈机制及社会评价机制，并对生源情况、在校生学业 水平、毕业生就业情况等进行分析，定期评价人才培养质量和培养目标达成情况。</w:t>
      </w:r>
    </w:p>
    <w:p>
      <w:pPr>
        <w:pStyle w:val="Style7"/>
        <w:keepNext w:val="0"/>
        <w:keepLines w:val="0"/>
        <w:widowControl w:val="0"/>
        <w:shd w:val="clear" w:color="auto" w:fill="auto"/>
        <w:tabs>
          <w:tab w:pos="1266" w:val="left"/>
        </w:tabs>
        <w:bidi w:val="0"/>
        <w:spacing w:before="0" w:after="0" w:line="442" w:lineRule="exact"/>
        <w:ind w:left="0" w:right="0" w:firstLine="700"/>
        <w:jc w:val="left"/>
      </w:pPr>
      <w:bookmarkStart w:id="80" w:name="bookmark80"/>
      <w:r>
        <w:rPr>
          <w:color w:val="000000"/>
          <w:spacing w:val="0"/>
          <w:w w:val="100"/>
          <w:position w:val="0"/>
        </w:rPr>
        <w:t>（</w:t>
      </w:r>
      <w:bookmarkEnd w:id="80"/>
      <w:r>
        <w:rPr>
          <w:color w:val="000000"/>
          <w:spacing w:val="0"/>
          <w:w w:val="100"/>
          <w:position w:val="0"/>
        </w:rPr>
        <w:t>四）</w:t>
        <w:tab/>
        <w:t>专业教研组织应充分利用评价分析结果有效改进专业教学，持续提高人 才培养。</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十、毕业要求</w:t>
      </w:r>
    </w:p>
    <w:p>
      <w:pPr>
        <w:pStyle w:val="Style7"/>
        <w:keepNext w:val="0"/>
        <w:keepLines w:val="0"/>
        <w:widowControl w:val="0"/>
        <w:shd w:val="clear" w:color="auto" w:fill="auto"/>
        <w:bidi w:val="0"/>
        <w:spacing w:before="0" w:after="0" w:line="442" w:lineRule="exact"/>
        <w:ind w:left="0" w:right="0" w:firstLine="580"/>
        <w:jc w:val="left"/>
      </w:pPr>
      <w:r>
        <w:rPr>
          <w:color w:val="000000"/>
          <w:spacing w:val="0"/>
          <w:w w:val="100"/>
          <w:position w:val="0"/>
        </w:rPr>
        <w:t>需满足以下条件方可毕业：</w:t>
      </w:r>
    </w:p>
    <w:p>
      <w:pPr>
        <w:pStyle w:val="Style7"/>
        <w:keepNext w:val="0"/>
        <w:keepLines w:val="0"/>
        <w:widowControl w:val="0"/>
        <w:numPr>
          <w:ilvl w:val="0"/>
          <w:numId w:val="39"/>
        </w:numPr>
        <w:shd w:val="clear" w:color="auto" w:fill="auto"/>
        <w:tabs>
          <w:tab w:pos="943" w:val="left"/>
        </w:tabs>
        <w:bidi w:val="0"/>
        <w:spacing w:before="0" w:after="0" w:line="442" w:lineRule="exact"/>
        <w:ind w:left="0" w:right="0" w:firstLine="580"/>
        <w:jc w:val="left"/>
      </w:pPr>
      <w:bookmarkStart w:id="81" w:name="bookmark81"/>
      <w:bookmarkEnd w:id="81"/>
      <w:r>
        <w:rPr>
          <w:color w:val="000000"/>
          <w:spacing w:val="0"/>
          <w:w w:val="100"/>
          <w:position w:val="0"/>
        </w:rPr>
        <w:t>所有课程均应参加考核，成绩合格，取得规定的必修课、选修课学分。</w:t>
      </w:r>
    </w:p>
    <w:p>
      <w:pPr>
        <w:pStyle w:val="Style7"/>
        <w:keepNext w:val="0"/>
        <w:keepLines w:val="0"/>
        <w:widowControl w:val="0"/>
        <w:numPr>
          <w:ilvl w:val="0"/>
          <w:numId w:val="39"/>
        </w:numPr>
        <w:shd w:val="clear" w:color="auto" w:fill="auto"/>
        <w:tabs>
          <w:tab w:pos="936" w:val="left"/>
        </w:tabs>
        <w:bidi w:val="0"/>
        <w:spacing w:before="0" w:after="0" w:line="461" w:lineRule="exact"/>
        <w:ind w:left="0" w:right="0" w:firstLine="600"/>
        <w:jc w:val="left"/>
      </w:pPr>
      <w:bookmarkStart w:id="82" w:name="bookmark82"/>
      <w:bookmarkEnd w:id="82"/>
      <w:r>
        <w:rPr>
          <w:color w:val="000000"/>
          <w:spacing w:val="0"/>
          <w:w w:val="100"/>
          <w:position w:val="0"/>
        </w:rPr>
        <w:t>按要求完成6个月的临床实习，成绩合格，并通过毕业鉴定，思想品德鉴 定合格。</w:t>
      </w:r>
    </w:p>
    <w:p>
      <w:pPr>
        <w:pStyle w:val="Style7"/>
        <w:keepNext w:val="0"/>
        <w:keepLines w:val="0"/>
        <w:widowControl w:val="0"/>
        <w:shd w:val="clear" w:color="auto" w:fill="auto"/>
        <w:bidi w:val="0"/>
        <w:spacing w:before="0" w:after="0" w:line="437" w:lineRule="exact"/>
        <w:ind w:left="0" w:right="0" w:firstLine="600"/>
        <w:jc w:val="left"/>
      </w:pPr>
      <w:r>
        <w:rPr>
          <w:color w:val="000000"/>
          <w:spacing w:val="0"/>
          <w:w w:val="100"/>
          <w:position w:val="0"/>
        </w:rPr>
        <w:t>补充说明：凡补考成绩不合格者，须与下届学生一起重修该课程，学期末参加 期末考试，直至修满规定学分。</w:t>
      </w:r>
    </w:p>
    <w:p>
      <w:pPr>
        <w:pStyle w:val="Style7"/>
        <w:keepNext w:val="0"/>
        <w:keepLines w:val="0"/>
        <w:widowControl w:val="0"/>
        <w:shd w:val="clear" w:color="auto" w:fill="auto"/>
        <w:bidi w:val="0"/>
        <w:spacing w:before="0" w:after="0" w:line="437" w:lineRule="exact"/>
        <w:ind w:left="0" w:right="0" w:firstLine="0"/>
        <w:jc w:val="left"/>
      </w:pPr>
      <w:r>
        <w:rPr>
          <w:color w:val="000000"/>
          <w:spacing w:val="0"/>
          <w:w w:val="100"/>
          <w:position w:val="0"/>
          <w:lang w:val="en-US" w:eastAsia="en-US" w:bidi="en-US"/>
        </w:rPr>
        <w:t>H</w:t>
      </w:r>
      <w:r>
        <w:rPr>
          <w:color w:val="000000"/>
          <w:spacing w:val="0"/>
          <w:w w:val="100"/>
          <w:position w:val="0"/>
        </w:rPr>
        <w:t>^一、本方案实施说明</w:t>
      </w:r>
    </w:p>
    <w:p>
      <w:pPr>
        <w:pStyle w:val="Style7"/>
        <w:keepNext w:val="0"/>
        <w:keepLines w:val="0"/>
        <w:widowControl w:val="0"/>
        <w:numPr>
          <w:ilvl w:val="0"/>
          <w:numId w:val="41"/>
        </w:numPr>
        <w:shd w:val="clear" w:color="auto" w:fill="auto"/>
        <w:bidi w:val="0"/>
        <w:spacing w:before="0" w:after="0" w:line="437" w:lineRule="exact"/>
        <w:ind w:left="0" w:right="0" w:firstLine="580"/>
        <w:jc w:val="left"/>
      </w:pPr>
      <w:bookmarkStart w:id="83" w:name="bookmark83"/>
      <w:bookmarkEnd w:id="83"/>
      <w:r>
        <w:rPr>
          <w:color w:val="000000"/>
          <w:spacing w:val="0"/>
          <w:w w:val="100"/>
          <w:position w:val="0"/>
        </w:rPr>
        <w:t>本方案总学时为2580学时，每</w:t>
      </w:r>
      <w:r>
        <w:rPr>
          <w:color w:val="000000"/>
          <w:spacing w:val="0"/>
          <w:w w:val="100"/>
          <w:position w:val="0"/>
          <w:lang w:val="en-US" w:eastAsia="en-US" w:bidi="en-US"/>
        </w:rPr>
        <w:t>16-18</w:t>
      </w:r>
      <w:r>
        <w:rPr>
          <w:color w:val="000000"/>
          <w:spacing w:val="0"/>
          <w:w w:val="100"/>
          <w:position w:val="0"/>
        </w:rPr>
        <w:t xml:space="preserve">学时折算1学分，其中公共基础课学时 </w:t>
      </w:r>
      <w:r>
        <w:rPr>
          <w:color w:val="000000"/>
          <w:spacing w:val="0"/>
          <w:w w:val="100"/>
          <w:position w:val="0"/>
        </w:rPr>
        <w:t>为</w:t>
      </w:r>
      <w:r>
        <w:rPr>
          <w:color w:val="000000"/>
          <w:spacing w:val="0"/>
          <w:w w:val="100"/>
          <w:position w:val="0"/>
          <w:lang w:val="zh-CN" w:eastAsia="zh-CN" w:bidi="zh-CN"/>
        </w:rPr>
        <w:t>648</w:t>
      </w:r>
      <w:r>
        <w:rPr>
          <w:color w:val="000000"/>
          <w:spacing w:val="0"/>
          <w:w w:val="100"/>
          <w:position w:val="0"/>
        </w:rPr>
        <w:t>学时，占总学时的25%；各类选修课程学时252学时，占总学时的10%；线上 学时为1359学时，线下学时为1221学时；临床实习时间为6个月，累计576学时, 根据实际情况合理安排实习时间。</w:t>
      </w:r>
    </w:p>
    <w:p>
      <w:pPr>
        <w:pStyle w:val="Style7"/>
        <w:keepNext w:val="0"/>
        <w:keepLines w:val="0"/>
        <w:widowControl w:val="0"/>
        <w:numPr>
          <w:ilvl w:val="0"/>
          <w:numId w:val="41"/>
        </w:numPr>
        <w:shd w:val="clear" w:color="auto" w:fill="auto"/>
        <w:tabs>
          <w:tab w:pos="778" w:val="left"/>
        </w:tabs>
        <w:bidi w:val="0"/>
        <w:spacing w:before="0" w:after="0" w:line="440" w:lineRule="exact"/>
        <w:ind w:left="0" w:right="0" w:firstLine="580"/>
        <w:jc w:val="both"/>
      </w:pPr>
      <w:bookmarkStart w:id="84" w:name="bookmark84"/>
      <w:bookmarkEnd w:id="84"/>
      <w:r>
        <w:rPr>
          <w:color w:val="000000"/>
          <w:spacing w:val="0"/>
          <w:w w:val="100"/>
          <w:position w:val="0"/>
        </w:rPr>
        <w:t>釆用</w:t>
      </w:r>
      <w:r>
        <w:rPr>
          <w:color w:val="000000"/>
          <w:spacing w:val="0"/>
          <w:w w:val="100"/>
          <w:position w:val="0"/>
          <w:lang w:val="zh-CN" w:eastAsia="zh-CN" w:bidi="zh-CN"/>
        </w:rPr>
        <w:t>“线上</w:t>
      </w:r>
      <w:r>
        <w:rPr>
          <w:color w:val="000000"/>
          <w:spacing w:val="0"/>
          <w:w w:val="100"/>
          <w:position w:val="0"/>
        </w:rPr>
        <w:t>教学”和</w:t>
      </w:r>
      <w:r>
        <w:rPr>
          <w:color w:val="000000"/>
          <w:spacing w:val="0"/>
          <w:w w:val="100"/>
          <w:position w:val="0"/>
          <w:lang w:val="zh-CN" w:eastAsia="zh-CN" w:bidi="zh-CN"/>
        </w:rPr>
        <w:t>“线上</w:t>
      </w:r>
      <w:r>
        <w:rPr>
          <w:color w:val="000000"/>
          <w:spacing w:val="0"/>
          <w:w w:val="100"/>
          <w:position w:val="0"/>
        </w:rPr>
        <w:t>+线下混合教学”模式，以讲授理论为主的</w:t>
      </w:r>
      <w:r>
        <w:rPr>
          <w:color w:val="000000"/>
          <w:spacing w:val="0"/>
          <w:w w:val="100"/>
          <w:position w:val="0"/>
          <w:lang w:val="en-US" w:eastAsia="en-US" w:bidi="en-US"/>
        </w:rPr>
        <w:t>A</w:t>
      </w:r>
      <w:r>
        <w:rPr>
          <w:color w:val="000000"/>
          <w:spacing w:val="0"/>
          <w:w w:val="100"/>
          <w:position w:val="0"/>
        </w:rPr>
        <w:t>类 课程，全部采用线上教学，评价方式为线上测验占50%,期末成绩占50%；理论与实 训结合的</w:t>
      </w:r>
      <w:r>
        <w:rPr>
          <w:color w:val="000000"/>
          <w:spacing w:val="0"/>
          <w:w w:val="100"/>
          <w:position w:val="0"/>
          <w:lang w:val="en-US" w:eastAsia="en-US" w:bidi="en-US"/>
        </w:rPr>
        <w:t>B、C</w:t>
      </w:r>
      <w:r>
        <w:rPr>
          <w:color w:val="000000"/>
          <w:spacing w:val="0"/>
          <w:w w:val="100"/>
          <w:position w:val="0"/>
        </w:rPr>
        <w:t>类课程，其中理论部分釆用线上教学，实训部分釆取线下面授，评 价方式为线上测验占30%,线下课堂表现占30%,期末成绩占40%。每门课程60分为</w:t>
      </w:r>
    </w:p>
    <w:p>
      <w:pPr>
        <w:pStyle w:val="Style7"/>
        <w:keepNext w:val="0"/>
        <w:keepLines w:val="0"/>
        <w:widowControl w:val="0"/>
        <w:shd w:val="clear" w:color="auto" w:fill="auto"/>
        <w:bidi w:val="0"/>
        <w:spacing w:before="0" w:after="0" w:line="440" w:lineRule="exact"/>
        <w:ind w:left="0" w:right="0" w:firstLine="180"/>
        <w:jc w:val="left"/>
      </w:pPr>
      <w:r>
        <w:rPr>
          <w:color w:val="000000"/>
          <w:spacing w:val="0"/>
          <w:w w:val="100"/>
          <w:position w:val="0"/>
          <w:lang w:val="zh-CN" w:eastAsia="zh-CN" w:bidi="zh-CN"/>
        </w:rPr>
        <w:t>“通</w:t>
      </w:r>
      <w:r>
        <w:rPr>
          <w:color w:val="000000"/>
          <w:spacing w:val="0"/>
          <w:w w:val="100"/>
          <w:position w:val="0"/>
        </w:rPr>
        <w:t>过”，并获得该门课程相应学分。</w:t>
      </w:r>
    </w:p>
    <w:p>
      <w:pPr>
        <w:pStyle w:val="Style7"/>
        <w:keepNext w:val="0"/>
        <w:keepLines w:val="0"/>
        <w:widowControl w:val="0"/>
        <w:numPr>
          <w:ilvl w:val="0"/>
          <w:numId w:val="41"/>
        </w:numPr>
        <w:shd w:val="clear" w:color="auto" w:fill="auto"/>
        <w:tabs>
          <w:tab w:pos="854" w:val="left"/>
        </w:tabs>
        <w:bidi w:val="0"/>
        <w:spacing w:before="0" w:after="0" w:line="440" w:lineRule="exact"/>
        <w:ind w:left="0" w:right="0" w:firstLine="560"/>
        <w:jc w:val="left"/>
      </w:pPr>
      <w:bookmarkStart w:id="85" w:name="bookmark85"/>
      <w:bookmarkEnd w:id="85"/>
      <w:r>
        <w:rPr>
          <w:color w:val="000000"/>
          <w:spacing w:val="0"/>
          <w:w w:val="100"/>
          <w:position w:val="0"/>
        </w:rPr>
        <w:t>线下面授时间为周六、周日或寒暑假。</w:t>
      </w:r>
    </w:p>
    <w:p>
      <w:pPr>
        <w:pStyle w:val="Style7"/>
        <w:keepNext w:val="0"/>
        <w:keepLines w:val="0"/>
        <w:widowControl w:val="0"/>
        <w:numPr>
          <w:ilvl w:val="0"/>
          <w:numId w:val="41"/>
        </w:numPr>
        <w:shd w:val="clear" w:color="auto" w:fill="auto"/>
        <w:tabs>
          <w:tab w:pos="778" w:val="left"/>
        </w:tabs>
        <w:bidi w:val="0"/>
        <w:spacing w:before="0" w:after="420" w:line="440" w:lineRule="exact"/>
        <w:ind w:left="0" w:right="0" w:firstLine="580"/>
        <w:jc w:val="left"/>
      </w:pPr>
      <w:bookmarkStart w:id="86" w:name="bookmark86"/>
      <w:bookmarkEnd w:id="86"/>
      <w:r>
        <w:rPr>
          <w:color w:val="000000"/>
          <w:spacing w:val="0"/>
          <w:w w:val="100"/>
          <w:position w:val="0"/>
        </w:rPr>
        <w:t>学院为考生搭建</w:t>
      </w:r>
      <w:r>
        <w:rPr>
          <w:color w:val="000000"/>
          <w:spacing w:val="0"/>
          <w:w w:val="100"/>
          <w:position w:val="0"/>
          <w:lang w:val="zh-CN" w:eastAsia="zh-CN" w:bidi="zh-CN"/>
        </w:rPr>
        <w:t>“学分</w:t>
      </w:r>
      <w:r>
        <w:rPr>
          <w:color w:val="000000"/>
          <w:spacing w:val="0"/>
          <w:w w:val="100"/>
          <w:position w:val="0"/>
        </w:rPr>
        <w:t>银行”，并对已经取得的养老护理员、健康管理师、 保健按摩师、理疗师等资格证书，按照一定规则折算学历教育相应学分：己取得初 级养老护理员资格证书的计10学分，可以申请免修《老年营养与膳食》、《老年政 策与法规》、《老年人活动与策划》等课程；已取得高级养老护理员资格证书的计 18学分，可以申请免修《老年营养与膳食》、《老年政策与法规》、《老年人活动 与策划》、《急救护理技术》、《老年心理学》等课程；已取得3级健康管理师资 格证书的计18学分，可以申请免修《医学基础》、《老年心理学》、《老年营养与 膳食》等课程；己取得保健按摩师、理疗师资格证书的计5学分，可以申请免修《推 拿学基础》等课程。但以上各种证书不能替代公共基础课程的学习。</w:t>
      </w:r>
    </w:p>
    <w:p>
      <w:pPr>
        <w:pStyle w:val="Style7"/>
        <w:keepNext w:val="0"/>
        <w:keepLines w:val="0"/>
        <w:widowControl w:val="0"/>
        <w:shd w:val="clear" w:color="auto" w:fill="auto"/>
        <w:bidi w:val="0"/>
        <w:spacing w:before="0" w:after="220" w:line="440" w:lineRule="exact"/>
        <w:ind w:left="0" w:right="0" w:firstLine="0"/>
        <w:jc w:val="left"/>
        <w:sectPr>
          <w:footerReference w:type="default" r:id="rId8"/>
          <w:footnotePr>
            <w:pos w:val="pageBottom"/>
            <w:numFmt w:val="decimal"/>
            <w:numRestart w:val="continuous"/>
          </w:footnotePr>
          <w:pgSz w:w="11900" w:h="16840"/>
          <w:pgMar w:top="1411" w:right="1140" w:bottom="1410" w:left="1471" w:header="983" w:footer="3" w:gutter="0"/>
          <w:cols w:space="720"/>
          <w:noEndnote/>
          <w:rtlGutter w:val="0"/>
          <w:docGrid w:linePitch="360"/>
        </w:sectPr>
      </w:pPr>
      <w:r>
        <w:rPr>
          <w:color w:val="000000"/>
          <w:spacing w:val="0"/>
          <w:w w:val="100"/>
          <w:position w:val="0"/>
        </w:rPr>
        <w:t>十二、附教学计划进度表</w:t>
      </w:r>
    </w:p>
    <w:p>
      <w:pPr>
        <w:pStyle w:val="Style17"/>
        <w:keepNext/>
        <w:keepLines/>
        <w:widowControl w:val="0"/>
        <w:shd w:val="clear" w:color="auto" w:fill="auto"/>
        <w:bidi w:val="0"/>
        <w:spacing w:before="0" w:after="160" w:line="353" w:lineRule="exact"/>
        <w:ind w:left="0" w:right="0" w:firstLine="0"/>
        <w:jc w:val="center"/>
        <w:rPr>
          <w:sz w:val="30"/>
          <w:szCs w:val="30"/>
        </w:rPr>
      </w:pPr>
      <w:bookmarkStart w:id="87" w:name="bookmark87"/>
      <w:bookmarkStart w:id="88" w:name="bookmark88"/>
      <w:bookmarkStart w:id="89" w:name="bookmark89"/>
      <w:r>
        <w:rPr>
          <w:color w:val="000000"/>
          <w:spacing w:val="0"/>
          <w:w w:val="100"/>
          <w:position w:val="0"/>
          <w:sz w:val="30"/>
          <w:szCs w:val="30"/>
        </w:rPr>
        <w:t>淮北职业技术学院《老年服务与管理 》专业教学进程安排表</w:t>
        <w:br/>
      </w:r>
      <w:r>
        <w:rPr>
          <w:rFonts w:ascii="Times New Roman" w:eastAsia="Times New Roman" w:hAnsi="Times New Roman" w:cs="Times New Roman"/>
          <w:color w:val="000000"/>
          <w:spacing w:val="0"/>
          <w:w w:val="100"/>
          <w:position w:val="0"/>
          <w:sz w:val="34"/>
          <w:szCs w:val="34"/>
        </w:rPr>
        <w:t>（2020</w:t>
      </w:r>
      <w:r>
        <w:rPr>
          <w:color w:val="000000"/>
          <w:spacing w:val="0"/>
          <w:w w:val="100"/>
          <w:position w:val="0"/>
          <w:sz w:val="30"/>
          <w:szCs w:val="30"/>
        </w:rPr>
        <w:t>级高职社会招生退役军人）</w:t>
      </w:r>
      <w:bookmarkEnd w:id="87"/>
      <w:bookmarkEnd w:id="88"/>
      <w:bookmarkEnd w:id="89"/>
    </w:p>
    <w:tbl>
      <w:tblPr>
        <w:tblOverlap w:val="never"/>
        <w:jc w:val="right"/>
        <w:tblLayout w:type="fixed"/>
      </w:tblPr>
      <w:tblGrid>
        <w:gridCol w:w="471"/>
        <w:gridCol w:w="439"/>
        <w:gridCol w:w="1774"/>
        <w:gridCol w:w="812"/>
        <w:gridCol w:w="399"/>
        <w:gridCol w:w="465"/>
        <w:gridCol w:w="458"/>
        <w:gridCol w:w="491"/>
        <w:gridCol w:w="491"/>
        <w:gridCol w:w="491"/>
        <w:gridCol w:w="694"/>
        <w:gridCol w:w="589"/>
        <w:gridCol w:w="877"/>
        <w:gridCol w:w="655"/>
        <w:gridCol w:w="641"/>
        <w:gridCol w:w="609"/>
        <w:gridCol w:w="419"/>
        <w:gridCol w:w="569"/>
        <w:gridCol w:w="1708"/>
      </w:tblGrid>
      <w:tr>
        <w:trPr>
          <w:trHeight w:val="399"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240" w:right="0" w:firstLine="0"/>
              <w:jc w:val="left"/>
              <w:rPr>
                <w:sz w:val="14"/>
                <w:szCs w:val="14"/>
              </w:rPr>
            </w:pPr>
            <w:r>
              <w:rPr>
                <w:color w:val="000000"/>
                <w:spacing w:val="0"/>
                <w:w w:val="100"/>
                <w:position w:val="0"/>
                <w:sz w:val="14"/>
                <w:szCs w:val="14"/>
              </w:rPr>
              <w:t>课程 编码</w:t>
            </w:r>
          </w:p>
        </w:tc>
        <w:tc>
          <w:tcPr>
            <w:vMerge w:val="restart"/>
            <w:tcBorders>
              <w:top w:val="single" w:sz="4"/>
              <w:left w:val="single" w:sz="4"/>
            </w:tcBorders>
            <w:shd w:val="clear" w:color="auto" w:fill="FFFFFF"/>
            <w:textDirection w:val="tbRlV"/>
            <w:vAlign w:val="bottom"/>
          </w:tcPr>
          <w:p>
            <w:pPr>
              <w:pStyle w:val="Style23"/>
              <w:keepNext w:val="0"/>
              <w:keepLines w:val="0"/>
              <w:widowControl w:val="0"/>
              <w:shd w:val="clear" w:color="auto" w:fill="auto"/>
              <w:bidi w:val="0"/>
              <w:spacing w:before="0" w:after="0" w:line="240" w:lineRule="auto"/>
              <w:ind w:left="0" w:right="0" w:firstLine="420"/>
              <w:jc w:val="left"/>
              <w:rPr>
                <w:sz w:val="36"/>
                <w:szCs w:val="36"/>
              </w:rPr>
            </w:pPr>
            <w:r>
              <w:rPr>
                <w:color w:val="000000"/>
                <w:spacing w:val="0"/>
                <w:w w:val="100"/>
                <w:position w:val="0"/>
                <w:sz w:val="36"/>
                <w:szCs w:val="36"/>
              </w:rPr>
              <w:t>鹭</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总学 时</w:t>
            </w:r>
          </w:p>
        </w:tc>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考査学 期</w:t>
            </w:r>
          </w:p>
        </w:tc>
        <w:tc>
          <w:tcPr>
            <w:vMerge w:val="restart"/>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4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0" w:lineRule="exact"/>
              <w:ind w:left="0" w:right="0" w:firstLine="0"/>
              <w:jc w:val="both"/>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9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bottom"/>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val="restart"/>
            <w:tcBorders>
              <w:top w:val="single" w:sz="4"/>
              <w:left w:val="single" w:sz="4"/>
            </w:tcBorders>
            <w:shd w:val="clear" w:color="auto" w:fill="FFFFFF"/>
            <w:textDirection w:val="tbRlV"/>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0000002B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36+</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6" w:lineRule="exact"/>
              <w:ind w:left="0" w:right="0" w:firstLine="0"/>
              <w:jc w:val="left"/>
              <w:rPr>
                <w:sz w:val="14"/>
                <w:szCs w:val="14"/>
              </w:rPr>
            </w:pPr>
            <w:r>
              <w:rPr>
                <w:color w:val="000000"/>
                <w:spacing w:val="0"/>
                <w:w w:val="100"/>
                <w:position w:val="0"/>
                <w:sz w:val="14"/>
                <w:szCs w:val="14"/>
              </w:rPr>
              <w:t>毛泽东思想与中国特色社 会主义理论体系概论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0000004B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48</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0000005A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12+</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12+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12+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0" w:lineRule="exact"/>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7" w:lineRule="exact"/>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12+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1,2, 3,4 ,5,6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458"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0000010A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8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0000013B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46</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46</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0000003A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00000</w:t>
            </w:r>
            <w:r>
              <w:rPr>
                <w:rFonts w:ascii="Times New Roman" w:eastAsia="Times New Roman" w:hAnsi="Times New Roman" w:cs="Times New Roman"/>
                <w:color w:val="000000"/>
                <w:spacing w:val="0"/>
                <w:w w:val="100"/>
                <w:position w:val="0"/>
                <w:sz w:val="15"/>
                <w:szCs w:val="15"/>
                <w:lang w:val="en-US" w:eastAsia="en-US" w:bidi="en-US"/>
              </w:rPr>
              <w:t>18B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0000017A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0000018C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8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0000001A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val="restart"/>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管理学基础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0405001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40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医学基础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0405002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0" w:lineRule="exact"/>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健康评估</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0405003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6"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老年政策与法规</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0405004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线下集中授课+考试</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微生物与老年免疫学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0405005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99"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推拿学基础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0405006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24+</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40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bl>
    <w:p>
      <w:pPr>
        <w:spacing w:lineRule="exact" w:line="1"/>
        <w:rPr>
          <w:sz w:val="2"/>
          <w:szCs w:val="2"/>
        </w:rPr>
      </w:pPr>
      <w:r>
        <w:br w:type="page"/>
      </w:r>
    </w:p>
    <w:tbl>
      <w:tblPr>
        <w:tblOverlap w:val="never"/>
        <w:jc w:val="center"/>
        <w:tblLayout w:type="fixed"/>
      </w:tblPr>
      <w:tblGrid>
        <w:gridCol w:w="596"/>
        <w:gridCol w:w="491"/>
        <w:gridCol w:w="458"/>
        <w:gridCol w:w="1872"/>
        <w:gridCol w:w="851"/>
        <w:gridCol w:w="419"/>
        <w:gridCol w:w="491"/>
        <w:gridCol w:w="484"/>
        <w:gridCol w:w="517"/>
        <w:gridCol w:w="511"/>
        <w:gridCol w:w="517"/>
        <w:gridCol w:w="733"/>
        <w:gridCol w:w="622"/>
        <w:gridCol w:w="923"/>
        <w:gridCol w:w="687"/>
        <w:gridCol w:w="681"/>
        <w:gridCol w:w="635"/>
        <w:gridCol w:w="445"/>
        <w:gridCol w:w="596"/>
        <w:gridCol w:w="1800"/>
      </w:tblGrid>
      <w:tr>
        <w:trPr>
          <w:trHeight w:val="412" w:hRule="exact"/>
        </w:trPr>
        <w:tc>
          <w:tcPr>
            <w:vMerge w:val="restart"/>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zh-CN" w:eastAsia="zh-CN" w:bidi="zh-CN"/>
              </w:rPr>
              <w:t>5</w:t>
            </w:r>
          </w:p>
          <w:p>
            <w:pPr>
              <w:pStyle w:val="Style11"/>
              <w:keepNext w:val="0"/>
              <w:keepLines w:val="0"/>
              <w:widowControl w:val="0"/>
              <w:shd w:val="clear" w:color="auto" w:fill="auto"/>
              <w:bidi w:val="0"/>
              <w:spacing w:before="0" w:after="0" w:line="180" w:lineRule="auto"/>
              <w:ind w:left="0" w:right="0" w:firstLine="0"/>
              <w:jc w:val="both"/>
            </w:pPr>
            <w:r>
              <w:rPr>
                <w:rFonts w:ascii="Times New Roman" w:eastAsia="Times New Roman" w:hAnsi="Times New Roman" w:cs="Times New Roman"/>
                <w:color w:val="000000"/>
                <w:spacing w:val="0"/>
                <w:w w:val="100"/>
                <w:position w:val="0"/>
                <w:lang w:val="zh-CN" w:eastAsia="zh-CN" w:bidi="zh-CN"/>
              </w:rPr>
              <w:t>2</w:t>
            </w:r>
          </w:p>
          <w:p>
            <w:pPr>
              <w:pStyle w:val="Style11"/>
              <w:keepNext w:val="0"/>
              <w:keepLines w:val="0"/>
              <w:widowControl w:val="0"/>
              <w:shd w:val="clear" w:color="auto" w:fill="auto"/>
              <w:bidi w:val="0"/>
              <w:spacing w:before="0" w:after="0" w:line="180" w:lineRule="auto"/>
              <w:ind w:left="0" w:right="0" w:firstLine="0"/>
              <w:jc w:val="both"/>
            </w:pPr>
            <w:r>
              <w:rPr>
                <w:rFonts w:ascii="Times New Roman" w:eastAsia="Times New Roman" w:hAnsi="Times New Roman" w:cs="Times New Roman"/>
                <w:color w:val="000000"/>
                <w:spacing w:val="0"/>
                <w:w w:val="100"/>
                <w:position w:val="0"/>
                <w:lang w:val="zh-CN" w:eastAsia="zh-CN" w:bidi="zh-CN"/>
              </w:rPr>
              <w:t>3</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药理学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0405007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36+</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伦理学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40+</w:t>
            </w:r>
          </w:p>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护理学基础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584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shd w:val="clear" w:color="auto" w:fill="FFFFFF"/>
            <w:vAlign w:val="center"/>
          </w:tcPr>
          <w:p>
            <w:pPr/>
          </w:p>
        </w:tc>
        <w:tc>
          <w:tcPr>
            <w:vMerge w:val="restart"/>
            <w:tcBorders>
              <w:top w:val="single" w:sz="4"/>
              <w:left w:val="single" w:sz="4"/>
            </w:tcBorders>
            <w:shd w:val="clear" w:color="auto" w:fill="FFFFFF"/>
            <w:textDirection w:val="tbRlV"/>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謎课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社会学概论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线下集中授课+考试</w:t>
            </w:r>
          </w:p>
        </w:tc>
      </w:tr>
      <w:tr>
        <w:trPr>
          <w:trHeight w:val="399"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老年营养与膳食</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40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中医学概论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老年心理学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线下集中授课+实践+考查</w:t>
            </w:r>
          </w:p>
        </w:tc>
      </w:tr>
      <w:tr>
        <w:trPr>
          <w:trHeight w:val="40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老年护理技术实践</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10+</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线下实践+考试</w:t>
            </w:r>
          </w:p>
        </w:tc>
      </w:tr>
      <w:tr>
        <w:trPr>
          <w:trHeight w:val="40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老年病学与中医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4, 5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老年社会工作</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 +</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406"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急救护理技术</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6" w:lineRule="exact"/>
              <w:ind w:left="0" w:right="0" w:firstLine="0"/>
              <w:jc w:val="center"/>
              <w:rPr>
                <w:sz w:val="14"/>
                <w:szCs w:val="14"/>
              </w:rPr>
            </w:pPr>
            <w:r>
              <w:rPr>
                <w:color w:val="000000"/>
                <w:spacing w:val="0"/>
                <w:w w:val="100"/>
                <w:position w:val="0"/>
                <w:sz w:val="14"/>
                <w:szCs w:val="14"/>
              </w:rPr>
              <w:t>专业 选修 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老年人活动与策划</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线下集中授课+考查</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老年服务机构与管理</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0405019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 +</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线下集中授课+考査</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中医养生与保健</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线下集中授课+考查</w:t>
            </w:r>
          </w:p>
        </w:tc>
      </w:tr>
      <w:tr>
        <w:trPr>
          <w:trHeight w:val="399" w:hRule="exact"/>
        </w:trPr>
        <w:tc>
          <w:tcPr>
            <w:vMerge/>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3" w:lineRule="exact"/>
              <w:ind w:left="0" w:right="0" w:firstLine="0"/>
              <w:jc w:val="center"/>
              <w:rPr>
                <w:sz w:val="14"/>
                <w:szCs w:val="14"/>
              </w:rPr>
            </w:pPr>
            <w:r>
              <w:rPr>
                <w:color w:val="000000"/>
                <w:spacing w:val="0"/>
                <w:w w:val="100"/>
                <w:position w:val="0"/>
                <w:sz w:val="14"/>
                <w:szCs w:val="14"/>
              </w:rPr>
              <w:t>公共 选修 课</w:t>
            </w:r>
          </w:p>
          <w:p>
            <w:pPr>
              <w:pStyle w:val="Style11"/>
              <w:keepNext w:val="0"/>
              <w:keepLines w:val="0"/>
              <w:widowControl w:val="0"/>
              <w:shd w:val="clear" w:color="auto" w:fill="auto"/>
              <w:bidi w:val="0"/>
              <w:spacing w:before="0" w:after="40" w:line="203" w:lineRule="exact"/>
              <w:ind w:left="0" w:right="0" w:firstLine="0"/>
              <w:jc w:val="center"/>
              <w:rPr>
                <w:sz w:val="14"/>
                <w:szCs w:val="14"/>
              </w:rPr>
            </w:pPr>
            <w:r>
              <w:rPr>
                <w:color w:val="000000"/>
                <w:spacing w:val="0"/>
                <w:w w:val="100"/>
                <w:position w:val="0"/>
                <w:sz w:val="14"/>
                <w:szCs w:val="14"/>
              </w:rPr>
              <w:t>（选</w:t>
            </w:r>
          </w:p>
          <w:p>
            <w:pPr>
              <w:pStyle w:val="Style11"/>
              <w:keepNext w:val="0"/>
              <w:keepLines w:val="0"/>
              <w:widowControl w:val="0"/>
              <w:shd w:val="clear" w:color="auto" w:fill="auto"/>
              <w:bidi w:val="0"/>
              <w:spacing w:before="0" w:after="0" w:line="283"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线下集中授课+考查</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41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线下集中授课+考查</w:t>
            </w:r>
          </w:p>
        </w:tc>
      </w:tr>
    </w:tbl>
    <w:p>
      <w:pPr>
        <w:spacing w:lineRule="exact" w:line="1"/>
        <w:rPr>
          <w:sz w:val="2"/>
          <w:szCs w:val="2"/>
        </w:rPr>
      </w:pPr>
      <w:r>
        <w:br w:type="page"/>
      </w:r>
    </w:p>
    <w:tbl>
      <w:tblPr>
        <w:tblOverlap w:val="never"/>
        <w:jc w:val="center"/>
        <w:tblLayout w:type="fixed"/>
      </w:tblPr>
      <w:tblGrid>
        <w:gridCol w:w="491"/>
        <w:gridCol w:w="458"/>
        <w:gridCol w:w="1859"/>
        <w:gridCol w:w="851"/>
        <w:gridCol w:w="419"/>
        <w:gridCol w:w="484"/>
        <w:gridCol w:w="484"/>
        <w:gridCol w:w="511"/>
        <w:gridCol w:w="511"/>
        <w:gridCol w:w="511"/>
        <w:gridCol w:w="733"/>
        <w:gridCol w:w="615"/>
        <w:gridCol w:w="916"/>
        <w:gridCol w:w="687"/>
        <w:gridCol w:w="674"/>
        <w:gridCol w:w="635"/>
        <w:gridCol w:w="439"/>
        <w:gridCol w:w="596"/>
        <w:gridCol w:w="1787"/>
      </w:tblGrid>
      <w:tr>
        <w:trPr>
          <w:trHeight w:val="4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3" w:lineRule="exact"/>
              <w:ind w:left="0" w:right="0" w:firstLine="0"/>
              <w:jc w:val="center"/>
              <w:rPr>
                <w:sz w:val="14"/>
                <w:szCs w:val="14"/>
              </w:rPr>
            </w:pPr>
            <w:r>
              <w:rPr>
                <w:color w:val="000000"/>
                <w:spacing w:val="0"/>
                <w:w w:val="100"/>
                <w:position w:val="0"/>
                <w:sz w:val="14"/>
                <w:szCs w:val="14"/>
              </w:rPr>
              <w:t>实践 教学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5</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5"/>
                <w:szCs w:val="15"/>
              </w:rPr>
              <w:t>19</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0405022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145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2580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1152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1428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9"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2" w:hRule="exact"/>
        </w:trPr>
        <w:tc>
          <w:tcPr>
            <w:gridSpan w:val="3"/>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19" w:line="1" w:lineRule="exact"/>
      </w:pPr>
    </w:p>
    <w:p>
      <w:pPr>
        <w:pStyle w:val="Style27"/>
        <w:keepNext w:val="0"/>
        <w:keepLines w:val="0"/>
        <w:widowControl w:val="0"/>
        <w:shd w:val="clear" w:color="auto" w:fill="auto"/>
        <w:bidi w:val="0"/>
        <w:spacing w:before="0" w:after="0"/>
        <w:ind w:left="0" w:right="0"/>
        <w:jc w:val="both"/>
      </w:pPr>
      <w:r>
        <w:rPr>
          <w:color w:val="000000"/>
          <w:spacing w:val="0"/>
          <w:w w:val="100"/>
          <w:position w:val="0"/>
        </w:rPr>
        <w:t>备注：</w:t>
      </w:r>
      <w:r>
        <w:rPr>
          <w:rFonts w:ascii="Times New Roman" w:eastAsia="Times New Roman" w:hAnsi="Times New Roman" w:cs="Times New Roman"/>
          <w:color w:val="000000"/>
          <w:spacing w:val="0"/>
          <w:w w:val="100"/>
          <w:position w:val="0"/>
          <w:sz w:val="15"/>
          <w:szCs w:val="15"/>
        </w:rPr>
        <w:t>1</w:t>
      </w:r>
      <w:r>
        <w:rPr>
          <w:color w:val="000000"/>
          <w:spacing w:val="0"/>
          <w:w w:val="100"/>
          <w:position w:val="0"/>
        </w:rPr>
        <w:t>、</w:t>
      </w:r>
      <w:r>
        <w:rPr>
          <w:rFonts w:ascii="Times New Roman" w:eastAsia="Times New Roman" w:hAnsi="Times New Roman" w:cs="Times New Roman"/>
          <w:color w:val="000000"/>
          <w:spacing w:val="0"/>
          <w:w w:val="100"/>
          <w:position w:val="0"/>
          <w:sz w:val="15"/>
          <w:szCs w:val="15"/>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sz w:val="15"/>
          <w:szCs w:val="15"/>
        </w:rPr>
        <w:t>1/2</w:t>
      </w:r>
      <w:r>
        <w:rPr>
          <w:color w:val="000000"/>
          <w:spacing w:val="0"/>
          <w:w w:val="100"/>
          <w:position w:val="0"/>
        </w:rPr>
        <w:t>表示第一或第二学期开设此门课程；</w:t>
      </w:r>
    </w:p>
    <w:p>
      <w:pPr>
        <w:pStyle w:val="Style27"/>
        <w:keepNext w:val="0"/>
        <w:keepLines w:val="0"/>
        <w:widowControl w:val="0"/>
        <w:shd w:val="clear" w:color="auto" w:fill="auto"/>
        <w:tabs>
          <w:tab w:pos="1126" w:val="left"/>
        </w:tabs>
        <w:bidi w:val="0"/>
        <w:spacing w:before="0" w:after="0"/>
        <w:ind w:left="0" w:right="0" w:firstLine="0"/>
        <w:jc w:val="left"/>
      </w:pPr>
      <w:r>
        <w:rPr>
          <w:rFonts w:ascii="Times New Roman" w:eastAsia="Times New Roman" w:hAnsi="Times New Roman" w:cs="Times New Roman"/>
          <w:color w:val="000000"/>
          <w:spacing w:val="0"/>
          <w:w w:val="100"/>
          <w:position w:val="0"/>
          <w:sz w:val="15"/>
          <w:szCs w:val="15"/>
          <w:lang w:val="en-US" w:eastAsia="en-US" w:bidi="en-US"/>
        </w:rPr>
        <w:t>*</w:t>
        <w:tab/>
      </w:r>
      <w:r>
        <w:rPr>
          <w:rFonts w:ascii="Times New Roman" w:eastAsia="Times New Roman" w:hAnsi="Times New Roman" w:cs="Times New Roman"/>
          <w:color w:val="000000"/>
          <w:spacing w:val="0"/>
          <w:w w:val="100"/>
          <w:position w:val="0"/>
          <w:sz w:val="15"/>
          <w:szCs w:val="15"/>
        </w:rPr>
        <w:t>2</w:t>
      </w:r>
      <w:r>
        <w:rPr>
          <w:color w:val="000000"/>
          <w:spacing w:val="0"/>
          <w:w w:val="100"/>
          <w:position w:val="0"/>
        </w:rPr>
        <w:t>、公共选修课由学院统一组织，包括大学生人文素养、大学生自我管理能力培养、体育与健康、大学生社交与礼仪、沟通策略与实践、语言表达能力训练、大学美育、计算机素养等类</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rPr>
        <w:t>4 课程。第</w:t>
      </w:r>
      <w:r>
        <w:rPr>
          <w:rFonts w:ascii="Times New Roman" w:eastAsia="Times New Roman" w:hAnsi="Times New Roman" w:cs="Times New Roman"/>
          <w:color w:val="000000"/>
          <w:spacing w:val="0"/>
          <w:w w:val="100"/>
          <w:position w:val="0"/>
          <w:sz w:val="15"/>
          <w:szCs w:val="15"/>
        </w:rPr>
        <w:t>2,</w:t>
      </w:r>
      <w:r>
        <w:rPr>
          <w:color w:val="000000"/>
          <w:spacing w:val="0"/>
          <w:w w:val="100"/>
          <w:position w:val="0"/>
        </w:rPr>
        <w:t>第</w:t>
      </w:r>
      <w:r>
        <w:rPr>
          <w:rFonts w:ascii="Times New Roman" w:eastAsia="Times New Roman" w:hAnsi="Times New Roman" w:cs="Times New Roman"/>
          <w:color w:val="000000"/>
          <w:spacing w:val="0"/>
          <w:w w:val="100"/>
          <w:position w:val="0"/>
          <w:sz w:val="15"/>
          <w:szCs w:val="15"/>
        </w:rPr>
        <w:t>3,</w:t>
      </w:r>
      <w:r>
        <w:rPr>
          <w:color w:val="000000"/>
          <w:spacing w:val="0"/>
          <w:w w:val="100"/>
          <w:position w:val="0"/>
        </w:rPr>
        <w:t>第</w:t>
      </w:r>
      <w:r>
        <w:rPr>
          <w:rFonts w:ascii="Times New Roman" w:eastAsia="Times New Roman" w:hAnsi="Times New Roman" w:cs="Times New Roman"/>
          <w:color w:val="000000"/>
          <w:spacing w:val="0"/>
          <w:w w:val="100"/>
          <w:position w:val="0"/>
          <w:sz w:val="15"/>
          <w:szCs w:val="15"/>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sz w:val="15"/>
          <w:szCs w:val="15"/>
        </w:rPr>
        <w:t>2</w:t>
      </w:r>
      <w:r>
        <w:rPr>
          <w:color w:val="000000"/>
          <w:spacing w:val="0"/>
          <w:w w:val="100"/>
          <w:position w:val="0"/>
        </w:rPr>
        <w:t>学分，共计</w:t>
      </w:r>
      <w:r>
        <w:rPr>
          <w:rFonts w:ascii="Times New Roman" w:eastAsia="Times New Roman" w:hAnsi="Times New Roman" w:cs="Times New Roman"/>
          <w:color w:val="000000"/>
          <w:spacing w:val="0"/>
          <w:w w:val="100"/>
          <w:position w:val="0"/>
          <w:sz w:val="15"/>
          <w:szCs w:val="15"/>
        </w:rPr>
        <w:t>6</w:t>
      </w:r>
      <w:r>
        <w:rPr>
          <w:color w:val="000000"/>
          <w:spacing w:val="0"/>
          <w:w w:val="100"/>
          <w:position w:val="0"/>
        </w:rPr>
        <w:t>学分</w:t>
      </w:r>
    </w:p>
    <w:p>
      <w:pPr>
        <w:pStyle w:val="Style27"/>
        <w:keepNext w:val="0"/>
        <w:keepLines w:val="0"/>
        <w:widowControl w:val="0"/>
        <w:shd w:val="clear" w:color="auto" w:fill="auto"/>
        <w:tabs>
          <w:tab w:pos="1457" w:val="left"/>
        </w:tabs>
        <w:bidi w:val="0"/>
        <w:spacing w:before="0" w:after="0"/>
        <w:ind w:left="1120" w:right="0" w:firstLine="0"/>
        <w:jc w:val="left"/>
      </w:pPr>
      <w:bookmarkStart w:id="90" w:name="bookmark90"/>
      <w:r>
        <w:rPr>
          <w:rFonts w:ascii="Times New Roman" w:eastAsia="Times New Roman" w:hAnsi="Times New Roman" w:cs="Times New Roman"/>
          <w:color w:val="000000"/>
          <w:spacing w:val="0"/>
          <w:w w:val="100"/>
          <w:position w:val="0"/>
          <w:sz w:val="15"/>
          <w:szCs w:val="15"/>
        </w:rPr>
        <w:t>3</w:t>
      </w:r>
      <w:bookmarkEnd w:id="90"/>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sz w:val="15"/>
          <w:szCs w:val="15"/>
        </w:rPr>
        <w:t>36</w:t>
      </w:r>
      <w:r>
        <w:rPr>
          <w:color w:val="000000"/>
          <w:spacing w:val="0"/>
          <w:w w:val="100"/>
          <w:position w:val="0"/>
        </w:rPr>
        <w:t>学时，</w:t>
      </w:r>
      <w:r>
        <w:rPr>
          <w:rFonts w:ascii="Times New Roman" w:eastAsia="Times New Roman" w:hAnsi="Times New Roman" w:cs="Times New Roman"/>
          <w:color w:val="000000"/>
          <w:spacing w:val="0"/>
          <w:w w:val="100"/>
          <w:position w:val="0"/>
          <w:sz w:val="15"/>
          <w:szCs w:val="15"/>
        </w:rPr>
        <w:t>2</w:t>
      </w:r>
      <w:r>
        <w:rPr>
          <w:color w:val="000000"/>
          <w:spacing w:val="0"/>
          <w:w w:val="100"/>
          <w:position w:val="0"/>
        </w:rPr>
        <w:t>学分；《军事技能》</w:t>
      </w:r>
      <w:r>
        <w:rPr>
          <w:rFonts w:ascii="Times New Roman" w:eastAsia="Times New Roman" w:hAnsi="Times New Roman" w:cs="Times New Roman"/>
          <w:color w:val="000000"/>
          <w:spacing w:val="0"/>
          <w:w w:val="100"/>
          <w:position w:val="0"/>
          <w:sz w:val="15"/>
          <w:szCs w:val="15"/>
        </w:rPr>
        <w:t>112</w:t>
      </w:r>
      <w:r>
        <w:rPr>
          <w:color w:val="000000"/>
          <w:spacing w:val="0"/>
          <w:w w:val="100"/>
          <w:position w:val="0"/>
        </w:rPr>
        <w:t>学时，</w:t>
      </w:r>
      <w:r>
        <w:rPr>
          <w:rFonts w:ascii="Times New Roman" w:eastAsia="Times New Roman" w:hAnsi="Times New Roman" w:cs="Times New Roman"/>
          <w:color w:val="000000"/>
          <w:spacing w:val="0"/>
          <w:w w:val="100"/>
          <w:position w:val="0"/>
          <w:sz w:val="15"/>
          <w:szCs w:val="15"/>
        </w:rPr>
        <w:t>2</w:t>
      </w:r>
      <w:r>
        <w:rPr>
          <w:color w:val="000000"/>
          <w:spacing w:val="0"/>
          <w:w w:val="100"/>
          <w:position w:val="0"/>
        </w:rPr>
        <w:t>学分，退役军人直接折算相应学分。</w:t>
      </w:r>
    </w:p>
    <w:p>
      <w:pPr>
        <w:pStyle w:val="Style27"/>
        <w:keepNext w:val="0"/>
        <w:keepLines w:val="0"/>
        <w:widowControl w:val="0"/>
        <w:shd w:val="clear" w:color="auto" w:fill="auto"/>
        <w:tabs>
          <w:tab w:pos="1457" w:val="left"/>
        </w:tabs>
        <w:bidi w:val="0"/>
        <w:spacing w:before="0" w:after="0"/>
        <w:ind w:left="1120" w:right="0" w:firstLine="0"/>
        <w:jc w:val="left"/>
      </w:pPr>
      <w:bookmarkStart w:id="91" w:name="bookmark91"/>
      <w:r>
        <w:rPr>
          <w:rFonts w:ascii="Times New Roman" w:eastAsia="Times New Roman" w:hAnsi="Times New Roman" w:cs="Times New Roman"/>
          <w:color w:val="000000"/>
          <w:spacing w:val="0"/>
          <w:w w:val="100"/>
          <w:position w:val="0"/>
          <w:sz w:val="15"/>
          <w:szCs w:val="15"/>
        </w:rPr>
        <w:t>4</w:t>
      </w:r>
      <w:bookmarkEnd w:id="91"/>
      <w:r>
        <w:rPr>
          <w:color w:val="000000"/>
          <w:spacing w:val="0"/>
          <w:w w:val="100"/>
          <w:position w:val="0"/>
        </w:rPr>
        <w:t>、</w:t>
        <w:tab/>
        <w:t>课程类型</w:t>
      </w:r>
      <w:r>
        <w:rPr>
          <w:rFonts w:ascii="Times New Roman" w:eastAsia="Times New Roman" w:hAnsi="Times New Roman" w:cs="Times New Roman"/>
          <w:color w:val="000000"/>
          <w:spacing w:val="0"/>
          <w:w w:val="100"/>
          <w:position w:val="0"/>
          <w:sz w:val="15"/>
          <w:szCs w:val="15"/>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sz w:val="15"/>
          <w:szCs w:val="15"/>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sz w:val="15"/>
          <w:szCs w:val="15"/>
          <w:lang w:val="en-US" w:eastAsia="en-US" w:bidi="en-US"/>
        </w:rPr>
        <w:t>C</w:t>
      </w:r>
      <w:r>
        <w:rPr>
          <w:color w:val="000000"/>
          <w:spacing w:val="0"/>
          <w:w w:val="100"/>
          <w:position w:val="0"/>
        </w:rPr>
        <w:t>为纯实践课</w:t>
      </w:r>
    </w:p>
    <w:p>
      <w:pPr>
        <w:pStyle w:val="Style27"/>
        <w:keepNext w:val="0"/>
        <w:keepLines w:val="0"/>
        <w:widowControl w:val="0"/>
        <w:shd w:val="clear" w:color="auto" w:fill="auto"/>
        <w:bidi w:val="0"/>
        <w:spacing w:before="0" w:after="0"/>
        <w:ind w:left="0" w:right="0" w:firstLine="800"/>
        <w:jc w:val="left"/>
      </w:pPr>
      <w:r>
        <w:rPr>
          <w:color w:val="000000"/>
          <w:spacing w:val="0"/>
          <w:w w:val="100"/>
          <w:position w:val="0"/>
        </w:rPr>
        <w:t>相关文件</w:t>
      </w:r>
    </w:p>
    <w:p>
      <w:pPr>
        <w:pStyle w:val="Style27"/>
        <w:keepNext w:val="0"/>
        <w:keepLines w:val="0"/>
        <w:widowControl w:val="0"/>
        <w:numPr>
          <w:ilvl w:val="0"/>
          <w:numId w:val="43"/>
        </w:numPr>
        <w:shd w:val="clear" w:color="auto" w:fill="auto"/>
        <w:bidi w:val="0"/>
        <w:spacing w:before="0" w:after="0"/>
        <w:ind w:left="600" w:right="0" w:firstLine="40"/>
        <w:jc w:val="both"/>
      </w:pPr>
      <w:bookmarkStart w:id="92" w:name="bookmark92"/>
      <w:bookmarkEnd w:id="92"/>
      <w:r>
        <w:rPr>
          <w:rFonts w:ascii="Times New Roman" w:eastAsia="Times New Roman" w:hAnsi="Times New Roman" w:cs="Times New Roman"/>
          <w:color w:val="000000"/>
          <w:spacing w:val="0"/>
          <w:w w:val="100"/>
          <w:position w:val="0"/>
          <w:sz w:val="15"/>
          <w:szCs w:val="15"/>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w:t>
      </w:r>
      <w:r>
        <w:rPr>
          <w:color w:val="000000"/>
          <w:spacing w:val="0"/>
          <w:w w:val="100"/>
          <w:position w:val="0"/>
        </w:rPr>
        <w:t xml:space="preserve">泽东思想和中国特色社会主义理论体系概论” “思想道德与法律基础”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 学时</w:t>
      </w:r>
    </w:p>
    <w:p>
      <w:pPr>
        <w:pStyle w:val="Style27"/>
        <w:keepNext w:val="0"/>
        <w:keepLines w:val="0"/>
        <w:widowControl w:val="0"/>
        <w:numPr>
          <w:ilvl w:val="0"/>
          <w:numId w:val="43"/>
        </w:numPr>
        <w:shd w:val="clear" w:color="auto" w:fill="auto"/>
        <w:tabs>
          <w:tab w:pos="911" w:val="left"/>
        </w:tabs>
        <w:bidi w:val="0"/>
        <w:spacing w:before="0" w:after="0"/>
        <w:ind w:left="0" w:right="0"/>
        <w:jc w:val="both"/>
      </w:pPr>
      <w:bookmarkStart w:id="93" w:name="bookmark93"/>
      <w:bookmarkEnd w:id="93"/>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sz w:val="15"/>
          <w:szCs w:val="15"/>
          <w:lang w:val="en-US" w:eastAsia="en-US" w:bidi="en-US"/>
        </w:rPr>
        <w:t xml:space="preserve">［2018］ </w:t>
      </w:r>
      <w:r>
        <w:rPr>
          <w:rFonts w:ascii="Times New Roman" w:eastAsia="Times New Roman" w:hAnsi="Times New Roman" w:cs="Times New Roman"/>
          <w:color w:val="000000"/>
          <w:spacing w:val="0"/>
          <w:w w:val="100"/>
          <w:position w:val="0"/>
          <w:sz w:val="15"/>
          <w:szCs w:val="15"/>
        </w:rPr>
        <w:t>1</w:t>
      </w:r>
      <w:r>
        <w:rPr>
          <w:color w:val="000000"/>
          <w:spacing w:val="0"/>
          <w:w w:val="100"/>
          <w:position w:val="0"/>
        </w:rPr>
        <w:t>号文件</w:t>
      </w:r>
    </w:p>
    <w:p>
      <w:pPr>
        <w:pStyle w:val="Style27"/>
        <w:keepNext w:val="0"/>
        <w:keepLines w:val="0"/>
        <w:widowControl w:val="0"/>
        <w:numPr>
          <w:ilvl w:val="0"/>
          <w:numId w:val="43"/>
        </w:numPr>
        <w:shd w:val="clear" w:color="auto" w:fill="auto"/>
        <w:tabs>
          <w:tab w:pos="911" w:val="left"/>
        </w:tabs>
        <w:bidi w:val="0"/>
        <w:spacing w:before="0" w:after="0"/>
        <w:ind w:left="0" w:right="0"/>
        <w:jc w:val="both"/>
      </w:pPr>
      <w:bookmarkStart w:id="94" w:name="bookmark94"/>
      <w:bookmarkEnd w:id="94"/>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sz w:val="15"/>
          <w:szCs w:val="15"/>
          <w:lang w:val="en-US" w:eastAsia="en-US" w:bidi="en-US"/>
        </w:rPr>
        <w:t>［2019J1</w:t>
      </w:r>
      <w:r>
        <w:rPr>
          <w:color w:val="000000"/>
          <w:spacing w:val="0"/>
          <w:w w:val="100"/>
          <w:position w:val="0"/>
        </w:rPr>
        <w:t>号</w:t>
      </w:r>
    </w:p>
    <w:p>
      <w:pPr>
        <w:pStyle w:val="Style27"/>
        <w:keepNext w:val="0"/>
        <w:keepLines w:val="0"/>
        <w:widowControl w:val="0"/>
        <w:numPr>
          <w:ilvl w:val="0"/>
          <w:numId w:val="43"/>
        </w:numPr>
        <w:shd w:val="clear" w:color="auto" w:fill="auto"/>
        <w:tabs>
          <w:tab w:pos="911" w:val="left"/>
        </w:tabs>
        <w:bidi w:val="0"/>
        <w:spacing w:before="0" w:after="0"/>
        <w:ind w:left="0" w:right="0"/>
        <w:jc w:val="left"/>
      </w:pPr>
      <w:bookmarkStart w:id="95" w:name="bookmark95"/>
      <w:bookmarkEnd w:id="95"/>
      <w:r>
        <w:rPr>
          <w:color w:val="000000"/>
          <w:spacing w:val="0"/>
          <w:w w:val="100"/>
          <w:position w:val="0"/>
        </w:rPr>
        <w:t>《全国高等职业院校体育课程教学指导纲要》</w:t>
      </w:r>
    </w:p>
    <w:p>
      <w:pPr>
        <w:pStyle w:val="Style27"/>
        <w:keepNext w:val="0"/>
        <w:keepLines w:val="0"/>
        <w:widowControl w:val="0"/>
        <w:numPr>
          <w:ilvl w:val="0"/>
          <w:numId w:val="43"/>
        </w:numPr>
        <w:shd w:val="clear" w:color="auto" w:fill="auto"/>
        <w:tabs>
          <w:tab w:pos="905" w:val="left"/>
        </w:tabs>
        <w:bidi w:val="0"/>
        <w:spacing w:before="0" w:after="0"/>
        <w:ind w:left="0" w:right="0"/>
        <w:jc w:val="both"/>
      </w:pPr>
      <w:bookmarkStart w:id="96" w:name="bookmark96"/>
      <w:bookmarkEnd w:id="96"/>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sz w:val="15"/>
          <w:szCs w:val="15"/>
          <w:lang w:val="en-US" w:eastAsia="en-US" w:bidi="en-US"/>
        </w:rPr>
        <w:t>［201</w:t>
      </w:r>
      <w:r>
        <w:rPr>
          <w:rFonts w:ascii="Times New Roman" w:eastAsia="Times New Roman" w:hAnsi="Times New Roman" w:cs="Times New Roman"/>
          <w:color w:val="000000"/>
          <w:spacing w:val="0"/>
          <w:w w:val="100"/>
          <w:position w:val="0"/>
          <w:sz w:val="15"/>
          <w:szCs w:val="15"/>
        </w:rPr>
        <w:t>1］5</w:t>
      </w:r>
      <w:r>
        <w:rPr>
          <w:color w:val="000000"/>
          <w:spacing w:val="0"/>
          <w:w w:val="100"/>
          <w:position w:val="0"/>
        </w:rPr>
        <w:t>号）</w:t>
      </w:r>
    </w:p>
    <w:p>
      <w:pPr>
        <w:pStyle w:val="Style27"/>
        <w:keepNext w:val="0"/>
        <w:keepLines w:val="0"/>
        <w:widowControl w:val="0"/>
        <w:numPr>
          <w:ilvl w:val="0"/>
          <w:numId w:val="43"/>
        </w:numPr>
        <w:shd w:val="clear" w:color="auto" w:fill="auto"/>
        <w:tabs>
          <w:tab w:pos="898" w:val="left"/>
        </w:tabs>
        <w:bidi w:val="0"/>
        <w:spacing w:before="0" w:after="0"/>
        <w:ind w:left="0" w:right="0"/>
        <w:jc w:val="both"/>
      </w:pPr>
      <w:bookmarkStart w:id="97" w:name="bookmark97"/>
      <w:bookmarkEnd w:id="97"/>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sz w:val="15"/>
          <w:szCs w:val="15"/>
          <w:lang w:val="en-US" w:eastAsia="en-US" w:bidi="en-US"/>
        </w:rPr>
        <w:t xml:space="preserve">［2015］ </w:t>
      </w:r>
      <w:r>
        <w:rPr>
          <w:rFonts w:ascii="Times New Roman" w:eastAsia="Times New Roman" w:hAnsi="Times New Roman" w:cs="Times New Roman"/>
          <w:color w:val="000000"/>
          <w:spacing w:val="0"/>
          <w:w w:val="100"/>
          <w:position w:val="0"/>
          <w:sz w:val="15"/>
          <w:szCs w:val="15"/>
        </w:rPr>
        <w:t>47</w:t>
      </w:r>
      <w:r>
        <w:rPr>
          <w:color w:val="000000"/>
          <w:spacing w:val="0"/>
          <w:w w:val="100"/>
          <w:position w:val="0"/>
        </w:rPr>
        <w:t>号）</w:t>
      </w:r>
    </w:p>
    <w:p>
      <w:pPr>
        <w:pStyle w:val="Style27"/>
        <w:keepNext w:val="0"/>
        <w:keepLines w:val="0"/>
        <w:widowControl w:val="0"/>
        <w:numPr>
          <w:ilvl w:val="0"/>
          <w:numId w:val="43"/>
        </w:numPr>
        <w:shd w:val="clear" w:color="auto" w:fill="auto"/>
        <w:tabs>
          <w:tab w:pos="898" w:val="left"/>
        </w:tabs>
        <w:bidi w:val="0"/>
        <w:spacing w:before="0" w:after="0"/>
        <w:ind w:left="0" w:right="0"/>
        <w:jc w:val="both"/>
      </w:pPr>
      <w:bookmarkStart w:id="98" w:name="bookmark98"/>
      <w:bookmarkEnd w:id="98"/>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sz w:val="15"/>
          <w:szCs w:val="15"/>
          <w:lang w:val="en-US" w:eastAsia="en-US" w:bidi="en-US"/>
        </w:rPr>
        <w:t>［2015］</w:t>
      </w:r>
      <w:r>
        <w:rPr>
          <w:rFonts w:ascii="Times New Roman" w:eastAsia="Times New Roman" w:hAnsi="Times New Roman" w:cs="Times New Roman"/>
          <w:color w:val="000000"/>
          <w:spacing w:val="0"/>
          <w:w w:val="100"/>
          <w:position w:val="0"/>
          <w:sz w:val="15"/>
          <w:szCs w:val="15"/>
        </w:rPr>
        <w:t>207</w:t>
      </w:r>
      <w:r>
        <w:rPr>
          <w:color w:val="000000"/>
          <w:spacing w:val="0"/>
          <w:w w:val="100"/>
          <w:position w:val="0"/>
        </w:rPr>
        <w:t>号）</w:t>
      </w:r>
    </w:p>
    <w:sectPr>
      <w:footerReference w:type="default" r:id="rId9"/>
      <w:footnotePr>
        <w:pos w:val="pageBottom"/>
        <w:numFmt w:val="decimal"/>
        <w:numRestart w:val="continuous"/>
      </w:footnotePr>
      <w:pgSz w:w="16840" w:h="11900" w:orient="landscape"/>
      <w:pgMar w:top="1535" w:right="1575" w:bottom="1420" w:left="936" w:header="1107" w:footer="992" w:gutter="0"/>
      <w:pgNumType w:start="2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3657600</wp:posOffset>
              </wp:positionH>
              <wp:positionV relativeFrom="page">
                <wp:posOffset>9975850</wp:posOffset>
              </wp:positionV>
              <wp:extent cx="219710" cy="103505"/>
              <wp:wrapNone/>
              <wp:docPr id="1" name="Shape 1"/>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8.pt;margin-top:785.5pt;width:17.3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3671570</wp:posOffset>
              </wp:positionH>
              <wp:positionV relativeFrom="page">
                <wp:posOffset>9966960</wp:posOffset>
              </wp:positionV>
              <wp:extent cx="222250" cy="103505"/>
              <wp:wrapNone/>
              <wp:docPr id="3" name="Shape 3"/>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9.10000000000002pt;margin-top:784.80000000000007pt;width:17.5pt;height:8.1500000000000004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3657600</wp:posOffset>
              </wp:positionH>
              <wp:positionV relativeFrom="page">
                <wp:posOffset>9975850</wp:posOffset>
              </wp:positionV>
              <wp:extent cx="219710" cy="103505"/>
              <wp:wrapNone/>
              <wp:docPr id="5" name="Shape 5"/>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8.pt;margin-top:785.5pt;width:17.3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3671570</wp:posOffset>
              </wp:positionH>
              <wp:positionV relativeFrom="page">
                <wp:posOffset>9966960</wp:posOffset>
              </wp:positionV>
              <wp:extent cx="222250" cy="103505"/>
              <wp:wrapNone/>
              <wp:docPr id="7" name="Shape 7"/>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9.10000000000002pt;margin-top:784.80000000000007pt;width:17.5pt;height:8.1500000000000004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0">
    <w:name w:val="Table caption|1_"/>
    <w:basedOn w:val="DefaultParagraphFont"/>
    <w:link w:val="Style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2">
    <w:name w:val="Other|1_"/>
    <w:basedOn w:val="DefaultParagraphFont"/>
    <w:link w:val="Style11"/>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6">
    <w:name w:val="Header or footer|1_"/>
    <w:basedOn w:val="DefaultParagraphFont"/>
    <w:link w:val="Style15"/>
    <w:rPr>
      <w:b/>
      <w:bCs/>
      <w:i w:val="0"/>
      <w:iCs w:val="0"/>
      <w:smallCaps w:val="0"/>
      <w:strike w:val="0"/>
      <w:u w:val="none"/>
      <w:shd w:val="clear" w:color="auto" w:fill="auto"/>
      <w:lang w:val="zh-CN" w:eastAsia="zh-CN" w:bidi="zh-CN"/>
    </w:rPr>
  </w:style>
  <w:style w:type="character" w:customStyle="1" w:styleId="CharStyle18">
    <w:name w:val="Heading #2|1_"/>
    <w:basedOn w:val="DefaultParagraphFont"/>
    <w:link w:val="Style1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4">
    <w:name w:val="Other|2_"/>
    <w:basedOn w:val="DefaultParagraphFont"/>
    <w:link w:val="Style23"/>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28">
    <w:name w:val="Body text|2_"/>
    <w:basedOn w:val="DefaultParagraphFont"/>
    <w:link w:val="Style27"/>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80" w:after="52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27"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9">
    <w:name w:val="Table caption|1"/>
    <w:basedOn w:val="Normal"/>
    <w:link w:val="CharStyle10"/>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1">
    <w:name w:val="Other|1"/>
    <w:basedOn w:val="Normal"/>
    <w:link w:val="CharStyle12"/>
    <w:pPr>
      <w:widowControl w:val="0"/>
      <w:shd w:val="clear" w:color="auto" w:fill="auto"/>
      <w:spacing w:line="360" w:lineRule="exact"/>
      <w:ind w:firstLine="5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5">
    <w:name w:val="Header or footer|1"/>
    <w:basedOn w:val="Normal"/>
    <w:link w:val="CharStyle16"/>
    <w:pPr>
      <w:widowControl w:val="0"/>
      <w:shd w:val="clear" w:color="auto" w:fill="auto"/>
    </w:pPr>
    <w:rPr>
      <w:b/>
      <w:bCs/>
      <w:i w:val="0"/>
      <w:iCs w:val="0"/>
      <w:smallCaps w:val="0"/>
      <w:strike w:val="0"/>
      <w:u w:val="none"/>
      <w:shd w:val="clear" w:color="auto" w:fill="auto"/>
      <w:lang w:val="zh-CN" w:eastAsia="zh-CN" w:bidi="zh-CN"/>
    </w:rPr>
  </w:style>
  <w:style w:type="paragraph" w:customStyle="1" w:styleId="Style17">
    <w:name w:val="Heading #2|1"/>
    <w:basedOn w:val="Normal"/>
    <w:link w:val="CharStyle18"/>
    <w:pPr>
      <w:widowControl w:val="0"/>
      <w:shd w:val="clear" w:color="auto" w:fill="auto"/>
      <w:spacing w:line="446" w:lineRule="exact"/>
      <w:ind w:firstLine="56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3">
    <w:name w:val="Other|2"/>
    <w:basedOn w:val="Normal"/>
    <w:link w:val="CharStyle24"/>
    <w:pPr>
      <w:widowControl w:val="0"/>
      <w:shd w:val="clear" w:color="auto" w:fill="auto"/>
      <w:ind w:firstLine="210"/>
      <w:jc w:val="center"/>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7">
    <w:name w:val="Body text|2"/>
    <w:basedOn w:val="Normal"/>
    <w:link w:val="CharStyle28"/>
    <w:pPr>
      <w:widowControl w:val="0"/>
      <w:shd w:val="clear" w:color="auto" w:fill="auto"/>
      <w:spacing w:line="209" w:lineRule="exact"/>
      <w:ind w:firstLine="600"/>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