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line="240" w:lineRule="auto"/>
        <w:ind w:left="0" w:right="0" w:firstLine="0"/>
        <w:jc w:val="center"/>
      </w:pPr>
      <w:bookmarkStart w:id="0" w:name="bookmark0"/>
      <w:bookmarkStart w:id="1" w:name="bookmark1"/>
      <w:bookmarkStart w:id="2" w:name="bookmark2"/>
      <w:r>
        <w:rPr>
          <w:color w:val="000000"/>
          <w:spacing w:val="0"/>
          <w:w w:val="100"/>
          <w:position w:val="0"/>
        </w:rPr>
        <w:t>连锁经营管理专业人才培养方案(社会人员)</w:t>
      </w:r>
      <w:bookmarkEnd w:id="0"/>
      <w:bookmarkEnd w:id="1"/>
      <w:bookmarkEnd w:id="2"/>
    </w:p>
    <w:p>
      <w:pPr>
        <w:pStyle w:val="Style7"/>
        <w:keepNext w:val="0"/>
        <w:keepLines w:val="0"/>
        <w:widowControl w:val="0"/>
        <w:shd w:val="clear" w:color="auto" w:fill="auto"/>
        <w:tabs>
          <w:tab w:pos="517" w:val="left"/>
        </w:tabs>
        <w:bidi w:val="0"/>
        <w:spacing w:before="0" w:after="180" w:line="240" w:lineRule="auto"/>
        <w:ind w:left="0" w:right="0" w:firstLine="0"/>
        <w:jc w:val="left"/>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7"/>
        <w:keepNext w:val="0"/>
        <w:keepLines w:val="0"/>
        <w:widowControl w:val="0"/>
        <w:shd w:val="clear" w:color="auto" w:fill="auto"/>
        <w:bidi w:val="0"/>
        <w:spacing w:before="0" w:after="180" w:line="240" w:lineRule="auto"/>
        <w:ind w:left="0" w:right="0" w:firstLine="480"/>
        <w:jc w:val="both"/>
      </w:pPr>
      <w:r>
        <w:rPr>
          <w:color w:val="000000"/>
          <w:spacing w:val="0"/>
          <w:w w:val="100"/>
          <w:position w:val="0"/>
        </w:rPr>
        <w:t>专业名称：连锁经营管理</w:t>
      </w:r>
    </w:p>
    <w:p>
      <w:pPr>
        <w:pStyle w:val="Style7"/>
        <w:keepNext w:val="0"/>
        <w:keepLines w:val="0"/>
        <w:widowControl w:val="0"/>
        <w:shd w:val="clear" w:color="auto" w:fill="auto"/>
        <w:bidi w:val="0"/>
        <w:spacing w:before="0" w:after="180" w:line="240" w:lineRule="auto"/>
        <w:ind w:left="0" w:right="0" w:firstLine="480"/>
        <w:jc w:val="both"/>
        <w:rPr>
          <w:sz w:val="24"/>
          <w:szCs w:val="24"/>
        </w:rPr>
      </w:pPr>
      <w:r>
        <w:rPr>
          <w:color w:val="000000"/>
          <w:spacing w:val="0"/>
          <w:w w:val="100"/>
          <w:position w:val="0"/>
          <w:sz w:val="22"/>
          <w:szCs w:val="22"/>
        </w:rPr>
        <w:t>专业代码：</w:t>
      </w:r>
      <w:r>
        <w:rPr>
          <w:color w:val="000000"/>
          <w:spacing w:val="0"/>
          <w:w w:val="100"/>
          <w:position w:val="0"/>
          <w:sz w:val="24"/>
          <w:szCs w:val="24"/>
        </w:rPr>
        <w:t>630604</w:t>
      </w:r>
    </w:p>
    <w:p>
      <w:pPr>
        <w:pStyle w:val="Style7"/>
        <w:keepNext w:val="0"/>
        <w:keepLines w:val="0"/>
        <w:widowControl w:val="0"/>
        <w:shd w:val="clear" w:color="auto" w:fill="auto"/>
        <w:bidi w:val="0"/>
        <w:spacing w:before="0" w:after="180" w:line="240" w:lineRule="auto"/>
        <w:ind w:left="0" w:right="0" w:firstLine="480"/>
        <w:jc w:val="both"/>
      </w:pPr>
      <w:r>
        <w:rPr>
          <w:color w:val="000000"/>
          <w:spacing w:val="0"/>
          <w:w w:val="100"/>
          <w:position w:val="0"/>
        </w:rPr>
        <w:t>专业大类：财经商贸大类</w:t>
      </w:r>
    </w:p>
    <w:p>
      <w:pPr>
        <w:pStyle w:val="Style7"/>
        <w:keepNext w:val="0"/>
        <w:keepLines w:val="0"/>
        <w:widowControl w:val="0"/>
        <w:shd w:val="clear" w:color="auto" w:fill="auto"/>
        <w:tabs>
          <w:tab w:pos="517" w:val="left"/>
        </w:tabs>
        <w:bidi w:val="0"/>
        <w:spacing w:before="0" w:after="180" w:line="240" w:lineRule="auto"/>
        <w:ind w:left="0" w:right="0" w:firstLine="0"/>
        <w:jc w:val="both"/>
      </w:pPr>
      <w:bookmarkStart w:id="4" w:name="bookmark4"/>
      <w:r>
        <w:rPr>
          <w:color w:val="000000"/>
          <w:spacing w:val="0"/>
          <w:w w:val="100"/>
          <w:position w:val="0"/>
        </w:rPr>
        <w:t>二</w:t>
      </w:r>
      <w:bookmarkEnd w:id="4"/>
      <w:r>
        <w:rPr>
          <w:color w:val="000000"/>
          <w:spacing w:val="0"/>
          <w:w w:val="100"/>
          <w:position w:val="0"/>
        </w:rPr>
        <w:t>、</w:t>
        <w:tab/>
        <w:t>入学要求</w:t>
      </w:r>
    </w:p>
    <w:p>
      <w:pPr>
        <w:pStyle w:val="Style7"/>
        <w:keepNext w:val="0"/>
        <w:keepLines w:val="0"/>
        <w:widowControl w:val="0"/>
        <w:shd w:val="clear" w:color="auto" w:fill="auto"/>
        <w:bidi w:val="0"/>
        <w:spacing w:before="0" w:after="180" w:line="240" w:lineRule="auto"/>
        <w:ind w:left="0" w:right="0" w:firstLine="480"/>
        <w:jc w:val="left"/>
      </w:pPr>
      <w:r>
        <w:rPr>
          <w:color w:val="000000"/>
          <w:spacing w:val="0"/>
          <w:w w:val="100"/>
          <w:position w:val="0"/>
        </w:rPr>
        <w:t>普通高级中学毕业、中等职业学校毕业或具备同等学力。</w:t>
      </w:r>
    </w:p>
    <w:p>
      <w:pPr>
        <w:pStyle w:val="Style7"/>
        <w:keepNext w:val="0"/>
        <w:keepLines w:val="0"/>
        <w:widowControl w:val="0"/>
        <w:shd w:val="clear" w:color="auto" w:fill="auto"/>
        <w:tabs>
          <w:tab w:pos="522" w:val="left"/>
        </w:tabs>
        <w:bidi w:val="0"/>
        <w:spacing w:before="0" w:after="180" w:line="240" w:lineRule="auto"/>
        <w:ind w:left="0" w:right="0" w:firstLine="0"/>
        <w:jc w:val="both"/>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7"/>
        <w:keepNext w:val="0"/>
        <w:keepLines w:val="0"/>
        <w:widowControl w:val="0"/>
        <w:shd w:val="clear" w:color="auto" w:fill="auto"/>
        <w:bidi w:val="0"/>
        <w:spacing w:before="0" w:after="180" w:line="240" w:lineRule="auto"/>
        <w:ind w:left="0" w:right="0" w:firstLine="480"/>
        <w:jc w:val="both"/>
      </w:pPr>
      <w:bookmarkStart w:id="6" w:name="bookmark6"/>
      <w:r>
        <w:rPr>
          <w:color w:val="000000"/>
          <w:spacing w:val="0"/>
          <w:w w:val="100"/>
          <w:position w:val="0"/>
        </w:rPr>
        <w:t>三</w:t>
      </w:r>
      <w:bookmarkEnd w:id="6"/>
      <w:r>
        <w:rPr>
          <w:color w:val="000000"/>
          <w:spacing w:val="0"/>
          <w:w w:val="100"/>
          <w:position w:val="0"/>
        </w:rPr>
        <w:t>年(扩招生：本专业学制</w:t>
      </w:r>
      <w:r>
        <w:rPr>
          <w:color w:val="000000"/>
          <w:spacing w:val="0"/>
          <w:w w:val="100"/>
          <w:position w:val="0"/>
          <w:sz w:val="24"/>
          <w:szCs w:val="24"/>
        </w:rPr>
        <w:t>3</w:t>
      </w:r>
      <w:r>
        <w:rPr>
          <w:color w:val="000000"/>
          <w:spacing w:val="0"/>
          <w:w w:val="100"/>
          <w:position w:val="0"/>
        </w:rPr>
        <w:t>年，可实施弹性学习，最长不超过</w:t>
      </w:r>
      <w:r>
        <w:rPr>
          <w:color w:val="000000"/>
          <w:spacing w:val="0"/>
          <w:w w:val="100"/>
          <w:position w:val="0"/>
          <w:sz w:val="24"/>
          <w:szCs w:val="24"/>
        </w:rPr>
        <w:t>6</w:t>
      </w:r>
      <w:r>
        <w:rPr>
          <w:color w:val="000000"/>
          <w:spacing w:val="0"/>
          <w:w w:val="100"/>
          <w:position w:val="0"/>
        </w:rPr>
        <w:t>年)</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rPr>
        <w:t>四、职业面向</w:t>
      </w:r>
    </w:p>
    <w:tbl>
      <w:tblPr>
        <w:tblOverlap w:val="never"/>
        <w:jc w:val="center"/>
        <w:tblLayout w:type="fixed"/>
      </w:tblPr>
      <w:tblGrid>
        <w:gridCol w:w="1070"/>
        <w:gridCol w:w="1190"/>
        <w:gridCol w:w="1718"/>
        <w:gridCol w:w="2630"/>
        <w:gridCol w:w="1315"/>
        <w:gridCol w:w="864"/>
      </w:tblGrid>
      <w:tr>
        <w:trPr>
          <w:trHeight w:val="734"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5" w:lineRule="exact"/>
              <w:ind w:left="0" w:right="0" w:firstLine="0"/>
              <w:jc w:val="left"/>
              <w:rPr>
                <w:sz w:val="20"/>
                <w:szCs w:val="20"/>
              </w:rPr>
            </w:pPr>
            <w:r>
              <w:rPr>
                <w:color w:val="000000"/>
                <w:spacing w:val="0"/>
                <w:w w:val="100"/>
                <w:position w:val="0"/>
                <w:sz w:val="20"/>
                <w:szCs w:val="20"/>
              </w:rPr>
              <w:t>所属专业大 类(代码)</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0"/>
              <w:jc w:val="left"/>
              <w:rPr>
                <w:sz w:val="20"/>
                <w:szCs w:val="20"/>
              </w:rPr>
            </w:pPr>
            <w:r>
              <w:rPr>
                <w:color w:val="000000"/>
                <w:spacing w:val="0"/>
                <w:w w:val="100"/>
                <w:position w:val="0"/>
                <w:sz w:val="20"/>
                <w:szCs w:val="20"/>
              </w:rPr>
              <w:t>所属专业类</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(代码)</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对应行业(代码)</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主要职业类别(代码)</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22" w:lineRule="exact"/>
              <w:ind w:left="0" w:right="0" w:firstLine="0"/>
              <w:jc w:val="left"/>
              <w:rPr>
                <w:sz w:val="20"/>
                <w:szCs w:val="20"/>
              </w:rPr>
            </w:pPr>
            <w:r>
              <w:rPr>
                <w:color w:val="000000"/>
                <w:spacing w:val="0"/>
                <w:w w:val="100"/>
                <w:position w:val="0"/>
                <w:sz w:val="20"/>
                <w:szCs w:val="20"/>
              </w:rPr>
              <w:t>主要岗位群或 技术领域举例</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74" w:lineRule="exact"/>
              <w:ind w:left="0" w:right="0" w:firstLine="0"/>
              <w:jc w:val="center"/>
              <w:rPr>
                <w:sz w:val="20"/>
                <w:szCs w:val="20"/>
              </w:rPr>
            </w:pPr>
            <w:r>
              <w:rPr>
                <w:color w:val="000000"/>
                <w:spacing w:val="0"/>
                <w:w w:val="100"/>
                <w:position w:val="0"/>
                <w:sz w:val="20"/>
                <w:szCs w:val="20"/>
              </w:rPr>
              <w:t>职业证书 举例</w:t>
            </w:r>
          </w:p>
        </w:tc>
      </w:tr>
      <w:tr>
        <w:trPr>
          <w:trHeight w:val="2174"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46" w:lineRule="exact"/>
              <w:ind w:left="0" w:right="0" w:firstLine="0"/>
              <w:jc w:val="left"/>
              <w:rPr>
                <w:sz w:val="20"/>
                <w:szCs w:val="20"/>
              </w:rPr>
            </w:pPr>
            <w:r>
              <w:rPr>
                <w:color w:val="000000"/>
                <w:spacing w:val="0"/>
                <w:w w:val="100"/>
                <w:position w:val="0"/>
                <w:sz w:val="20"/>
                <w:szCs w:val="20"/>
              </w:rPr>
              <w:t>财经商贸大 类(63)</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00" w:after="100" w:line="240" w:lineRule="auto"/>
              <w:ind w:left="0" w:right="0" w:firstLine="0"/>
              <w:jc w:val="left"/>
              <w:rPr>
                <w:sz w:val="20"/>
                <w:szCs w:val="20"/>
              </w:rPr>
            </w:pPr>
            <w:r>
              <w:rPr>
                <w:color w:val="000000"/>
                <w:spacing w:val="0"/>
                <w:w w:val="100"/>
                <w:position w:val="0"/>
                <w:sz w:val="20"/>
                <w:szCs w:val="20"/>
              </w:rPr>
              <w:t>工商管理类</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(6306)</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65" w:lineRule="exact"/>
              <w:ind w:left="0" w:right="0" w:firstLine="0"/>
              <w:jc w:val="left"/>
              <w:rPr>
                <w:sz w:val="20"/>
                <w:szCs w:val="20"/>
              </w:rPr>
            </w:pPr>
            <w:r>
              <w:rPr>
                <w:color w:val="000000"/>
                <w:spacing w:val="0"/>
                <w:w w:val="100"/>
                <w:position w:val="0"/>
                <w:sz w:val="20"/>
                <w:szCs w:val="20"/>
              </w:rPr>
              <w:t>零售业(52)</w:t>
            </w:r>
          </w:p>
          <w:p>
            <w:pPr>
              <w:pStyle w:val="Style12"/>
              <w:keepNext w:val="0"/>
              <w:keepLines w:val="0"/>
              <w:widowControl w:val="0"/>
              <w:shd w:val="clear" w:color="auto" w:fill="auto"/>
              <w:bidi w:val="0"/>
              <w:spacing w:before="0" w:after="0" w:line="365" w:lineRule="exact"/>
              <w:ind w:left="0" w:right="0" w:firstLine="0"/>
              <w:jc w:val="left"/>
              <w:rPr>
                <w:sz w:val="20"/>
                <w:szCs w:val="20"/>
              </w:rPr>
            </w:pPr>
            <w:r>
              <w:rPr>
                <w:color w:val="000000"/>
                <w:spacing w:val="0"/>
                <w:w w:val="100"/>
                <w:position w:val="0"/>
                <w:sz w:val="20"/>
                <w:szCs w:val="20"/>
              </w:rPr>
              <w:t>住宿业(61)</w:t>
            </w:r>
          </w:p>
          <w:p>
            <w:pPr>
              <w:pStyle w:val="Style12"/>
              <w:keepNext w:val="0"/>
              <w:keepLines w:val="0"/>
              <w:widowControl w:val="0"/>
              <w:shd w:val="clear" w:color="auto" w:fill="auto"/>
              <w:bidi w:val="0"/>
              <w:spacing w:before="0" w:after="0" w:line="365" w:lineRule="exact"/>
              <w:ind w:left="0" w:right="0" w:firstLine="0"/>
              <w:jc w:val="left"/>
              <w:rPr>
                <w:sz w:val="20"/>
                <w:szCs w:val="20"/>
              </w:rPr>
            </w:pPr>
            <w:r>
              <w:rPr>
                <w:color w:val="000000"/>
                <w:spacing w:val="0"/>
                <w:w w:val="100"/>
                <w:position w:val="0"/>
                <w:sz w:val="20"/>
                <w:szCs w:val="20"/>
              </w:rPr>
              <w:t>餐饮业(62) 居民服务业(79)</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left"/>
              <w:rPr>
                <w:sz w:val="20"/>
                <w:szCs w:val="20"/>
              </w:rPr>
            </w:pPr>
            <w:r>
              <w:rPr>
                <w:color w:val="000000"/>
                <w:spacing w:val="0"/>
                <w:w w:val="100"/>
                <w:position w:val="0"/>
                <w:sz w:val="20"/>
                <w:szCs w:val="20"/>
              </w:rPr>
              <w:t>商品营业员</w:t>
            </w:r>
            <w:r>
              <w:rPr>
                <w:color w:val="000000"/>
                <w:spacing w:val="0"/>
                <w:w w:val="100"/>
                <w:position w:val="0"/>
                <w:sz w:val="20"/>
                <w:szCs w:val="20"/>
                <w:lang w:val="en-US" w:eastAsia="en-US" w:bidi="en-US"/>
              </w:rPr>
              <w:t xml:space="preserve">(4-01-02-03) </w:t>
            </w:r>
            <w:r>
              <w:rPr>
                <w:color w:val="000000"/>
                <w:spacing w:val="0"/>
                <w:w w:val="100"/>
                <w:position w:val="0"/>
                <w:sz w:val="20"/>
                <w:szCs w:val="20"/>
              </w:rPr>
              <w:t>商品监督员</w:t>
            </w:r>
            <w:r>
              <w:rPr>
                <w:color w:val="000000"/>
                <w:spacing w:val="0"/>
                <w:w w:val="100"/>
                <w:position w:val="0"/>
                <w:sz w:val="20"/>
                <w:szCs w:val="20"/>
                <w:lang w:val="en-US" w:eastAsia="en-US" w:bidi="en-US"/>
              </w:rPr>
              <w:t xml:space="preserve">(4-07-06-01) </w:t>
            </w:r>
            <w:r>
              <w:rPr>
                <w:color w:val="000000"/>
                <w:spacing w:val="0"/>
                <w:w w:val="100"/>
                <w:position w:val="0"/>
                <w:sz w:val="20"/>
                <w:szCs w:val="20"/>
              </w:rPr>
              <w:t>商品防损员</w:t>
            </w:r>
            <w:r>
              <w:rPr>
                <w:color w:val="000000"/>
                <w:spacing w:val="0"/>
                <w:w w:val="100"/>
                <w:position w:val="0"/>
                <w:sz w:val="20"/>
                <w:szCs w:val="20"/>
                <w:lang w:val="en-US" w:eastAsia="en-US" w:bidi="en-US"/>
              </w:rPr>
              <w:t xml:space="preserve">(4-07-06-02) </w:t>
            </w:r>
            <w:r>
              <w:rPr>
                <w:color w:val="000000"/>
                <w:spacing w:val="0"/>
                <w:w w:val="100"/>
                <w:position w:val="0"/>
                <w:sz w:val="20"/>
                <w:szCs w:val="20"/>
              </w:rPr>
              <w:t>其他社会生产和生活服务人 员</w:t>
            </w:r>
            <w:r>
              <w:rPr>
                <w:color w:val="000000"/>
                <w:spacing w:val="0"/>
                <w:w w:val="100"/>
                <w:position w:val="0"/>
                <w:sz w:val="20"/>
                <w:szCs w:val="20"/>
                <w:lang w:val="en-US" w:eastAsia="en-US" w:bidi="en-US"/>
              </w:rPr>
              <w:t>(4-99-00)</w:t>
            </w:r>
          </w:p>
          <w:p>
            <w:pPr>
              <w:pStyle w:val="Style12"/>
              <w:keepNext w:val="0"/>
              <w:keepLines w:val="0"/>
              <w:widowControl w:val="0"/>
              <w:shd w:val="clear" w:color="auto" w:fill="auto"/>
              <w:bidi w:val="0"/>
              <w:spacing w:before="0" w:after="0" w:line="360" w:lineRule="exact"/>
              <w:ind w:left="0" w:right="0" w:firstLine="0"/>
              <w:jc w:val="left"/>
              <w:rPr>
                <w:sz w:val="20"/>
                <w:szCs w:val="20"/>
              </w:rPr>
            </w:pPr>
            <w:r>
              <w:rPr>
                <w:color w:val="000000"/>
                <w:spacing w:val="0"/>
                <w:w w:val="100"/>
                <w:position w:val="0"/>
                <w:sz w:val="20"/>
                <w:szCs w:val="20"/>
              </w:rPr>
              <w:t>釆购员</w:t>
            </w:r>
            <w:r>
              <w:rPr>
                <w:color w:val="000000"/>
                <w:spacing w:val="0"/>
                <w:w w:val="100"/>
                <w:position w:val="0"/>
                <w:sz w:val="20"/>
                <w:szCs w:val="20"/>
                <w:lang w:val="en-US" w:eastAsia="en-US" w:bidi="en-US"/>
              </w:rPr>
              <w:t>(4-01-01-00)</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营运主管 店长(总) 区域督导 拓展经理 釆购专员</w:t>
            </w:r>
          </w:p>
        </w:tc>
        <w:tc>
          <w:tcPr>
            <w:tcBorders>
              <w:top w:val="single" w:sz="4"/>
              <w:left w:val="single" w:sz="4"/>
              <w:bottom w:val="single" w:sz="4"/>
              <w:righ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0"/>
                <w:szCs w:val="20"/>
              </w:rPr>
            </w:pPr>
            <w:r>
              <w:rPr>
                <w:color w:val="000000"/>
                <w:spacing w:val="0"/>
                <w:w w:val="100"/>
                <w:position w:val="0"/>
                <w:sz w:val="20"/>
                <w:szCs w:val="20"/>
              </w:rPr>
              <w:t>暂无</w:t>
            </w:r>
          </w:p>
        </w:tc>
      </w:tr>
    </w:tbl>
    <w:p>
      <w:pPr>
        <w:pStyle w:val="Style10"/>
        <w:keepNext w:val="0"/>
        <w:keepLines w:val="0"/>
        <w:widowControl w:val="0"/>
        <w:shd w:val="clear" w:color="auto" w:fill="auto"/>
        <w:bidi w:val="0"/>
        <w:spacing w:before="0" w:after="0" w:line="240" w:lineRule="auto"/>
        <w:ind w:left="456" w:right="0" w:firstLine="0"/>
        <w:jc w:val="left"/>
      </w:pPr>
      <w:r>
        <w:rPr>
          <w:color w:val="000000"/>
          <w:spacing w:val="0"/>
          <w:w w:val="100"/>
          <w:position w:val="0"/>
        </w:rPr>
        <w:t>五、培养目标</w:t>
      </w:r>
    </w:p>
    <w:p>
      <w:pPr>
        <w:pStyle w:val="Style7"/>
        <w:keepNext w:val="0"/>
        <w:keepLines w:val="0"/>
        <w:widowControl w:val="0"/>
        <w:shd w:val="clear" w:color="auto" w:fill="auto"/>
        <w:bidi w:val="0"/>
        <w:spacing w:before="0" w:after="0" w:line="422" w:lineRule="exact"/>
        <w:ind w:left="0" w:right="0" w:firstLine="480"/>
        <w:jc w:val="both"/>
      </w:pPr>
      <w:bookmarkStart w:id="7" w:name="bookmark7"/>
      <w:r>
        <w:rPr>
          <w:color w:val="000000"/>
          <w:spacing w:val="0"/>
          <w:w w:val="100"/>
          <w:position w:val="0"/>
        </w:rPr>
        <w:t>本</w:t>
      </w:r>
      <w:bookmarkEnd w:id="7"/>
      <w:r>
        <w:rPr>
          <w:color w:val="000000"/>
          <w:spacing w:val="0"/>
          <w:w w:val="100"/>
          <w:position w:val="0"/>
        </w:rPr>
        <w:t>专业培养理想信念坚定，德、智、体、美、劳全面发展，具有一定科学文化 水平，良好的人文素养、职业道德和创新意识，精益求精的工匠精神，较强的就业 能力和可持续发展的能力；掌握连锁经营管理专业知识和技术技能，面向零售业、 住宿业、餐饮业、居民服务业等行业的商品营业员、商品监督员、商品防损员、其 他社会生产和生活服务人员、釆购员等岗位群，能够从事连锁门店营运管理、巡店 督导、连锁拓展、釆购管理、数据分析等工作的高素质技术技能人才。</w:t>
      </w:r>
    </w:p>
    <w:p>
      <w:pPr>
        <w:pStyle w:val="Style7"/>
        <w:keepNext w:val="0"/>
        <w:keepLines w:val="0"/>
        <w:widowControl w:val="0"/>
        <w:shd w:val="clear" w:color="auto" w:fill="auto"/>
        <w:bidi w:val="0"/>
        <w:spacing w:before="0" w:after="120" w:line="422" w:lineRule="exact"/>
        <w:ind w:left="0" w:right="0" w:firstLine="480"/>
        <w:jc w:val="left"/>
      </w:pPr>
      <w:bookmarkStart w:id="8" w:name="bookmark8"/>
      <w:r>
        <w:rPr>
          <w:color w:val="000000"/>
          <w:spacing w:val="0"/>
          <w:w w:val="100"/>
          <w:position w:val="0"/>
        </w:rPr>
        <w:t>六</w:t>
      </w:r>
      <w:bookmarkEnd w:id="8"/>
      <w:r>
        <w:rPr>
          <w:color w:val="000000"/>
          <w:spacing w:val="0"/>
          <w:w w:val="100"/>
          <w:position w:val="0"/>
        </w:rPr>
        <w:t>、培养规格</w:t>
      </w:r>
    </w:p>
    <w:p>
      <w:pPr>
        <w:pStyle w:val="Style7"/>
        <w:keepNext w:val="0"/>
        <w:keepLines w:val="0"/>
        <w:widowControl w:val="0"/>
        <w:shd w:val="clear" w:color="auto" w:fill="auto"/>
        <w:bidi w:val="0"/>
        <w:spacing w:before="0" w:after="0" w:line="240" w:lineRule="auto"/>
        <w:ind w:left="0" w:right="0" w:firstLine="480"/>
        <w:jc w:val="left"/>
      </w:pPr>
      <w:r>
        <w:rPr>
          <w:color w:val="000000"/>
          <w:spacing w:val="0"/>
          <w:w w:val="100"/>
          <w:position w:val="0"/>
        </w:rPr>
        <w:t>本专业毕业生应在素质、知识和能力等方面达到以下要求。</w:t>
      </w:r>
    </w:p>
    <w:p>
      <w:pPr>
        <w:pStyle w:val="Style7"/>
        <w:keepNext w:val="0"/>
        <w:keepLines w:val="0"/>
        <w:widowControl w:val="0"/>
        <w:numPr>
          <w:ilvl w:val="0"/>
          <w:numId w:val="1"/>
        </w:numPr>
        <w:shd w:val="clear" w:color="auto" w:fill="auto"/>
        <w:bidi w:val="0"/>
        <w:spacing w:before="0" w:after="0" w:line="421" w:lineRule="exact"/>
        <w:ind w:left="0" w:right="0" w:firstLine="600"/>
        <w:jc w:val="left"/>
      </w:pPr>
      <w:bookmarkStart w:id="9" w:name="bookmark9"/>
      <w:bookmarkEnd w:id="9"/>
      <w:r>
        <w:rPr>
          <w:color w:val="000000"/>
          <w:spacing w:val="0"/>
          <w:w w:val="100"/>
          <w:position w:val="0"/>
        </w:rPr>
        <w:t>素质</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rPr>
        <w:t xml:space="preserve">坚定拥护中国共产党领导和我国社会主义制度，在习近平新时代中国特色社会 主义思想指引下，践行社会主义核心价值观，具有深厚的爱国情感和中华民族自豪 感；崇尚宪法、遵法守纪、崇德向善、诚实守信、尊重生命、热爱劳动，履行道德 准则和行为规范，具有社会责任感和社会参与意识；具有质量意识、环保意识、安 </w:t>
      </w:r>
      <w:r>
        <w:rPr>
          <w:color w:val="000000"/>
          <w:spacing w:val="0"/>
          <w:w w:val="100"/>
          <w:position w:val="0"/>
        </w:rPr>
        <w:t>全意识、信息素养、工匠精神、创新思维；</w:t>
      </w:r>
    </w:p>
    <w:p>
      <w:pPr>
        <w:pStyle w:val="Style7"/>
        <w:keepNext w:val="0"/>
        <w:keepLines w:val="0"/>
        <w:widowControl w:val="0"/>
        <w:shd w:val="clear" w:color="auto" w:fill="auto"/>
        <w:bidi w:val="0"/>
        <w:spacing w:before="0" w:after="0" w:line="422" w:lineRule="exact"/>
        <w:ind w:left="0" w:right="0" w:firstLine="480"/>
        <w:jc w:val="both"/>
      </w:pPr>
      <w:r>
        <w:rPr>
          <w:color w:val="000000"/>
          <w:spacing w:val="0"/>
          <w:w w:val="100"/>
          <w:position w:val="0"/>
        </w:rPr>
        <w:t>勇于奋斗、乐观向上，具有自我管理能力、职业生涯规划的意识，有较强的集 体意识和团队合作精神；具有健康的体魄、心理和健全的人格，掌握基本运动知识 和一两项运动技能，养成良好的健身与卫生习惯，良好的行为习惯；具有一定的审 美和人文素养，能够形成一两项艺术特长或爱好。</w:t>
      </w:r>
    </w:p>
    <w:p>
      <w:pPr>
        <w:pStyle w:val="Style7"/>
        <w:keepNext w:val="0"/>
        <w:keepLines w:val="0"/>
        <w:widowControl w:val="0"/>
        <w:shd w:val="clear" w:color="auto" w:fill="auto"/>
        <w:tabs>
          <w:tab w:pos="1198" w:val="left"/>
        </w:tabs>
        <w:bidi w:val="0"/>
        <w:spacing w:before="0" w:after="0" w:line="418" w:lineRule="exact"/>
        <w:ind w:left="0" w:right="0" w:firstLine="600"/>
        <w:jc w:val="both"/>
      </w:pPr>
      <w:bookmarkStart w:id="10" w:name="bookmark10"/>
      <w:r>
        <w:rPr>
          <w:color w:val="000000"/>
          <w:spacing w:val="0"/>
          <w:w w:val="100"/>
          <w:position w:val="0"/>
        </w:rPr>
        <w:t>（</w:t>
      </w:r>
      <w:bookmarkEnd w:id="10"/>
      <w:r>
        <w:rPr>
          <w:color w:val="000000"/>
          <w:spacing w:val="0"/>
          <w:w w:val="100"/>
          <w:position w:val="0"/>
        </w:rPr>
        <w:t>二）</w:t>
        <w:tab/>
        <w:t>知识</w:t>
      </w:r>
    </w:p>
    <w:p>
      <w:pPr>
        <w:pStyle w:val="Style7"/>
        <w:keepNext w:val="0"/>
        <w:keepLines w:val="0"/>
        <w:widowControl w:val="0"/>
        <w:shd w:val="clear" w:color="auto" w:fill="auto"/>
        <w:bidi w:val="0"/>
        <w:spacing w:before="0" w:after="0" w:line="418" w:lineRule="exact"/>
        <w:ind w:left="0" w:right="0" w:firstLine="480"/>
        <w:jc w:val="both"/>
      </w:pPr>
      <w:r>
        <w:rPr>
          <w:color w:val="000000"/>
          <w:spacing w:val="0"/>
          <w:w w:val="100"/>
          <w:position w:val="0"/>
        </w:rPr>
        <w:t>掌握必备的思想政治理论、科学文化基础知识和中华优秀传统文化知识；熟悉 与商业相关法律法规以及环境保护、安全消防、支付与安全等相关知识；掌握连锁 经营体系的基本构成和主要推广与管控的相关知识；掌握连锁门店营运管理的主要 工作内容、工作流程等相关知识；掌握市场分析与经营诊断及业绩提升的相关知识; 掌握供应链管理尤其是商品采购的相关知识；掌握数字化时代连锁企业信息管理的 主要工作内容和方法；掌握连锁企业服务质量管理常用方法和工具。</w:t>
      </w:r>
    </w:p>
    <w:p>
      <w:pPr>
        <w:pStyle w:val="Style7"/>
        <w:keepNext w:val="0"/>
        <w:keepLines w:val="0"/>
        <w:widowControl w:val="0"/>
        <w:shd w:val="clear" w:color="auto" w:fill="auto"/>
        <w:tabs>
          <w:tab w:pos="1198" w:val="left"/>
        </w:tabs>
        <w:bidi w:val="0"/>
        <w:spacing w:before="0" w:after="0" w:line="418" w:lineRule="exact"/>
        <w:ind w:left="0" w:right="0" w:firstLine="600"/>
        <w:jc w:val="both"/>
      </w:pPr>
      <w:bookmarkStart w:id="11" w:name="bookmark11"/>
      <w:r>
        <w:rPr>
          <w:color w:val="000000"/>
          <w:spacing w:val="0"/>
          <w:w w:val="100"/>
          <w:position w:val="0"/>
        </w:rPr>
        <w:t>（</w:t>
      </w:r>
      <w:bookmarkEnd w:id="11"/>
      <w:r>
        <w:rPr>
          <w:color w:val="000000"/>
          <w:spacing w:val="0"/>
          <w:w w:val="100"/>
          <w:position w:val="0"/>
        </w:rPr>
        <w:t>三）</w:t>
        <w:tab/>
        <w:t>能力</w:t>
      </w:r>
    </w:p>
    <w:p>
      <w:pPr>
        <w:pStyle w:val="Style7"/>
        <w:keepNext w:val="0"/>
        <w:keepLines w:val="0"/>
        <w:widowControl w:val="0"/>
        <w:shd w:val="clear" w:color="auto" w:fill="auto"/>
        <w:bidi w:val="0"/>
        <w:spacing w:before="0" w:after="0" w:line="418" w:lineRule="exact"/>
        <w:ind w:left="0" w:right="0" w:firstLine="480"/>
        <w:jc w:val="both"/>
      </w:pPr>
      <w:r>
        <w:rPr>
          <w:color w:val="000000"/>
          <w:spacing w:val="0"/>
          <w:w w:val="100"/>
          <w:position w:val="0"/>
        </w:rPr>
        <w:t>具有探究学习、终身学习、分析问题和解决问题的能力；有良好的沟通表达能 力、理解能力、执行力和团结协作能力；能够实施连锁门店标准化营运流程并进行 管理，控制营运成本、商品或服务质量，完成营运目标，上报营运数据；能够进行 连锁经营体系的推广，并根据总部规范对区域内门店运营进行监督指导；能够实施 商圈调研，完成新店选址和可行性分析，对新店定位和业务进行规划，并制定新店 筹备计划；能够进行经营现状诊断，并结合企业资源和经营目标提出系统性的业绩 提升方案；能够有效收集、汇总、处理、分析、传输连锁经营业务数据和信息，并 根据数据信息完成决策、考核等工作；能够结合经营业绩、商品特征、顾客习惯等 因素进行门店的整体规划设计与视觉营销；能够制定连锁釆购计划，控制釆购成本, 实施合同管理和供应商管理，对采购绩效进行评价；具备商业信息技术与工具应用 能力，能够配合企业进行线上线下全渠道运营和数字化改造。</w:t>
      </w:r>
    </w:p>
    <w:p>
      <w:pPr>
        <w:pStyle w:val="Style7"/>
        <w:keepNext w:val="0"/>
        <w:keepLines w:val="0"/>
        <w:widowControl w:val="0"/>
        <w:shd w:val="clear" w:color="auto" w:fill="auto"/>
        <w:bidi w:val="0"/>
        <w:spacing w:before="0" w:after="0" w:line="418" w:lineRule="exact"/>
        <w:ind w:left="0" w:right="0" w:firstLine="480"/>
        <w:jc w:val="both"/>
      </w:pPr>
      <w:bookmarkStart w:id="12" w:name="bookmark12"/>
      <w:r>
        <w:rPr>
          <w:color w:val="000000"/>
          <w:spacing w:val="0"/>
          <w:w w:val="100"/>
          <w:position w:val="0"/>
        </w:rPr>
        <w:t>七</w:t>
      </w:r>
      <w:bookmarkEnd w:id="12"/>
      <w:r>
        <w:rPr>
          <w:color w:val="000000"/>
          <w:spacing w:val="0"/>
          <w:w w:val="100"/>
          <w:position w:val="0"/>
        </w:rPr>
        <w:t>、课程设置及学时安排</w:t>
      </w:r>
    </w:p>
    <w:p>
      <w:pPr>
        <w:pStyle w:val="Style7"/>
        <w:keepNext w:val="0"/>
        <w:keepLines w:val="0"/>
        <w:widowControl w:val="0"/>
        <w:shd w:val="clear" w:color="auto" w:fill="auto"/>
        <w:bidi w:val="0"/>
        <w:spacing w:before="0" w:after="0" w:line="418" w:lineRule="exact"/>
        <w:ind w:left="0" w:right="0" w:firstLine="600"/>
        <w:jc w:val="both"/>
      </w:pPr>
      <w:bookmarkStart w:id="13" w:name="bookmark13"/>
      <w:r>
        <w:rPr>
          <w:color w:val="000000"/>
          <w:spacing w:val="0"/>
          <w:w w:val="100"/>
          <w:position w:val="0"/>
        </w:rPr>
        <w:t>（</w:t>
      </w:r>
      <w:bookmarkEnd w:id="13"/>
      <w:r>
        <w:rPr>
          <w:color w:val="000000"/>
          <w:spacing w:val="0"/>
          <w:w w:val="100"/>
          <w:position w:val="0"/>
        </w:rPr>
        <w:t>一）课程设置</w:t>
      </w:r>
    </w:p>
    <w:p>
      <w:pPr>
        <w:pStyle w:val="Style7"/>
        <w:keepNext w:val="0"/>
        <w:keepLines w:val="0"/>
        <w:widowControl w:val="0"/>
        <w:shd w:val="clear" w:color="auto" w:fill="auto"/>
        <w:bidi w:val="0"/>
        <w:spacing w:before="0" w:after="0" w:line="418" w:lineRule="exact"/>
        <w:ind w:left="0" w:right="0" w:firstLine="480"/>
        <w:jc w:val="both"/>
      </w:pPr>
      <w:r>
        <w:rPr>
          <w:color w:val="000000"/>
          <w:spacing w:val="0"/>
          <w:w w:val="100"/>
          <w:position w:val="0"/>
        </w:rPr>
        <w:t>主要包括公共基础课程和专业课程。</w:t>
      </w:r>
    </w:p>
    <w:p>
      <w:pPr>
        <w:pStyle w:val="Style7"/>
        <w:keepNext w:val="0"/>
        <w:keepLines w:val="0"/>
        <w:widowControl w:val="0"/>
        <w:numPr>
          <w:ilvl w:val="0"/>
          <w:numId w:val="3"/>
        </w:numPr>
        <w:shd w:val="clear" w:color="auto" w:fill="auto"/>
        <w:bidi w:val="0"/>
        <w:spacing w:before="0" w:after="0" w:line="418" w:lineRule="exact"/>
        <w:ind w:left="0" w:right="0" w:firstLine="480"/>
        <w:jc w:val="both"/>
      </w:pPr>
      <w:bookmarkStart w:id="14" w:name="bookmark14"/>
      <w:bookmarkEnd w:id="14"/>
      <w:r>
        <w:rPr>
          <w:color w:val="000000"/>
          <w:spacing w:val="0"/>
          <w:w w:val="100"/>
          <w:position w:val="0"/>
        </w:rPr>
        <w:t>公共基础课程</w:t>
      </w:r>
    </w:p>
    <w:p>
      <w:pPr>
        <w:pStyle w:val="Style7"/>
        <w:keepNext w:val="0"/>
        <w:keepLines w:val="0"/>
        <w:widowControl w:val="0"/>
        <w:shd w:val="clear" w:color="auto" w:fill="auto"/>
        <w:bidi w:val="0"/>
        <w:spacing w:before="0" w:after="0" w:line="418" w:lineRule="exact"/>
        <w:ind w:left="0" w:right="0" w:firstLine="480"/>
        <w:jc w:val="both"/>
      </w:pPr>
      <w:r>
        <w:rPr>
          <w:color w:val="000000"/>
          <w:spacing w:val="0"/>
          <w:w w:val="100"/>
          <w:position w:val="0"/>
        </w:rPr>
        <w:t>根据党和国家有关文件规定，将思想政治理论、中华优秀传统文化、体育、军 事理论与军训、大学生职业发展与就业指导、心理健康教育等列入公共基础必修课; 并可将党史国史、劳动教育、大学语文、高等数学、公共外语、信息技术、创新创 业教育、健康教育、美育、职业素养等列入必修课或选修课。学校根据实际情况可 开设具有本校特色的校本课程。</w:t>
      </w:r>
    </w:p>
    <w:p>
      <w:pPr>
        <w:pStyle w:val="Style7"/>
        <w:keepNext w:val="0"/>
        <w:keepLines w:val="0"/>
        <w:widowControl w:val="0"/>
        <w:numPr>
          <w:ilvl w:val="0"/>
          <w:numId w:val="3"/>
        </w:numPr>
        <w:shd w:val="clear" w:color="auto" w:fill="auto"/>
        <w:bidi w:val="0"/>
        <w:spacing w:before="0" w:after="0" w:line="424" w:lineRule="exact"/>
        <w:ind w:left="0" w:right="0" w:firstLine="480"/>
        <w:jc w:val="both"/>
      </w:pPr>
      <w:bookmarkStart w:id="15" w:name="bookmark15"/>
      <w:bookmarkEnd w:id="15"/>
      <w:r>
        <w:rPr>
          <w:color w:val="000000"/>
          <w:spacing w:val="0"/>
          <w:w w:val="100"/>
          <w:position w:val="0"/>
        </w:rPr>
        <w:t>专业课程</w:t>
      </w:r>
    </w:p>
    <w:p>
      <w:pPr>
        <w:pStyle w:val="Style7"/>
        <w:keepNext w:val="0"/>
        <w:keepLines w:val="0"/>
        <w:widowControl w:val="0"/>
        <w:shd w:val="clear" w:color="auto" w:fill="auto"/>
        <w:bidi w:val="0"/>
        <w:spacing w:before="0" w:after="0" w:line="424" w:lineRule="exact"/>
        <w:ind w:left="0" w:right="0" w:firstLine="480"/>
        <w:jc w:val="both"/>
      </w:pPr>
      <w:r>
        <w:rPr>
          <w:color w:val="000000"/>
          <w:spacing w:val="0"/>
          <w:w w:val="100"/>
          <w:position w:val="0"/>
        </w:rPr>
        <w:t>一般包括专业基础课程、专业核心课程、专业拓展课程，并涵盖有关实践性教 学环节。系部自主确定课程名称，但应包括以下主要教学内容：</w:t>
      </w:r>
    </w:p>
    <w:p>
      <w:pPr>
        <w:pStyle w:val="Style7"/>
        <w:keepNext w:val="0"/>
        <w:keepLines w:val="0"/>
        <w:widowControl w:val="0"/>
        <w:numPr>
          <w:ilvl w:val="0"/>
          <w:numId w:val="5"/>
        </w:numPr>
        <w:shd w:val="clear" w:color="auto" w:fill="auto"/>
        <w:tabs>
          <w:tab w:pos="1131" w:val="left"/>
        </w:tabs>
        <w:bidi w:val="0"/>
        <w:spacing w:before="0" w:after="0" w:line="424" w:lineRule="exact"/>
        <w:ind w:left="0" w:right="0" w:firstLine="600"/>
        <w:jc w:val="both"/>
      </w:pPr>
      <w:bookmarkStart w:id="16" w:name="bookmark16"/>
      <w:bookmarkEnd w:id="16"/>
      <w:r>
        <w:rPr>
          <w:color w:val="000000"/>
          <w:spacing w:val="0"/>
          <w:w w:val="100"/>
          <w:position w:val="0"/>
        </w:rPr>
        <w:t>专业基础课程</w:t>
      </w:r>
    </w:p>
    <w:p>
      <w:pPr>
        <w:pStyle w:val="Style7"/>
        <w:keepNext w:val="0"/>
        <w:keepLines w:val="0"/>
        <w:widowControl w:val="0"/>
        <w:shd w:val="clear" w:color="auto" w:fill="auto"/>
        <w:bidi w:val="0"/>
        <w:spacing w:before="0" w:after="0" w:line="424" w:lineRule="exact"/>
        <w:ind w:left="0" w:right="0" w:firstLine="480"/>
        <w:jc w:val="both"/>
      </w:pPr>
      <w:r>
        <w:rPr>
          <w:color w:val="000000"/>
          <w:spacing w:val="0"/>
          <w:w w:val="100"/>
          <w:position w:val="0"/>
        </w:rPr>
        <w:t>一般设置</w:t>
      </w:r>
      <w:r>
        <w:rPr>
          <w:color w:val="000000"/>
          <w:spacing w:val="0"/>
          <w:w w:val="100"/>
          <w:position w:val="0"/>
          <w:sz w:val="24"/>
          <w:szCs w:val="24"/>
        </w:rPr>
        <w:t>6〜8</w:t>
      </w:r>
      <w:r>
        <w:rPr>
          <w:color w:val="000000"/>
          <w:spacing w:val="0"/>
          <w:w w:val="100"/>
          <w:position w:val="0"/>
        </w:rPr>
        <w:t>门。包括管理学基础、消费心理学、经济学原理、市场营销学、 商务礼仪、经济法。</w:t>
      </w:r>
    </w:p>
    <w:p>
      <w:pPr>
        <w:pStyle w:val="Style7"/>
        <w:keepNext w:val="0"/>
        <w:keepLines w:val="0"/>
        <w:widowControl w:val="0"/>
        <w:numPr>
          <w:ilvl w:val="0"/>
          <w:numId w:val="5"/>
        </w:numPr>
        <w:shd w:val="clear" w:color="auto" w:fill="auto"/>
        <w:tabs>
          <w:tab w:pos="1131" w:val="left"/>
        </w:tabs>
        <w:bidi w:val="0"/>
        <w:spacing w:before="0" w:after="0" w:line="424" w:lineRule="exact"/>
        <w:ind w:left="0" w:right="0" w:firstLine="600"/>
        <w:jc w:val="both"/>
      </w:pPr>
      <w:bookmarkStart w:id="17" w:name="bookmark17"/>
      <w:bookmarkEnd w:id="17"/>
      <w:r>
        <w:rPr>
          <w:color w:val="000000"/>
          <w:spacing w:val="0"/>
          <w:w w:val="100"/>
          <w:position w:val="0"/>
        </w:rPr>
        <w:t>专业核心课程</w:t>
      </w:r>
    </w:p>
    <w:p>
      <w:pPr>
        <w:pStyle w:val="Style7"/>
        <w:keepNext w:val="0"/>
        <w:keepLines w:val="0"/>
        <w:widowControl w:val="0"/>
        <w:shd w:val="clear" w:color="auto" w:fill="auto"/>
        <w:bidi w:val="0"/>
        <w:spacing w:before="0" w:after="0" w:line="424" w:lineRule="exact"/>
        <w:ind w:left="0" w:right="0" w:firstLine="480"/>
        <w:jc w:val="both"/>
      </w:pPr>
      <w:r>
        <w:rPr>
          <w:color w:val="000000"/>
          <w:spacing w:val="0"/>
          <w:w w:val="100"/>
          <w:position w:val="0"/>
        </w:rPr>
        <w:t>一般设置</w:t>
      </w:r>
      <w:r>
        <w:rPr>
          <w:color w:val="000000"/>
          <w:spacing w:val="0"/>
          <w:w w:val="100"/>
          <w:position w:val="0"/>
          <w:sz w:val="24"/>
          <w:szCs w:val="24"/>
        </w:rPr>
        <w:t>6〜8</w:t>
      </w:r>
      <w:r>
        <w:rPr>
          <w:color w:val="000000"/>
          <w:spacing w:val="0"/>
          <w:w w:val="100"/>
          <w:position w:val="0"/>
        </w:rPr>
        <w:t>门。包括市场调查与预测、特许经营管理、连锁企业仓储与配 送、连锁企业门店开发与设计、门店营运管理、连锁企业商品采购管理、品类管理、 连锁企业信息管理等课程。不同的专业方向，根据就业岗位和人才培养需要设置相 应专业核心课程。</w:t>
      </w:r>
    </w:p>
    <w:p>
      <w:pPr>
        <w:pStyle w:val="Style7"/>
        <w:keepNext w:val="0"/>
        <w:keepLines w:val="0"/>
        <w:widowControl w:val="0"/>
        <w:numPr>
          <w:ilvl w:val="0"/>
          <w:numId w:val="5"/>
        </w:numPr>
        <w:shd w:val="clear" w:color="auto" w:fill="auto"/>
        <w:tabs>
          <w:tab w:pos="1131" w:val="left"/>
        </w:tabs>
        <w:bidi w:val="0"/>
        <w:spacing w:before="0" w:after="0" w:line="424" w:lineRule="exact"/>
        <w:ind w:left="0" w:right="0" w:firstLine="600"/>
        <w:jc w:val="both"/>
      </w:pPr>
      <w:bookmarkStart w:id="18" w:name="bookmark18"/>
      <w:bookmarkEnd w:id="18"/>
      <w:r>
        <w:rPr>
          <w:color w:val="000000"/>
          <w:spacing w:val="0"/>
          <w:w w:val="100"/>
          <w:position w:val="0"/>
        </w:rPr>
        <w:t>专业拓展课程</w:t>
      </w:r>
    </w:p>
    <w:p>
      <w:pPr>
        <w:pStyle w:val="Style7"/>
        <w:keepNext w:val="0"/>
        <w:keepLines w:val="0"/>
        <w:widowControl w:val="0"/>
        <w:shd w:val="clear" w:color="auto" w:fill="auto"/>
        <w:bidi w:val="0"/>
        <w:spacing w:before="0" w:after="0" w:line="424" w:lineRule="exact"/>
        <w:ind w:left="0" w:right="0" w:firstLine="480"/>
        <w:jc w:val="both"/>
      </w:pPr>
      <w:r>
        <w:rPr>
          <w:color w:val="000000"/>
          <w:spacing w:val="0"/>
          <w:w w:val="100"/>
          <w:position w:val="0"/>
        </w:rPr>
        <w:t>依据系部情况、行业特点以及连锁经营领域职业发展阶段特点进行调整，包括 连锁经营财务管理、国际营销、网络交易实务、客户管理、推销与谈判、国际贸易 实务、新媒体营销等。</w:t>
      </w:r>
    </w:p>
    <w:p>
      <w:pPr>
        <w:pStyle w:val="Style7"/>
        <w:keepNext w:val="0"/>
        <w:keepLines w:val="0"/>
        <w:widowControl w:val="0"/>
        <w:numPr>
          <w:ilvl w:val="0"/>
          <w:numId w:val="5"/>
        </w:numPr>
        <w:shd w:val="clear" w:color="auto" w:fill="auto"/>
        <w:tabs>
          <w:tab w:pos="1131" w:val="left"/>
        </w:tabs>
        <w:bidi w:val="0"/>
        <w:spacing w:before="0" w:after="0" w:line="418" w:lineRule="exact"/>
        <w:ind w:left="0" w:right="0" w:firstLine="600"/>
        <w:jc w:val="left"/>
      </w:pPr>
      <w:bookmarkStart w:id="19" w:name="bookmark19"/>
      <w:bookmarkEnd w:id="19"/>
      <w:r>
        <w:rPr>
          <w:color w:val="000000"/>
          <w:spacing w:val="0"/>
          <w:w w:val="100"/>
          <w:position w:val="0"/>
          <w:lang w:val="zh-CN" w:eastAsia="zh-CN" w:bidi="zh-CN"/>
        </w:rPr>
        <w:t>“课</w:t>
      </w:r>
      <w:r>
        <w:rPr>
          <w:color w:val="000000"/>
          <w:spacing w:val="0"/>
          <w:w w:val="100"/>
          <w:position w:val="0"/>
        </w:rPr>
        <w:t>程思政</w:t>
      </w:r>
      <w:r>
        <w:rPr>
          <w:color w:val="000000"/>
          <w:spacing w:val="0"/>
          <w:w w:val="100"/>
          <w:position w:val="0"/>
          <w:lang w:val="zh-CN" w:eastAsia="zh-CN" w:bidi="zh-CN"/>
        </w:rPr>
        <w:t>”教学</w:t>
      </w:r>
      <w:r>
        <w:rPr>
          <w:color w:val="000000"/>
          <w:spacing w:val="0"/>
          <w:w w:val="100"/>
          <w:position w:val="0"/>
        </w:rPr>
        <w:t>改革建设课程</w:t>
      </w:r>
    </w:p>
    <w:p>
      <w:pPr>
        <w:pStyle w:val="Style7"/>
        <w:keepNext w:val="0"/>
        <w:keepLines w:val="0"/>
        <w:widowControl w:val="0"/>
        <w:shd w:val="clear" w:color="auto" w:fill="auto"/>
        <w:bidi w:val="0"/>
        <w:spacing w:before="0" w:after="500" w:line="418" w:lineRule="exact"/>
        <w:ind w:left="0" w:right="0" w:firstLine="480"/>
        <w:jc w:val="both"/>
      </w:pPr>
      <w:r>
        <w:rPr>
          <w:color w:val="000000"/>
          <w:spacing w:val="0"/>
          <w:w w:val="100"/>
          <w:position w:val="0"/>
        </w:rPr>
        <w:t>结合</w:t>
      </w:r>
      <w:r>
        <w:rPr>
          <w:color w:val="000000"/>
          <w:spacing w:val="0"/>
          <w:w w:val="100"/>
          <w:position w:val="0"/>
          <w:lang w:val="zh-CN" w:eastAsia="zh-CN" w:bidi="zh-CN"/>
        </w:rPr>
        <w:t>“高</w:t>
      </w:r>
      <w:r>
        <w:rPr>
          <w:color w:val="000000"/>
          <w:spacing w:val="0"/>
          <w:w w:val="100"/>
          <w:position w:val="0"/>
        </w:rPr>
        <w:t>校课程思政”教学改革项目要求，经济学、市场营销学、连锁经营管 理等课程中融合课程思政内容。</w:t>
      </w:r>
    </w:p>
    <w:p>
      <w:pPr>
        <w:pStyle w:val="Style10"/>
        <w:keepNext w:val="0"/>
        <w:keepLines w:val="0"/>
        <w:widowControl w:val="0"/>
        <w:shd w:val="clear" w:color="auto" w:fill="auto"/>
        <w:bidi w:val="0"/>
        <w:spacing w:before="0" w:after="0" w:line="424" w:lineRule="exact"/>
        <w:ind w:left="0" w:right="0" w:firstLine="0"/>
        <w:jc w:val="center"/>
      </w:pPr>
      <w:r>
        <w:rPr>
          <w:color w:val="000000"/>
          <w:spacing w:val="0"/>
          <w:w w:val="100"/>
          <w:position w:val="0"/>
        </w:rPr>
        <w:t>专业核心课程主要教学内容与要求</w:t>
      </w:r>
    </w:p>
    <w:tbl>
      <w:tblPr>
        <w:tblOverlap w:val="never"/>
        <w:jc w:val="center"/>
        <w:tblLayout w:type="fixed"/>
      </w:tblPr>
      <w:tblGrid>
        <w:gridCol w:w="686"/>
        <w:gridCol w:w="1853"/>
        <w:gridCol w:w="6331"/>
      </w:tblGrid>
      <w:tr>
        <w:trPr>
          <w:trHeight w:val="566"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序号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专业核心课程</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主要教学内容与要求</w:t>
            </w:r>
          </w:p>
        </w:tc>
      </w:tr>
      <w:tr>
        <w:trPr>
          <w:trHeight w:val="14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门店开发与设计</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439" w:lineRule="exact"/>
              <w:ind w:left="0" w:right="0" w:firstLine="0"/>
              <w:jc w:val="left"/>
            </w:pPr>
            <w:r>
              <w:rPr>
                <w:color w:val="000000"/>
                <w:spacing w:val="0"/>
                <w:w w:val="100"/>
                <w:position w:val="0"/>
              </w:rPr>
              <w:t>连锁经营模式；连锁企业组织基本架构设计方法；商圈分析 与选址；连锁店开发可行性分析；连锁店布局与陈列设计； 连锁店经营与管理标准设计；连锁店推广方案设计等内容</w:t>
            </w:r>
          </w:p>
        </w:tc>
      </w:tr>
      <w:tr>
        <w:trPr>
          <w:trHeight w:val="133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门店运营管理</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42" w:lineRule="exact"/>
              <w:ind w:left="0" w:right="0" w:firstLine="0"/>
              <w:jc w:val="left"/>
            </w:pPr>
            <w:r>
              <w:rPr>
                <w:color w:val="000000"/>
                <w:spacing w:val="0"/>
                <w:w w:val="100"/>
                <w:position w:val="0"/>
              </w:rPr>
              <w:t>连锁门店营运管理基本要素；门店组织架构设计；连锁门店 营运管理标准与流程；门店业务操作技术；运营成本控制； 门店绩效考评；门店推广、促销等</w:t>
            </w:r>
          </w:p>
        </w:tc>
      </w:tr>
      <w:tr>
        <w:trPr>
          <w:trHeight w:val="1771"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3</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客户服务管理</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438" w:lineRule="exact"/>
              <w:ind w:left="0" w:right="0" w:firstLine="0"/>
              <w:jc w:val="left"/>
            </w:pPr>
            <w:r>
              <w:rPr>
                <w:color w:val="000000"/>
                <w:spacing w:val="0"/>
                <w:w w:val="100"/>
                <w:position w:val="0"/>
              </w:rPr>
              <w:t>服务及服务特性主要内涵；客户服务基本技巧；客户咨询、 异议、客户投诉应对；客户的个性化服务；拓展客户渠道； 服务传递系统及必需设施；服务流程监控和改进；服务质量 评价和改进；服务失败补救措施；提升顾客忠诚度的办法等</w:t>
            </w:r>
          </w:p>
        </w:tc>
      </w:tr>
    </w:tbl>
    <w:tbl>
      <w:tblPr>
        <w:tblOverlap w:val="never"/>
        <w:jc w:val="center"/>
        <w:tblLayout w:type="fixed"/>
      </w:tblPr>
      <w:tblGrid>
        <w:gridCol w:w="691"/>
        <w:gridCol w:w="1853"/>
        <w:gridCol w:w="6336"/>
      </w:tblGrid>
      <w:tr>
        <w:trPr>
          <w:trHeight w:val="94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连锁企业采购管</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理</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27" w:lineRule="exact"/>
              <w:ind w:left="0" w:right="0" w:firstLine="0"/>
              <w:jc w:val="left"/>
            </w:pPr>
            <w:r>
              <w:rPr>
                <w:color w:val="000000"/>
                <w:spacing w:val="0"/>
                <w:w w:val="100"/>
                <w:position w:val="0"/>
              </w:rPr>
              <w:t>商品釆购计划；釆购成本；釆购谈判；釆购合同；供应商评 估；供应商管理；釆购绩效评价；釆购过程检査控制等</w:t>
            </w:r>
          </w:p>
        </w:tc>
      </w:tr>
      <w:tr>
        <w:trPr>
          <w:trHeight w:val="133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品类管理</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39" w:lineRule="exact"/>
              <w:ind w:left="0" w:right="0" w:firstLine="0"/>
              <w:jc w:val="left"/>
            </w:pPr>
            <w:r>
              <w:rPr>
                <w:color w:val="000000"/>
                <w:spacing w:val="0"/>
                <w:w w:val="100"/>
                <w:position w:val="0"/>
              </w:rPr>
              <w:t>基于顾客需求挖掘的产品匹配度分析；基于业务运营的经营 角色定位；连锁企业经营诊断；经营目标制定与预算分解； 业绩提升策略；策略的战术转化与系统性实施等</w:t>
            </w:r>
          </w:p>
        </w:tc>
      </w:tr>
      <w:tr>
        <w:trPr>
          <w:trHeight w:val="1334"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6</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信息管理分析</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442" w:lineRule="exact"/>
              <w:ind w:left="0" w:right="0" w:firstLine="0"/>
              <w:jc w:val="left"/>
            </w:pPr>
            <w:r>
              <w:rPr>
                <w:color w:val="000000"/>
                <w:spacing w:val="0"/>
                <w:w w:val="100"/>
                <w:position w:val="0"/>
              </w:rPr>
              <w:t>连锁企业数据分析的基本流程；连锁业务数据分析的内容和</w:t>
            </w:r>
          </w:p>
          <w:p>
            <w:pPr>
              <w:pStyle w:val="Style12"/>
              <w:keepNext w:val="0"/>
              <w:keepLines w:val="0"/>
              <w:widowControl w:val="0"/>
              <w:shd w:val="clear" w:color="auto" w:fill="auto"/>
              <w:bidi w:val="0"/>
              <w:spacing w:before="0" w:after="0" w:line="442" w:lineRule="exact"/>
              <w:ind w:left="0" w:right="0" w:firstLine="0"/>
              <w:jc w:val="left"/>
            </w:pPr>
            <w:r>
              <w:rPr>
                <w:color w:val="000000"/>
                <w:spacing w:val="0"/>
                <w:w w:val="100"/>
                <w:position w:val="0"/>
                <w:lang w:val="zh-CN" w:eastAsia="zh-CN" w:bidi="zh-CN"/>
              </w:rPr>
              <w:t>“人、</w:t>
            </w:r>
            <w:r>
              <w:rPr>
                <w:color w:val="000000"/>
                <w:spacing w:val="0"/>
                <w:w w:val="100"/>
                <w:position w:val="0"/>
              </w:rPr>
              <w:t>货、场”指标体系；数据收集、数据处理、数据分析、 数据可视化的技术等</w:t>
            </w:r>
          </w:p>
        </w:tc>
      </w:tr>
    </w:tbl>
    <w:p>
      <w:pPr>
        <w:pStyle w:val="Style10"/>
        <w:keepNext w:val="0"/>
        <w:keepLines w:val="0"/>
        <w:widowControl w:val="0"/>
        <w:shd w:val="clear" w:color="auto" w:fill="auto"/>
        <w:bidi w:val="0"/>
        <w:spacing w:before="0" w:after="0" w:line="240" w:lineRule="auto"/>
        <w:ind w:left="461" w:right="0" w:firstLine="0"/>
        <w:jc w:val="left"/>
      </w:pPr>
      <w:r>
        <w:rPr>
          <w:color w:val="000000"/>
          <w:spacing w:val="0"/>
          <w:w w:val="100"/>
          <w:position w:val="0"/>
          <w:sz w:val="24"/>
          <w:szCs w:val="24"/>
          <w:lang w:val="en-US" w:eastAsia="en-US" w:bidi="en-US"/>
        </w:rPr>
        <w:t>3.</w:t>
      </w:r>
      <w:r>
        <w:rPr>
          <w:color w:val="000000"/>
          <w:spacing w:val="0"/>
          <w:w w:val="100"/>
          <w:position w:val="0"/>
        </w:rPr>
        <w:t>实践性教学环节</w:t>
      </w:r>
    </w:p>
    <w:p>
      <w:pPr>
        <w:pStyle w:val="Style7"/>
        <w:keepNext w:val="0"/>
        <w:keepLines w:val="0"/>
        <w:widowControl w:val="0"/>
        <w:shd w:val="clear" w:color="auto" w:fill="auto"/>
        <w:bidi w:val="0"/>
        <w:spacing w:before="0" w:after="0" w:line="421" w:lineRule="exact"/>
        <w:ind w:left="0" w:right="0" w:firstLine="480"/>
        <w:jc w:val="left"/>
      </w:pPr>
      <w:r>
        <w:rPr>
          <w:color w:val="000000"/>
          <w:spacing w:val="0"/>
          <w:w w:val="100"/>
          <w:position w:val="0"/>
        </w:rPr>
        <w:t>主要包括实训、实习、毕业设计、社会实践等。在校内外进行连锁运营实训、 新店开发、创业加盟等综合实训。在相关服务、批发、零售、餐饮、住宿等行业的 营采销及数据分析部门进行实习。实训实习既是实践性教学，也是专业课教学的重 要内容，应注重理论与实践一体化教学。应严格执行《职业学校学生实习管理规定》 和《高等职业院校连锁经营管理专业顶岗实习标准》。</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sz w:val="24"/>
          <w:szCs w:val="24"/>
          <w:lang w:val="en-US" w:eastAsia="en-US" w:bidi="en-US"/>
        </w:rPr>
        <w:t>4.</w:t>
      </w:r>
      <w:r>
        <w:rPr>
          <w:color w:val="000000"/>
          <w:spacing w:val="0"/>
          <w:w w:val="100"/>
          <w:position w:val="0"/>
        </w:rPr>
        <w:t>相关要求</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rPr>
        <w:t>学校应结合实际，开设安全教育、社会责任、绿色环保、管理等人文素养、科 学素养方面的选修课程、拓展课程或专题讲座（活动），并将有关内容融入专业课 程教学中；将创新创业教育融入专业课程教学和有关实践性教学环节中；自主开设 其他特色课程；组织开展德育活动、志愿服务活动和其他实践活动。</w:t>
      </w:r>
    </w:p>
    <w:p>
      <w:pPr>
        <w:pStyle w:val="Style7"/>
        <w:keepNext w:val="0"/>
        <w:keepLines w:val="0"/>
        <w:widowControl w:val="0"/>
        <w:shd w:val="clear" w:color="auto" w:fill="auto"/>
        <w:tabs>
          <w:tab w:pos="1251" w:val="left"/>
        </w:tabs>
        <w:bidi w:val="0"/>
        <w:spacing w:before="0" w:after="0" w:line="421" w:lineRule="exact"/>
        <w:ind w:left="0" w:right="0" w:firstLine="600"/>
        <w:jc w:val="both"/>
      </w:pPr>
      <w:bookmarkStart w:id="20" w:name="bookmark20"/>
      <w:r>
        <w:rPr>
          <w:color w:val="000000"/>
          <w:spacing w:val="0"/>
          <w:w w:val="100"/>
          <w:position w:val="0"/>
        </w:rPr>
        <w:t>（</w:t>
      </w:r>
      <w:bookmarkEnd w:id="20"/>
      <w:r>
        <w:rPr>
          <w:color w:val="000000"/>
          <w:spacing w:val="0"/>
          <w:w w:val="100"/>
          <w:position w:val="0"/>
        </w:rPr>
        <w:t>二）</w:t>
        <w:tab/>
        <w:t>学时安排</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sz w:val="24"/>
          <w:szCs w:val="24"/>
          <w:lang w:val="en-US" w:eastAsia="en-US" w:bidi="en-US"/>
        </w:rPr>
        <w:t>1.</w:t>
      </w:r>
      <w:r>
        <w:rPr>
          <w:color w:val="000000"/>
          <w:spacing w:val="0"/>
          <w:w w:val="100"/>
          <w:position w:val="0"/>
        </w:rPr>
        <w:t>社招社会人员扩招生</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rPr>
        <w:t>总学时数不低于</w:t>
      </w:r>
      <w:r>
        <w:rPr>
          <w:color w:val="000000"/>
          <w:spacing w:val="0"/>
          <w:w w:val="100"/>
          <w:position w:val="0"/>
          <w:sz w:val="24"/>
          <w:szCs w:val="24"/>
        </w:rPr>
        <w:t>2500</w:t>
      </w:r>
      <w:r>
        <w:rPr>
          <w:color w:val="000000"/>
          <w:spacing w:val="0"/>
          <w:w w:val="100"/>
          <w:position w:val="0"/>
          <w:sz w:val="24"/>
          <w:szCs w:val="24"/>
          <w:lang w:val="en-US" w:eastAsia="en-US" w:bidi="en-US"/>
        </w:rPr>
        <w:t>o</w:t>
      </w:r>
      <w:r>
        <w:rPr>
          <w:color w:val="000000"/>
          <w:spacing w:val="0"/>
          <w:w w:val="100"/>
          <w:position w:val="0"/>
        </w:rPr>
        <w:t>其中：集中学习不低于总学时的</w:t>
      </w:r>
      <w:r>
        <w:rPr>
          <w:color w:val="000000"/>
          <w:spacing w:val="0"/>
          <w:w w:val="100"/>
          <w:position w:val="0"/>
          <w:sz w:val="24"/>
          <w:szCs w:val="24"/>
        </w:rPr>
        <w:t>40%,</w:t>
      </w:r>
      <w:r>
        <w:rPr>
          <w:color w:val="000000"/>
          <w:spacing w:val="0"/>
          <w:w w:val="100"/>
          <w:position w:val="0"/>
        </w:rPr>
        <w:t>公共基础课程学 时应当不少于总学时的</w:t>
      </w:r>
      <w:r>
        <w:rPr>
          <w:color w:val="000000"/>
          <w:spacing w:val="0"/>
          <w:w w:val="100"/>
          <w:position w:val="0"/>
          <w:sz w:val="24"/>
          <w:szCs w:val="24"/>
        </w:rPr>
        <w:t>1/4；</w:t>
      </w:r>
      <w:r>
        <w:rPr>
          <w:color w:val="000000"/>
          <w:spacing w:val="0"/>
          <w:w w:val="100"/>
          <w:position w:val="0"/>
        </w:rPr>
        <w:t>选修课教学时数占总学时的比例不少于</w:t>
      </w:r>
      <w:r>
        <w:rPr>
          <w:color w:val="000000"/>
          <w:spacing w:val="0"/>
          <w:w w:val="100"/>
          <w:position w:val="0"/>
          <w:sz w:val="24"/>
          <w:szCs w:val="24"/>
        </w:rPr>
        <w:t>10%, 16</w:t>
      </w:r>
      <w:r>
        <w:rPr>
          <w:color w:val="000000"/>
          <w:spacing w:val="0"/>
          <w:w w:val="100"/>
          <w:position w:val="0"/>
        </w:rPr>
        <w:t>学时计 为</w:t>
      </w:r>
      <w:r>
        <w:rPr>
          <w:color w:val="000000"/>
          <w:spacing w:val="0"/>
          <w:w w:val="100"/>
          <w:position w:val="0"/>
          <w:sz w:val="24"/>
          <w:szCs w:val="24"/>
        </w:rPr>
        <w:t>1</w:t>
      </w:r>
      <w:r>
        <w:rPr>
          <w:color w:val="000000"/>
          <w:spacing w:val="0"/>
          <w:w w:val="100"/>
          <w:position w:val="0"/>
        </w:rPr>
        <w:t>个学分。实践性教学学时原则上占总学时数</w:t>
      </w:r>
      <w:r>
        <w:rPr>
          <w:color w:val="000000"/>
          <w:spacing w:val="0"/>
          <w:w w:val="100"/>
          <w:position w:val="0"/>
          <w:sz w:val="24"/>
          <w:szCs w:val="24"/>
        </w:rPr>
        <w:t>50%</w:t>
      </w:r>
      <w:r>
        <w:rPr>
          <w:color w:val="000000"/>
          <w:spacing w:val="0"/>
          <w:w w:val="100"/>
          <w:position w:val="0"/>
        </w:rPr>
        <w:t xml:space="preserve">以上，学生顶岗实习时间一般为 </w:t>
      </w:r>
      <w:r>
        <w:rPr>
          <w:color w:val="000000"/>
          <w:spacing w:val="0"/>
          <w:w w:val="100"/>
          <w:position w:val="0"/>
          <w:sz w:val="24"/>
          <w:szCs w:val="24"/>
        </w:rPr>
        <w:t>6</w:t>
      </w:r>
      <w:r>
        <w:rPr>
          <w:color w:val="000000"/>
          <w:spacing w:val="0"/>
          <w:w w:val="100"/>
          <w:position w:val="0"/>
        </w:rPr>
        <w:t>个月，可根据专业实际，集中或分阶段安排。</w:t>
      </w:r>
    </w:p>
    <w:p>
      <w:pPr>
        <w:pStyle w:val="Style7"/>
        <w:keepNext w:val="0"/>
        <w:keepLines w:val="0"/>
        <w:widowControl w:val="0"/>
        <w:shd w:val="clear" w:color="auto" w:fill="auto"/>
        <w:tabs>
          <w:tab w:pos="1251" w:val="left"/>
        </w:tabs>
        <w:bidi w:val="0"/>
        <w:spacing w:before="0" w:after="0" w:line="421" w:lineRule="exact"/>
        <w:ind w:left="0" w:right="0" w:firstLine="600"/>
        <w:jc w:val="both"/>
      </w:pPr>
      <w:bookmarkStart w:id="21" w:name="bookmark21"/>
      <w:r>
        <w:rPr>
          <w:color w:val="000000"/>
          <w:spacing w:val="0"/>
          <w:w w:val="100"/>
          <w:position w:val="0"/>
        </w:rPr>
        <w:t>（</w:t>
      </w:r>
      <w:bookmarkEnd w:id="21"/>
      <w:r>
        <w:rPr>
          <w:color w:val="000000"/>
          <w:spacing w:val="0"/>
          <w:w w:val="100"/>
          <w:position w:val="0"/>
        </w:rPr>
        <w:t>三）</w:t>
        <w:tab/>
        <w:t>学习方式（扩招生）</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集中学习和自主学习相结合，可依托在线开放课程、学院网络教学平台、</w:t>
      </w:r>
      <w:r>
        <w:rPr>
          <w:color w:val="000000"/>
          <w:spacing w:val="0"/>
          <w:w w:val="100"/>
          <w:position w:val="0"/>
          <w:lang w:val="zh-CN" w:eastAsia="zh-CN" w:bidi="zh-CN"/>
        </w:rPr>
        <w:t xml:space="preserve">“云 </w:t>
      </w:r>
      <w:r>
        <w:rPr>
          <w:color w:val="000000"/>
          <w:spacing w:val="0"/>
          <w:w w:val="100"/>
          <w:position w:val="0"/>
        </w:rPr>
        <w:t>班课”或教师自拍微课视频资源，满足个性化学习需求。</w:t>
      </w:r>
    </w:p>
    <w:p>
      <w:pPr>
        <w:pStyle w:val="Style7"/>
        <w:keepNext w:val="0"/>
        <w:keepLines w:val="0"/>
        <w:widowControl w:val="0"/>
        <w:shd w:val="clear" w:color="auto" w:fill="auto"/>
        <w:bidi w:val="0"/>
        <w:spacing w:before="0" w:after="0" w:line="442" w:lineRule="exact"/>
        <w:ind w:left="0" w:right="0" w:firstLine="480"/>
        <w:jc w:val="both"/>
      </w:pPr>
      <w:bookmarkStart w:id="22" w:name="bookmark22"/>
      <w:r>
        <w:rPr>
          <w:color w:val="000000"/>
          <w:spacing w:val="0"/>
          <w:w w:val="100"/>
          <w:position w:val="0"/>
        </w:rPr>
        <w:t>八</w:t>
      </w:r>
      <w:bookmarkEnd w:id="22"/>
      <w:r>
        <w:rPr>
          <w:color w:val="000000"/>
          <w:spacing w:val="0"/>
          <w:w w:val="100"/>
          <w:position w:val="0"/>
        </w:rPr>
        <w:t>、教学基本条件</w:t>
      </w:r>
    </w:p>
    <w:p>
      <w:pPr>
        <w:pStyle w:val="Style7"/>
        <w:keepNext w:val="0"/>
        <w:keepLines w:val="0"/>
        <w:widowControl w:val="0"/>
        <w:shd w:val="clear" w:color="auto" w:fill="auto"/>
        <w:bidi w:val="0"/>
        <w:spacing w:before="0" w:after="0" w:line="442" w:lineRule="exact"/>
        <w:ind w:left="0" w:right="0" w:firstLine="600"/>
        <w:jc w:val="both"/>
      </w:pPr>
      <w:r>
        <w:rPr>
          <w:color w:val="000000"/>
          <w:spacing w:val="0"/>
          <w:w w:val="100"/>
          <w:position w:val="0"/>
        </w:rPr>
        <w:t>（一）师资队伍</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sz w:val="24"/>
          <w:szCs w:val="24"/>
          <w:lang w:val="en-US" w:eastAsia="en-US" w:bidi="en-US"/>
        </w:rPr>
        <w:t>1.</w:t>
      </w:r>
      <w:r>
        <w:rPr>
          <w:color w:val="000000"/>
          <w:spacing w:val="0"/>
          <w:w w:val="100"/>
          <w:position w:val="0"/>
        </w:rPr>
        <w:t>队伍结构</w:t>
      </w:r>
    </w:p>
    <w:p>
      <w:pPr>
        <w:pStyle w:val="Style7"/>
        <w:keepNext w:val="0"/>
        <w:keepLines w:val="0"/>
        <w:widowControl w:val="0"/>
        <w:shd w:val="clear" w:color="auto" w:fill="auto"/>
        <w:bidi w:val="0"/>
        <w:spacing w:before="0" w:after="0" w:line="421" w:lineRule="exact"/>
        <w:ind w:left="0" w:right="0" w:firstLine="480"/>
        <w:jc w:val="both"/>
        <w:sectPr>
          <w:footerReference w:type="default" r:id="rId5"/>
          <w:footnotePr>
            <w:pos w:val="pageBottom"/>
            <w:numFmt w:val="decimal"/>
            <w:numRestart w:val="continuous"/>
          </w:footnotePr>
          <w:pgSz w:w="11900" w:h="16840"/>
          <w:pgMar w:top="1404" w:right="1473" w:bottom="1350" w:left="1522" w:header="976" w:footer="3" w:gutter="0"/>
          <w:pgNumType w:start="87"/>
          <w:cols w:space="720"/>
          <w:noEndnote/>
          <w:rtlGutter w:val="0"/>
          <w:docGrid w:linePitch="360"/>
        </w:sectPr>
      </w:pPr>
      <w:r>
        <w:rPr>
          <w:color w:val="000000"/>
          <w:spacing w:val="0"/>
          <w:w w:val="100"/>
          <w:position w:val="0"/>
        </w:rPr>
        <w:t>学生数与本专业专任教师数比例不高于</w:t>
      </w:r>
      <w:r>
        <w:rPr>
          <w:color w:val="000000"/>
          <w:spacing w:val="0"/>
          <w:w w:val="100"/>
          <w:position w:val="0"/>
          <w:sz w:val="24"/>
          <w:szCs w:val="24"/>
        </w:rPr>
        <w:t>25:1,</w:t>
      </w:r>
      <w:r>
        <w:rPr>
          <w:color w:val="000000"/>
          <w:spacing w:val="0"/>
          <w:w w:val="100"/>
          <w:position w:val="0"/>
        </w:rPr>
        <w:t>双师素质教师占专业教师比一般</w:t>
      </w:r>
    </w:p>
    <w:p>
      <w:pPr>
        <w:pStyle w:val="Style7"/>
        <w:keepNext w:val="0"/>
        <w:keepLines w:val="0"/>
        <w:widowControl w:val="0"/>
        <w:shd w:val="clear" w:color="auto" w:fill="auto"/>
        <w:bidi w:val="0"/>
        <w:spacing w:before="0" w:after="0" w:line="420" w:lineRule="exact"/>
        <w:ind w:left="0" w:right="0" w:firstLine="0"/>
        <w:jc w:val="left"/>
      </w:pPr>
      <w:r>
        <w:rPr>
          <w:color w:val="000000"/>
          <w:spacing w:val="0"/>
          <w:w w:val="100"/>
          <w:position w:val="0"/>
        </w:rPr>
        <w:t>不低于</w:t>
      </w:r>
      <w:r>
        <w:rPr>
          <w:color w:val="000000"/>
          <w:spacing w:val="0"/>
          <w:w w:val="100"/>
          <w:position w:val="0"/>
          <w:sz w:val="24"/>
          <w:szCs w:val="24"/>
        </w:rPr>
        <w:t>60%,</w:t>
      </w:r>
      <w:r>
        <w:rPr>
          <w:color w:val="000000"/>
          <w:spacing w:val="0"/>
          <w:w w:val="100"/>
          <w:position w:val="0"/>
        </w:rPr>
        <w:t>专任教师队伍要考虑职称、年龄，形成合理的梯队结构。</w:t>
      </w:r>
    </w:p>
    <w:p>
      <w:pPr>
        <w:pStyle w:val="Style7"/>
        <w:keepNext w:val="0"/>
        <w:keepLines w:val="0"/>
        <w:widowControl w:val="0"/>
        <w:numPr>
          <w:ilvl w:val="0"/>
          <w:numId w:val="7"/>
        </w:numPr>
        <w:shd w:val="clear" w:color="auto" w:fill="auto"/>
        <w:tabs>
          <w:tab w:pos="814" w:val="left"/>
        </w:tabs>
        <w:bidi w:val="0"/>
        <w:spacing w:before="0" w:after="0" w:line="420" w:lineRule="exact"/>
        <w:ind w:left="0" w:right="0" w:firstLine="480"/>
        <w:jc w:val="both"/>
      </w:pPr>
      <w:bookmarkStart w:id="23" w:name="bookmark23"/>
      <w:bookmarkEnd w:id="23"/>
      <w:r>
        <w:rPr>
          <w:color w:val="000000"/>
          <w:spacing w:val="0"/>
          <w:w w:val="100"/>
          <w:position w:val="0"/>
        </w:rPr>
        <w:t>专任教师</w:t>
      </w:r>
    </w:p>
    <w:p>
      <w:pPr>
        <w:pStyle w:val="Style7"/>
        <w:keepNext w:val="0"/>
        <w:keepLines w:val="0"/>
        <w:widowControl w:val="0"/>
        <w:shd w:val="clear" w:color="auto" w:fill="auto"/>
        <w:bidi w:val="0"/>
        <w:spacing w:before="0" w:after="0" w:line="420" w:lineRule="exact"/>
        <w:ind w:left="0" w:right="0" w:firstLine="480"/>
        <w:jc w:val="both"/>
      </w:pPr>
      <w:r>
        <w:rPr>
          <w:color w:val="000000"/>
          <w:spacing w:val="0"/>
          <w:w w:val="100"/>
          <w:position w:val="0"/>
        </w:rPr>
        <w:t>具有高校教师资格和本专业领域有关证书和本专业职业资格或技能等级证书； 有理想信念、有道德情操、有扎实学识、有仁爱之心；具有贸易经济、企业管理、 工商管理、市场营销、物流管理等相关专业本科及以上学历；具有扎实的连锁经营 相关理论功底和实践能力；具有较强信息化教学能力，能够开展课程教学改革和科 学研究；每</w:t>
      </w:r>
      <w:r>
        <w:rPr>
          <w:color w:val="000000"/>
          <w:spacing w:val="0"/>
          <w:w w:val="100"/>
          <w:position w:val="0"/>
          <w:sz w:val="24"/>
          <w:szCs w:val="24"/>
        </w:rPr>
        <w:t>5</w:t>
      </w:r>
      <w:r>
        <w:rPr>
          <w:color w:val="000000"/>
          <w:spacing w:val="0"/>
          <w:w w:val="100"/>
          <w:position w:val="0"/>
        </w:rPr>
        <w:t>年累计不少于</w:t>
      </w:r>
      <w:r>
        <w:rPr>
          <w:color w:val="000000"/>
          <w:spacing w:val="0"/>
          <w:w w:val="100"/>
          <w:position w:val="0"/>
          <w:sz w:val="24"/>
          <w:szCs w:val="24"/>
        </w:rPr>
        <w:t>6</w:t>
      </w:r>
      <w:r>
        <w:rPr>
          <w:color w:val="000000"/>
          <w:spacing w:val="0"/>
          <w:w w:val="100"/>
          <w:position w:val="0"/>
        </w:rPr>
        <w:t>个月的企业实践经历。</w:t>
      </w:r>
    </w:p>
    <w:p>
      <w:pPr>
        <w:pStyle w:val="Style7"/>
        <w:keepNext w:val="0"/>
        <w:keepLines w:val="0"/>
        <w:widowControl w:val="0"/>
        <w:numPr>
          <w:ilvl w:val="0"/>
          <w:numId w:val="7"/>
        </w:numPr>
        <w:shd w:val="clear" w:color="auto" w:fill="auto"/>
        <w:tabs>
          <w:tab w:pos="814" w:val="left"/>
        </w:tabs>
        <w:bidi w:val="0"/>
        <w:spacing w:before="0" w:after="0" w:line="420" w:lineRule="exact"/>
        <w:ind w:left="0" w:right="0" w:firstLine="480"/>
        <w:jc w:val="both"/>
      </w:pPr>
      <w:bookmarkStart w:id="24" w:name="bookmark24"/>
      <w:bookmarkEnd w:id="24"/>
      <w:r>
        <w:rPr>
          <w:color w:val="000000"/>
          <w:spacing w:val="0"/>
          <w:w w:val="100"/>
          <w:position w:val="0"/>
        </w:rPr>
        <w:t>专业带头人</w:t>
      </w:r>
    </w:p>
    <w:p>
      <w:pPr>
        <w:pStyle w:val="Style7"/>
        <w:keepNext w:val="0"/>
        <w:keepLines w:val="0"/>
        <w:widowControl w:val="0"/>
        <w:shd w:val="clear" w:color="auto" w:fill="auto"/>
        <w:bidi w:val="0"/>
        <w:spacing w:before="0" w:after="0" w:line="420" w:lineRule="exact"/>
        <w:ind w:left="0" w:right="0" w:firstLine="480"/>
        <w:jc w:val="both"/>
      </w:pPr>
      <w:r>
        <w:rPr>
          <w:color w:val="000000"/>
          <w:spacing w:val="0"/>
          <w:w w:val="100"/>
          <w:position w:val="0"/>
        </w:rPr>
        <w:t>原则上应具有副高及以上职称，能够较好地把握国内外连锁行业、专业发展， 能广泛联系行业企业，了解行业企业对连锁专业人才的需求实际，教学设计、专业 研究能力强，组织开展教科研工作能力强，在本区域或本领域具有一定的专业影响 力。</w:t>
      </w:r>
    </w:p>
    <w:p>
      <w:pPr>
        <w:pStyle w:val="Style7"/>
        <w:keepNext w:val="0"/>
        <w:keepLines w:val="0"/>
        <w:widowControl w:val="0"/>
        <w:numPr>
          <w:ilvl w:val="0"/>
          <w:numId w:val="7"/>
        </w:numPr>
        <w:shd w:val="clear" w:color="auto" w:fill="auto"/>
        <w:tabs>
          <w:tab w:pos="819" w:val="left"/>
        </w:tabs>
        <w:bidi w:val="0"/>
        <w:spacing w:before="0" w:after="0" w:line="420" w:lineRule="exact"/>
        <w:ind w:left="0" w:right="0" w:firstLine="480"/>
        <w:jc w:val="both"/>
      </w:pPr>
      <w:bookmarkStart w:id="25" w:name="bookmark25"/>
      <w:bookmarkEnd w:id="25"/>
      <w:r>
        <w:rPr>
          <w:color w:val="000000"/>
          <w:spacing w:val="0"/>
          <w:w w:val="100"/>
          <w:position w:val="0"/>
        </w:rPr>
        <w:t>兼职教师</w:t>
      </w:r>
    </w:p>
    <w:p>
      <w:pPr>
        <w:pStyle w:val="Style7"/>
        <w:keepNext w:val="0"/>
        <w:keepLines w:val="0"/>
        <w:widowControl w:val="0"/>
        <w:shd w:val="clear" w:color="auto" w:fill="auto"/>
        <w:bidi w:val="0"/>
        <w:spacing w:before="0" w:after="0" w:line="420" w:lineRule="exact"/>
        <w:ind w:left="0" w:right="0" w:firstLine="480"/>
        <w:jc w:val="both"/>
      </w:pPr>
      <w:r>
        <w:rPr>
          <w:color w:val="000000"/>
          <w:spacing w:val="0"/>
          <w:w w:val="100"/>
          <w:position w:val="0"/>
        </w:rPr>
        <w:t>主要从连锁企业聘任，具备良好的思想政治素质、职业道德和工匠精神，具有 扎实的连锁经营专业知识和丰富的实际工作经验，具有中级及以上行业相关专业技 术资格，能承担专业课程教学、实习实训指导和学生职业发展规划指导等专业教学 任务。</w:t>
      </w:r>
    </w:p>
    <w:p>
      <w:pPr>
        <w:pStyle w:val="Style7"/>
        <w:keepNext w:val="0"/>
        <w:keepLines w:val="0"/>
        <w:widowControl w:val="0"/>
        <w:shd w:val="clear" w:color="auto" w:fill="auto"/>
        <w:bidi w:val="0"/>
        <w:spacing w:before="0" w:after="0" w:line="420" w:lineRule="exact"/>
        <w:ind w:left="0" w:right="0" w:firstLine="600"/>
        <w:jc w:val="both"/>
      </w:pPr>
      <w:bookmarkStart w:id="26" w:name="bookmark26"/>
      <w:r>
        <w:rPr>
          <w:color w:val="000000"/>
          <w:spacing w:val="0"/>
          <w:w w:val="100"/>
          <w:position w:val="0"/>
        </w:rPr>
        <w:t>（</w:t>
      </w:r>
      <w:bookmarkEnd w:id="26"/>
      <w:r>
        <w:rPr>
          <w:color w:val="000000"/>
          <w:spacing w:val="0"/>
          <w:w w:val="100"/>
          <w:position w:val="0"/>
        </w:rPr>
        <w:t>二）教学设施</w:t>
      </w:r>
    </w:p>
    <w:p>
      <w:pPr>
        <w:pStyle w:val="Style7"/>
        <w:keepNext w:val="0"/>
        <w:keepLines w:val="0"/>
        <w:widowControl w:val="0"/>
        <w:shd w:val="clear" w:color="auto" w:fill="auto"/>
        <w:bidi w:val="0"/>
        <w:spacing w:before="0" w:after="0" w:line="419" w:lineRule="exact"/>
        <w:ind w:left="0" w:right="0" w:firstLine="480"/>
        <w:jc w:val="both"/>
      </w:pPr>
      <w:r>
        <w:rPr>
          <w:color w:val="000000"/>
          <w:spacing w:val="0"/>
          <w:w w:val="100"/>
          <w:position w:val="0"/>
        </w:rPr>
        <w:t>主要包括能够满足正常的课程教学、实习实训所需的专业教室、实训室和实训 基地。</w:t>
      </w:r>
    </w:p>
    <w:p>
      <w:pPr>
        <w:pStyle w:val="Style7"/>
        <w:keepNext w:val="0"/>
        <w:keepLines w:val="0"/>
        <w:widowControl w:val="0"/>
        <w:numPr>
          <w:ilvl w:val="0"/>
          <w:numId w:val="9"/>
        </w:numPr>
        <w:shd w:val="clear" w:color="auto" w:fill="auto"/>
        <w:tabs>
          <w:tab w:pos="800" w:val="left"/>
        </w:tabs>
        <w:bidi w:val="0"/>
        <w:spacing w:before="0" w:after="0" w:line="419" w:lineRule="exact"/>
        <w:ind w:left="0" w:right="0" w:firstLine="480"/>
        <w:jc w:val="both"/>
      </w:pPr>
      <w:bookmarkStart w:id="27" w:name="bookmark27"/>
      <w:bookmarkEnd w:id="27"/>
      <w:r>
        <w:rPr>
          <w:color w:val="000000"/>
          <w:spacing w:val="0"/>
          <w:w w:val="100"/>
          <w:position w:val="0"/>
        </w:rPr>
        <w:t>专业教室基本条件</w:t>
      </w:r>
    </w:p>
    <w:p>
      <w:pPr>
        <w:pStyle w:val="Style7"/>
        <w:keepNext w:val="0"/>
        <w:keepLines w:val="0"/>
        <w:widowControl w:val="0"/>
        <w:shd w:val="clear" w:color="auto" w:fill="auto"/>
        <w:bidi w:val="0"/>
        <w:spacing w:before="0" w:after="0" w:line="419" w:lineRule="exact"/>
        <w:ind w:left="0" w:right="0" w:firstLine="480"/>
        <w:jc w:val="both"/>
      </w:pPr>
      <w:r>
        <w:rPr>
          <w:color w:val="000000"/>
          <w:spacing w:val="0"/>
          <w:w w:val="100"/>
          <w:position w:val="0"/>
        </w:rPr>
        <w:t>一般配备黑（白）板、多媒体计算机、投影设备、音响设备，互联网接入或</w:t>
      </w:r>
      <w:r>
        <w:rPr>
          <w:color w:val="000000"/>
          <w:spacing w:val="0"/>
          <w:w w:val="100"/>
          <w:position w:val="0"/>
          <w:sz w:val="24"/>
          <w:szCs w:val="24"/>
          <w:lang w:val="en-US" w:eastAsia="en-US" w:bidi="en-US"/>
        </w:rPr>
        <w:t xml:space="preserve">WiFi </w:t>
      </w:r>
      <w:r>
        <w:rPr>
          <w:color w:val="000000"/>
          <w:spacing w:val="0"/>
          <w:w w:val="100"/>
          <w:position w:val="0"/>
        </w:rPr>
        <w:t>环境，并具有网络安全防护措施。安装应急照明装置并保持良好状态，符合紧急疏 散要求、标志明显、保持逃生通道畅通无阻。</w:t>
      </w:r>
    </w:p>
    <w:p>
      <w:pPr>
        <w:pStyle w:val="Style7"/>
        <w:keepNext w:val="0"/>
        <w:keepLines w:val="0"/>
        <w:widowControl w:val="0"/>
        <w:numPr>
          <w:ilvl w:val="0"/>
          <w:numId w:val="9"/>
        </w:numPr>
        <w:shd w:val="clear" w:color="auto" w:fill="auto"/>
        <w:tabs>
          <w:tab w:pos="814" w:val="left"/>
        </w:tabs>
        <w:bidi w:val="0"/>
        <w:spacing w:before="0" w:after="0" w:line="419" w:lineRule="exact"/>
        <w:ind w:left="0" w:right="0" w:firstLine="480"/>
        <w:jc w:val="both"/>
      </w:pPr>
      <w:bookmarkStart w:id="28" w:name="bookmark28"/>
      <w:bookmarkEnd w:id="28"/>
      <w:r>
        <w:rPr>
          <w:color w:val="000000"/>
          <w:spacing w:val="0"/>
          <w:w w:val="100"/>
          <w:position w:val="0"/>
        </w:rPr>
        <w:t>校内实训室基本要求</w:t>
      </w:r>
    </w:p>
    <w:p>
      <w:pPr>
        <w:pStyle w:val="Style7"/>
        <w:keepNext w:val="0"/>
        <w:keepLines w:val="0"/>
        <w:widowControl w:val="0"/>
        <w:shd w:val="clear" w:color="auto" w:fill="auto"/>
        <w:bidi w:val="0"/>
        <w:spacing w:before="0" w:after="0" w:line="419" w:lineRule="exact"/>
        <w:ind w:left="0" w:right="0" w:firstLine="480"/>
        <w:jc w:val="both"/>
      </w:pPr>
      <w:r>
        <w:rPr>
          <w:color w:val="000000"/>
          <w:spacing w:val="0"/>
          <w:w w:val="100"/>
          <w:position w:val="0"/>
        </w:rPr>
        <w:t>连锁门店模拟运营实训室参照线上线下高度融合的新商业店铺形态，配备（或 者部分配备）客流统计及线下行为数据釆集系统设备、全渠道架构演示系统设备、 机器导购咨询系统设备、自助收银系统设备、多途径商品交付系统设备、客户关系 管理系统的新商业模拟门店，用于卖场布局规划、商品陈列展示、商务沟通与礼仪、 客户服务技巧、客户服务流程优化等方面的实训学习。</w:t>
      </w:r>
    </w:p>
    <w:p>
      <w:pPr>
        <w:pStyle w:val="Style7"/>
        <w:keepNext w:val="0"/>
        <w:keepLines w:val="0"/>
        <w:widowControl w:val="0"/>
        <w:shd w:val="clear" w:color="auto" w:fill="auto"/>
        <w:bidi w:val="0"/>
        <w:spacing w:before="0" w:after="0" w:line="419" w:lineRule="exact"/>
        <w:ind w:left="0" w:right="0" w:firstLine="480"/>
        <w:jc w:val="both"/>
        <w:rPr>
          <w:sz w:val="20"/>
          <w:szCs w:val="20"/>
        </w:rPr>
      </w:pPr>
      <w:r>
        <w:rPr>
          <w:color w:val="000000"/>
          <w:spacing w:val="0"/>
          <w:w w:val="100"/>
          <w:position w:val="0"/>
          <w:sz w:val="22"/>
          <w:szCs w:val="22"/>
        </w:rPr>
        <w:t>连锁经营业务流程模拟实训室配备投影设备、白板、计算机，安装连锁企业业 务流程模拟运营实训软件；网络接入或</w:t>
      </w:r>
      <w:r>
        <w:rPr>
          <w:color w:val="000000"/>
          <w:spacing w:val="0"/>
          <w:w w:val="100"/>
          <w:position w:val="0"/>
          <w:sz w:val="24"/>
          <w:szCs w:val="24"/>
          <w:lang w:val="en-US" w:eastAsia="en-US" w:bidi="en-US"/>
        </w:rPr>
        <w:t>WiFi</w:t>
      </w:r>
      <w:r>
        <w:rPr>
          <w:color w:val="000000"/>
          <w:spacing w:val="0"/>
          <w:w w:val="100"/>
          <w:position w:val="0"/>
          <w:sz w:val="22"/>
          <w:szCs w:val="22"/>
        </w:rPr>
        <w:t xml:space="preserve">环境；开展公司架构设计、门店开发、 经营规划、门店运营、采购管理、营销企划、仓储配送等业务环节的流程性实训学 </w:t>
      </w:r>
      <w:r>
        <w:rPr>
          <w:color w:val="000000"/>
          <w:spacing w:val="0"/>
          <w:w w:val="100"/>
          <w:position w:val="0"/>
          <w:sz w:val="20"/>
          <w:szCs w:val="20"/>
        </w:rPr>
        <w:t>习。</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rPr>
        <w:t>连锁经营业务策略性对抗实训室配备投影设备、白板、计算机，安装基于真实 环境设计的连锁对抗沙盘实训软件；网络接入或</w:t>
      </w:r>
      <w:r>
        <w:rPr>
          <w:color w:val="000000"/>
          <w:spacing w:val="0"/>
          <w:w w:val="100"/>
          <w:position w:val="0"/>
          <w:sz w:val="24"/>
          <w:szCs w:val="24"/>
          <w:lang w:val="en-US" w:eastAsia="en-US" w:bidi="en-US"/>
        </w:rPr>
        <w:t>WiFi</w:t>
      </w:r>
      <w:r>
        <w:rPr>
          <w:color w:val="000000"/>
          <w:spacing w:val="0"/>
          <w:w w:val="100"/>
          <w:position w:val="0"/>
        </w:rPr>
        <w:t>环境；开展从门店选址、用 工分析、商品规划、库存控制、品类策略、定价优化、促销优化等业务环节策略性 对抗实训。</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rPr>
        <w:t>连锁经营数据分析实训室配备服务器、投影设备、白板、交换机、计算机，可 运行</w:t>
      </w:r>
      <w:r>
        <w:rPr>
          <w:color w:val="000000"/>
          <w:spacing w:val="0"/>
          <w:w w:val="100"/>
          <w:position w:val="0"/>
          <w:sz w:val="24"/>
          <w:szCs w:val="24"/>
          <w:lang w:val="en-US" w:eastAsia="en-US" w:bidi="en-US"/>
        </w:rPr>
        <w:t>Chrome</w:t>
      </w:r>
      <w:r>
        <w:rPr>
          <w:color w:val="000000"/>
          <w:spacing w:val="0"/>
          <w:w w:val="100"/>
          <w:position w:val="0"/>
          <w:sz w:val="24"/>
          <w:szCs w:val="24"/>
        </w:rPr>
        <w:t xml:space="preserve">&gt; </w:t>
      </w:r>
      <w:r>
        <w:rPr>
          <w:color w:val="000000"/>
          <w:spacing w:val="0"/>
          <w:w w:val="100"/>
          <w:position w:val="0"/>
          <w:sz w:val="24"/>
          <w:szCs w:val="24"/>
          <w:lang w:val="en-US" w:eastAsia="en-US" w:bidi="en-US"/>
        </w:rPr>
        <w:t>IE</w:t>
      </w:r>
      <w:r>
        <w:rPr>
          <w:color w:val="000000"/>
          <w:spacing w:val="0"/>
          <w:w w:val="100"/>
          <w:position w:val="0"/>
          <w:lang w:val="en-US" w:eastAsia="en-US" w:bidi="en-US"/>
        </w:rPr>
        <w:t>、</w:t>
      </w:r>
      <w:r>
        <w:rPr>
          <w:color w:val="000000"/>
          <w:spacing w:val="0"/>
          <w:w w:val="100"/>
          <w:position w:val="0"/>
          <w:sz w:val="24"/>
          <w:szCs w:val="24"/>
          <w:lang w:val="en-US" w:eastAsia="en-US" w:bidi="en-US"/>
        </w:rPr>
        <w:t>Safari</w:t>
      </w:r>
      <w:r>
        <w:rPr>
          <w:color w:val="000000"/>
          <w:spacing w:val="0"/>
          <w:w w:val="100"/>
          <w:position w:val="0"/>
          <w:lang w:val="en-US" w:eastAsia="en-US" w:bidi="en-US"/>
        </w:rPr>
        <w:t>、</w:t>
      </w:r>
      <w:r>
        <w:rPr>
          <w:color w:val="000000"/>
          <w:spacing w:val="0"/>
          <w:w w:val="100"/>
          <w:position w:val="0"/>
          <w:sz w:val="24"/>
          <w:szCs w:val="24"/>
          <w:lang w:val="en-US" w:eastAsia="en-US" w:bidi="en-US"/>
        </w:rPr>
        <w:t>Firefox</w:t>
      </w:r>
      <w:r>
        <w:rPr>
          <w:color w:val="000000"/>
          <w:spacing w:val="0"/>
          <w:w w:val="100"/>
          <w:position w:val="0"/>
        </w:rPr>
        <w:t>等常用浏览器的测试终端，安装</w:t>
      </w:r>
      <w:r>
        <w:rPr>
          <w:color w:val="000000"/>
          <w:spacing w:val="0"/>
          <w:w w:val="100"/>
          <w:position w:val="0"/>
          <w:sz w:val="24"/>
          <w:szCs w:val="24"/>
          <w:lang w:val="en-US" w:eastAsia="en-US" w:bidi="en-US"/>
        </w:rPr>
        <w:t xml:space="preserve">Linux/Windows </w:t>
      </w:r>
      <w:r>
        <w:rPr>
          <w:color w:val="000000"/>
          <w:spacing w:val="0"/>
          <w:w w:val="100"/>
          <w:position w:val="0"/>
        </w:rPr>
        <w:t>操作系统、</w:t>
      </w:r>
      <w:r>
        <w:rPr>
          <w:color w:val="000000"/>
          <w:spacing w:val="0"/>
          <w:w w:val="100"/>
          <w:position w:val="0"/>
          <w:sz w:val="24"/>
          <w:szCs w:val="24"/>
          <w:lang w:val="en-US" w:eastAsia="en-US" w:bidi="en-US"/>
        </w:rPr>
        <w:t>MYSQL</w:t>
      </w:r>
      <w:r>
        <w:rPr>
          <w:color w:val="000000"/>
          <w:spacing w:val="0"/>
          <w:w w:val="100"/>
          <w:position w:val="0"/>
          <w:lang w:val="en-US" w:eastAsia="en-US" w:bidi="en-US"/>
        </w:rPr>
        <w:t>、</w:t>
      </w:r>
      <w:r>
        <w:rPr>
          <w:color w:val="000000"/>
          <w:spacing w:val="0"/>
          <w:w w:val="100"/>
          <w:position w:val="0"/>
          <w:sz w:val="24"/>
          <w:szCs w:val="24"/>
          <w:lang w:val="en-US" w:eastAsia="en-US" w:bidi="en-US"/>
        </w:rPr>
        <w:t>.Net</w:t>
      </w:r>
      <w:r>
        <w:rPr>
          <w:color w:val="000000"/>
          <w:spacing w:val="0"/>
          <w:w w:val="100"/>
          <w:position w:val="0"/>
        </w:rPr>
        <w:t>等软件，连锁经营数据分析实训系统。用于数据釆集、数 据处理、顾客识别、行为分析、生意洞察、个性推荐、关联需求挖掘、数据可视化 等方面的实训。</w:t>
      </w:r>
    </w:p>
    <w:p>
      <w:pPr>
        <w:pStyle w:val="Style7"/>
        <w:keepNext w:val="0"/>
        <w:keepLines w:val="0"/>
        <w:widowControl w:val="0"/>
        <w:numPr>
          <w:ilvl w:val="0"/>
          <w:numId w:val="9"/>
        </w:numPr>
        <w:shd w:val="clear" w:color="auto" w:fill="auto"/>
        <w:tabs>
          <w:tab w:pos="828" w:val="left"/>
        </w:tabs>
        <w:bidi w:val="0"/>
        <w:spacing w:before="0" w:after="0" w:line="421" w:lineRule="exact"/>
        <w:ind w:left="0" w:right="0" w:firstLine="480"/>
        <w:jc w:val="both"/>
      </w:pPr>
      <w:bookmarkStart w:id="29" w:name="bookmark29"/>
      <w:bookmarkEnd w:id="29"/>
      <w:r>
        <w:rPr>
          <w:color w:val="000000"/>
          <w:spacing w:val="0"/>
          <w:w w:val="100"/>
          <w:position w:val="0"/>
        </w:rPr>
        <w:t>校外实训基地基本要求</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rPr>
        <w:t>具有稳定的校外实训基地。能够为学生提供连锁运营管理、区域督导巡査、数 据分析、连锁加盟规划等实训活动，实训设施齐备，实训岗位、实训指导教师确定, 实训管理及实施规章制度齐全。</w:t>
      </w:r>
    </w:p>
    <w:p>
      <w:pPr>
        <w:pStyle w:val="Style7"/>
        <w:keepNext w:val="0"/>
        <w:keepLines w:val="0"/>
        <w:widowControl w:val="0"/>
        <w:numPr>
          <w:ilvl w:val="0"/>
          <w:numId w:val="9"/>
        </w:numPr>
        <w:shd w:val="clear" w:color="auto" w:fill="auto"/>
        <w:tabs>
          <w:tab w:pos="833" w:val="left"/>
        </w:tabs>
        <w:bidi w:val="0"/>
        <w:spacing w:before="0" w:after="0" w:line="421" w:lineRule="exact"/>
        <w:ind w:left="0" w:right="0" w:firstLine="480"/>
        <w:jc w:val="both"/>
      </w:pPr>
      <w:bookmarkStart w:id="30" w:name="bookmark30"/>
      <w:bookmarkEnd w:id="30"/>
      <w:r>
        <w:rPr>
          <w:color w:val="000000"/>
          <w:spacing w:val="0"/>
          <w:w w:val="100"/>
          <w:position w:val="0"/>
        </w:rPr>
        <w:t>学生实习基地基本要求</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rPr>
        <w:t>具有稳定的校外实习基地。能提供门店销售、店长助理、运营助理、运营督导、 企划助理、采购助理、企划专员、人事专员等相关岗位，能够配备相应数量的指导 教师对学生实习进行指导和管理。同时，实习基地应有保证实习生日常工作、学习、 生活的规章制度，有安全、保险保障。</w:t>
      </w:r>
    </w:p>
    <w:p>
      <w:pPr>
        <w:pStyle w:val="Style7"/>
        <w:keepNext w:val="0"/>
        <w:keepLines w:val="0"/>
        <w:widowControl w:val="0"/>
        <w:numPr>
          <w:ilvl w:val="0"/>
          <w:numId w:val="9"/>
        </w:numPr>
        <w:shd w:val="clear" w:color="auto" w:fill="auto"/>
        <w:tabs>
          <w:tab w:pos="833" w:val="left"/>
        </w:tabs>
        <w:bidi w:val="0"/>
        <w:spacing w:before="0" w:after="0" w:line="421" w:lineRule="exact"/>
        <w:ind w:left="0" w:right="0" w:firstLine="480"/>
        <w:jc w:val="both"/>
      </w:pPr>
      <w:bookmarkStart w:id="31" w:name="bookmark31"/>
      <w:bookmarkEnd w:id="31"/>
      <w:r>
        <w:rPr>
          <w:color w:val="000000"/>
          <w:spacing w:val="0"/>
          <w:w w:val="100"/>
          <w:position w:val="0"/>
        </w:rPr>
        <w:t>信息化教学方面的基本要求</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rPr>
        <w:t>具有利用数字化教学资源库、文献资料、常见问题解答等的信息化条件。引导 鼓励教师开发并利用信息化教学资源、教学平台，创新教学方法、提升教学效果。</w:t>
      </w:r>
    </w:p>
    <w:p>
      <w:pPr>
        <w:pStyle w:val="Style7"/>
        <w:keepNext w:val="0"/>
        <w:keepLines w:val="0"/>
        <w:widowControl w:val="0"/>
        <w:shd w:val="clear" w:color="auto" w:fill="auto"/>
        <w:bidi w:val="0"/>
        <w:spacing w:before="0" w:after="0" w:line="421" w:lineRule="exact"/>
        <w:ind w:left="0" w:right="0" w:firstLine="620"/>
        <w:jc w:val="both"/>
      </w:pPr>
      <w:bookmarkStart w:id="32" w:name="bookmark32"/>
      <w:r>
        <w:rPr>
          <w:color w:val="000000"/>
          <w:spacing w:val="0"/>
          <w:w w:val="100"/>
          <w:position w:val="0"/>
        </w:rPr>
        <w:t>（</w:t>
      </w:r>
      <w:bookmarkEnd w:id="32"/>
      <w:r>
        <w:rPr>
          <w:color w:val="000000"/>
          <w:spacing w:val="0"/>
          <w:w w:val="100"/>
          <w:position w:val="0"/>
        </w:rPr>
        <w:t>三）教学资源</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rPr>
        <w:t>主要包括能够满足学生专业学习、教师专业教学研究和教学实施需要的教材、 图书及数字化资源等。</w:t>
      </w:r>
    </w:p>
    <w:p>
      <w:pPr>
        <w:pStyle w:val="Style7"/>
        <w:keepNext w:val="0"/>
        <w:keepLines w:val="0"/>
        <w:widowControl w:val="0"/>
        <w:numPr>
          <w:ilvl w:val="0"/>
          <w:numId w:val="11"/>
        </w:numPr>
        <w:shd w:val="clear" w:color="auto" w:fill="auto"/>
        <w:tabs>
          <w:tab w:pos="814" w:val="left"/>
        </w:tabs>
        <w:bidi w:val="0"/>
        <w:spacing w:before="0" w:after="0" w:line="421" w:lineRule="exact"/>
        <w:ind w:left="0" w:right="0" w:firstLine="480"/>
        <w:jc w:val="both"/>
      </w:pPr>
      <w:bookmarkStart w:id="33" w:name="bookmark33"/>
      <w:bookmarkEnd w:id="33"/>
      <w:r>
        <w:rPr>
          <w:color w:val="000000"/>
          <w:spacing w:val="0"/>
          <w:w w:val="100"/>
          <w:position w:val="0"/>
        </w:rPr>
        <w:t>教材选用基本要求</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rPr>
        <w:t>按照国家规定选用优质教材，禁止不合格的教材进入课堂。学校应建立由专业 教师、行业专家和教研人员等参与的教材选用机构，完善教材选用制度，经过规范 程序择优选用教材。</w:t>
      </w:r>
    </w:p>
    <w:p>
      <w:pPr>
        <w:pStyle w:val="Style7"/>
        <w:keepNext w:val="0"/>
        <w:keepLines w:val="0"/>
        <w:widowControl w:val="0"/>
        <w:numPr>
          <w:ilvl w:val="0"/>
          <w:numId w:val="11"/>
        </w:numPr>
        <w:shd w:val="clear" w:color="auto" w:fill="auto"/>
        <w:tabs>
          <w:tab w:pos="828" w:val="left"/>
        </w:tabs>
        <w:bidi w:val="0"/>
        <w:spacing w:before="0" w:after="0" w:line="421" w:lineRule="exact"/>
        <w:ind w:left="0" w:right="0" w:firstLine="480"/>
        <w:jc w:val="both"/>
      </w:pPr>
      <w:bookmarkStart w:id="34" w:name="bookmark34"/>
      <w:bookmarkEnd w:id="34"/>
      <w:r>
        <w:rPr>
          <w:color w:val="000000"/>
          <w:spacing w:val="0"/>
          <w:w w:val="100"/>
          <w:position w:val="0"/>
        </w:rPr>
        <w:t>图书文献配备基本要求</w:t>
      </w:r>
    </w:p>
    <w:p>
      <w:pPr>
        <w:pStyle w:val="Style7"/>
        <w:keepNext w:val="0"/>
        <w:keepLines w:val="0"/>
        <w:widowControl w:val="0"/>
        <w:shd w:val="clear" w:color="auto" w:fill="auto"/>
        <w:bidi w:val="0"/>
        <w:spacing w:before="0" w:after="0" w:line="421" w:lineRule="exact"/>
        <w:ind w:left="0" w:right="0" w:firstLine="480"/>
        <w:jc w:val="both"/>
      </w:pPr>
      <w:r>
        <w:rPr>
          <w:color w:val="000000"/>
          <w:spacing w:val="0"/>
          <w:w w:val="100"/>
          <w:position w:val="0"/>
        </w:rPr>
        <w:t>图书文献配备能满足人才培养、专业建设、教科研等工作的需要，方便师生查 询、借阅。专业类图书文献主要包括：有关连锁经营技术、方法、思维以及实务操 作类图书，经济、管理、流通、营销和文化类文献等。</w:t>
      </w:r>
    </w:p>
    <w:p>
      <w:pPr>
        <w:pStyle w:val="Style7"/>
        <w:keepNext w:val="0"/>
        <w:keepLines w:val="0"/>
        <w:widowControl w:val="0"/>
        <w:numPr>
          <w:ilvl w:val="0"/>
          <w:numId w:val="11"/>
        </w:numPr>
        <w:shd w:val="clear" w:color="auto" w:fill="auto"/>
        <w:bidi w:val="0"/>
        <w:spacing w:before="0" w:after="0" w:line="423" w:lineRule="exact"/>
        <w:ind w:left="0" w:right="0" w:firstLine="480"/>
        <w:jc w:val="both"/>
      </w:pPr>
      <w:bookmarkStart w:id="35" w:name="bookmark35"/>
      <w:bookmarkEnd w:id="35"/>
      <w:r>
        <w:rPr>
          <w:color w:val="000000"/>
          <w:spacing w:val="0"/>
          <w:w w:val="100"/>
          <w:position w:val="0"/>
        </w:rPr>
        <w:t>数字教学资源配置基本要求</w:t>
      </w:r>
    </w:p>
    <w:p>
      <w:pPr>
        <w:pStyle w:val="Style7"/>
        <w:keepNext w:val="0"/>
        <w:keepLines w:val="0"/>
        <w:widowControl w:val="0"/>
        <w:shd w:val="clear" w:color="auto" w:fill="auto"/>
        <w:bidi w:val="0"/>
        <w:spacing w:before="0" w:after="0" w:line="423" w:lineRule="exact"/>
        <w:ind w:left="0" w:right="0" w:firstLine="480"/>
        <w:jc w:val="both"/>
      </w:pPr>
      <w:r>
        <w:rPr>
          <w:color w:val="000000"/>
          <w:spacing w:val="0"/>
          <w:w w:val="100"/>
          <w:position w:val="0"/>
        </w:rPr>
        <w:t>建设、配备与本专业有关的音视频素材、教学课件、数字化教学案例库、虚拟 仿真软件、数字教材等专业教学资源库，种类丰富、形式多样、使用便捷、动态更 新、满足教学。</w:t>
      </w:r>
    </w:p>
    <w:p>
      <w:pPr>
        <w:pStyle w:val="Style7"/>
        <w:keepNext w:val="0"/>
        <w:keepLines w:val="0"/>
        <w:widowControl w:val="0"/>
        <w:shd w:val="clear" w:color="auto" w:fill="auto"/>
        <w:bidi w:val="0"/>
        <w:spacing w:before="0" w:after="0" w:line="423" w:lineRule="exact"/>
        <w:ind w:left="0" w:right="0" w:firstLine="480"/>
        <w:jc w:val="both"/>
      </w:pPr>
      <w:r>
        <w:rPr>
          <w:color w:val="000000"/>
          <w:spacing w:val="0"/>
          <w:w w:val="100"/>
          <w:position w:val="0"/>
        </w:rPr>
        <w:t>九、质量保障</w:t>
      </w:r>
    </w:p>
    <w:p>
      <w:pPr>
        <w:pStyle w:val="Style7"/>
        <w:keepNext w:val="0"/>
        <w:keepLines w:val="0"/>
        <w:widowControl w:val="0"/>
        <w:shd w:val="clear" w:color="auto" w:fill="auto"/>
        <w:tabs>
          <w:tab w:pos="1266" w:val="left"/>
        </w:tabs>
        <w:bidi w:val="0"/>
        <w:spacing w:before="0" w:after="0" w:line="423" w:lineRule="exact"/>
        <w:ind w:left="0" w:right="0" w:firstLine="600"/>
        <w:jc w:val="both"/>
      </w:pPr>
      <w:bookmarkStart w:id="36" w:name="bookmark36"/>
      <w:r>
        <w:rPr>
          <w:color w:val="000000"/>
          <w:spacing w:val="0"/>
          <w:w w:val="100"/>
          <w:position w:val="0"/>
        </w:rPr>
        <w:t>（</w:t>
      </w:r>
      <w:bookmarkEnd w:id="36"/>
      <w:r>
        <w:rPr>
          <w:color w:val="000000"/>
          <w:spacing w:val="0"/>
          <w:w w:val="100"/>
          <w:position w:val="0"/>
        </w:rPr>
        <w:t>一）</w:t>
        <w:tab/>
        <w:t>学校和二级院系应建立专业建设和教学质量诊断与改进机制，健全专业 教学质量监控管理制度，完善课堂教学、教学评价、实习实训、毕业设计以及专业 调研、人才培养方案更新、资源建设等方面质量标准建设，通过教学实施、过程监 控、质量评价和持续改进，达成人才培养规格。</w:t>
      </w:r>
    </w:p>
    <w:p>
      <w:pPr>
        <w:pStyle w:val="Style7"/>
        <w:keepNext w:val="0"/>
        <w:keepLines w:val="0"/>
        <w:widowControl w:val="0"/>
        <w:shd w:val="clear" w:color="auto" w:fill="auto"/>
        <w:tabs>
          <w:tab w:pos="1266" w:val="left"/>
        </w:tabs>
        <w:bidi w:val="0"/>
        <w:spacing w:before="0" w:after="0" w:line="427" w:lineRule="exact"/>
        <w:ind w:left="0" w:right="0" w:firstLine="600"/>
        <w:jc w:val="both"/>
      </w:pPr>
      <w:bookmarkStart w:id="37" w:name="bookmark37"/>
      <w:r>
        <w:rPr>
          <w:color w:val="000000"/>
          <w:spacing w:val="0"/>
          <w:w w:val="100"/>
          <w:position w:val="0"/>
        </w:rPr>
        <w:t>（</w:t>
      </w:r>
      <w:bookmarkEnd w:id="37"/>
      <w:r>
        <w:rPr>
          <w:color w:val="000000"/>
          <w:spacing w:val="0"/>
          <w:w w:val="100"/>
          <w:position w:val="0"/>
        </w:rPr>
        <w:t>二）</w:t>
        <w:tab/>
        <w:t>学校和二级院系应完善教学管理机制，加强日常教学组织运行与管理， 定期开展课程建设水平和教学质量诊断与改进，建立健全巡课、听课、评教、评学 等制度，建立与企业联动的实践教学环节督导制度，严明教学纪律，强化教学组织 功能，定期开展公开课、示范课等教研活动。</w:t>
      </w:r>
    </w:p>
    <w:p>
      <w:pPr>
        <w:pStyle w:val="Style7"/>
        <w:keepNext w:val="0"/>
        <w:keepLines w:val="0"/>
        <w:widowControl w:val="0"/>
        <w:shd w:val="clear" w:color="auto" w:fill="auto"/>
        <w:tabs>
          <w:tab w:pos="1266" w:val="left"/>
        </w:tabs>
        <w:bidi w:val="0"/>
        <w:spacing w:before="0" w:after="0" w:line="427" w:lineRule="exact"/>
        <w:ind w:left="0" w:right="0" w:firstLine="600"/>
        <w:jc w:val="both"/>
      </w:pPr>
      <w:bookmarkStart w:id="38" w:name="bookmark38"/>
      <w:r>
        <w:rPr>
          <w:color w:val="000000"/>
          <w:spacing w:val="0"/>
          <w:w w:val="100"/>
          <w:position w:val="0"/>
        </w:rPr>
        <w:t>（</w:t>
      </w:r>
      <w:bookmarkEnd w:id="38"/>
      <w:r>
        <w:rPr>
          <w:color w:val="000000"/>
          <w:spacing w:val="0"/>
          <w:w w:val="100"/>
          <w:position w:val="0"/>
        </w:rPr>
        <w:t>三）</w:t>
        <w:tab/>
        <w:t>学校应建立毕业生跟踪反馈机制及社会评价机制，并对生源情况、在校 生学业水平、毕业生就业情况等进行分析，定期评价人才培养质量和培养目标达成 情况。</w:t>
      </w:r>
    </w:p>
    <w:p>
      <w:pPr>
        <w:pStyle w:val="Style7"/>
        <w:keepNext w:val="0"/>
        <w:keepLines w:val="0"/>
        <w:widowControl w:val="0"/>
        <w:shd w:val="clear" w:color="auto" w:fill="auto"/>
        <w:tabs>
          <w:tab w:pos="1266" w:val="left"/>
        </w:tabs>
        <w:bidi w:val="0"/>
        <w:spacing w:before="0" w:after="0" w:line="427" w:lineRule="exact"/>
        <w:ind w:left="0" w:right="0" w:firstLine="600"/>
        <w:jc w:val="both"/>
      </w:pPr>
      <w:bookmarkStart w:id="39" w:name="bookmark39"/>
      <w:r>
        <w:rPr>
          <w:color w:val="000000"/>
          <w:spacing w:val="0"/>
          <w:w w:val="100"/>
          <w:position w:val="0"/>
        </w:rPr>
        <w:t>（</w:t>
      </w:r>
      <w:bookmarkEnd w:id="39"/>
      <w:r>
        <w:rPr>
          <w:color w:val="000000"/>
          <w:spacing w:val="0"/>
          <w:w w:val="100"/>
          <w:position w:val="0"/>
        </w:rPr>
        <w:t>四）</w:t>
        <w:tab/>
        <w:t>专业教研组织应充分利用评价分析结果有效改进专业教学，持续提高人 才培养质量。</w:t>
      </w:r>
    </w:p>
    <w:p>
      <w:pPr>
        <w:pStyle w:val="Style7"/>
        <w:keepNext w:val="0"/>
        <w:keepLines w:val="0"/>
        <w:widowControl w:val="0"/>
        <w:shd w:val="clear" w:color="auto" w:fill="auto"/>
        <w:bidi w:val="0"/>
        <w:spacing w:before="0" w:after="0" w:line="427" w:lineRule="exact"/>
        <w:ind w:left="0" w:right="0" w:firstLine="480"/>
        <w:jc w:val="both"/>
      </w:pPr>
      <w:r>
        <w:rPr>
          <w:color w:val="000000"/>
          <w:spacing w:val="0"/>
          <w:w w:val="100"/>
          <w:position w:val="0"/>
        </w:rPr>
        <w:t>十、毕业要求</w:t>
      </w:r>
    </w:p>
    <w:p>
      <w:pPr>
        <w:pStyle w:val="Style7"/>
        <w:keepNext w:val="0"/>
        <w:keepLines w:val="0"/>
        <w:widowControl w:val="0"/>
        <w:shd w:val="clear" w:color="auto" w:fill="auto"/>
        <w:bidi w:val="0"/>
        <w:spacing w:before="0" w:after="0" w:line="427" w:lineRule="exact"/>
        <w:ind w:left="0" w:right="0" w:firstLine="480"/>
        <w:jc w:val="both"/>
      </w:pPr>
      <w:r>
        <w:rPr>
          <w:color w:val="000000"/>
          <w:spacing w:val="0"/>
          <w:w w:val="100"/>
          <w:position w:val="0"/>
        </w:rPr>
        <w:t>学生同时满足下列条件，准予毕业并颁发淮北职业技术学院毕业证书，国家承 认学历。</w:t>
      </w:r>
    </w:p>
    <w:p>
      <w:pPr>
        <w:pStyle w:val="Style7"/>
        <w:keepNext w:val="0"/>
        <w:keepLines w:val="0"/>
        <w:widowControl w:val="0"/>
        <w:shd w:val="clear" w:color="auto" w:fill="auto"/>
        <w:bidi w:val="0"/>
        <w:spacing w:before="0" w:after="0" w:line="427" w:lineRule="exact"/>
        <w:ind w:left="0" w:right="0" w:firstLine="600"/>
        <w:jc w:val="both"/>
      </w:pPr>
      <w:r>
        <w:rPr>
          <w:color w:val="000000"/>
          <w:spacing w:val="0"/>
          <w:w w:val="100"/>
          <w:position w:val="0"/>
          <w:sz w:val="24"/>
          <w:szCs w:val="24"/>
          <w:lang w:val="en-US" w:eastAsia="en-US" w:bidi="en-US"/>
        </w:rPr>
        <w:t>（D</w:t>
      </w:r>
      <w:r>
        <w:rPr>
          <w:color w:val="000000"/>
          <w:spacing w:val="0"/>
          <w:w w:val="100"/>
          <w:position w:val="0"/>
        </w:rPr>
        <w:t>具有正式学籍的学生在规定的学习年限内，所修课程的成绩全部合格，取 得规定的必修课、选修课学分。</w:t>
      </w:r>
    </w:p>
    <w:p>
      <w:pPr>
        <w:pStyle w:val="Style7"/>
        <w:keepNext w:val="0"/>
        <w:keepLines w:val="0"/>
        <w:widowControl w:val="0"/>
        <w:shd w:val="clear" w:color="auto" w:fill="auto"/>
        <w:tabs>
          <w:tab w:pos="1162" w:val="left"/>
        </w:tabs>
        <w:bidi w:val="0"/>
        <w:spacing w:before="0" w:after="0" w:line="437" w:lineRule="exact"/>
        <w:ind w:left="0" w:right="0" w:firstLine="600"/>
        <w:jc w:val="both"/>
      </w:pPr>
      <w:bookmarkStart w:id="40" w:name="bookmark40"/>
      <w:r>
        <w:rPr>
          <w:color w:val="000000"/>
          <w:spacing w:val="0"/>
          <w:w w:val="100"/>
          <w:position w:val="0"/>
          <w:sz w:val="24"/>
          <w:szCs w:val="24"/>
        </w:rPr>
        <w:t>（</w:t>
      </w:r>
      <w:bookmarkEnd w:id="40"/>
      <w:r>
        <w:rPr>
          <w:color w:val="000000"/>
          <w:spacing w:val="0"/>
          <w:w w:val="100"/>
          <w:position w:val="0"/>
          <w:sz w:val="24"/>
          <w:szCs w:val="24"/>
        </w:rPr>
        <w:t>2）</w:t>
        <w:tab/>
      </w:r>
      <w:r>
        <w:rPr>
          <w:color w:val="000000"/>
          <w:spacing w:val="0"/>
          <w:w w:val="100"/>
          <w:position w:val="0"/>
        </w:rPr>
        <w:t>外语、计算机及其他职业技能和职业资格证书等级要求，达到专业教学标 准规定的相应水平。</w:t>
      </w:r>
    </w:p>
    <w:p>
      <w:pPr>
        <w:pStyle w:val="Style7"/>
        <w:keepNext w:val="0"/>
        <w:keepLines w:val="0"/>
        <w:widowControl w:val="0"/>
        <w:shd w:val="clear" w:color="auto" w:fill="auto"/>
        <w:tabs>
          <w:tab w:pos="1162" w:val="left"/>
        </w:tabs>
        <w:bidi w:val="0"/>
        <w:spacing w:before="0" w:after="0" w:line="427" w:lineRule="exact"/>
        <w:ind w:left="0" w:right="0" w:firstLine="600"/>
        <w:jc w:val="both"/>
      </w:pPr>
      <w:bookmarkStart w:id="41" w:name="bookmark41"/>
      <w:r>
        <w:rPr>
          <w:color w:val="000000"/>
          <w:spacing w:val="0"/>
          <w:w w:val="100"/>
          <w:position w:val="0"/>
          <w:sz w:val="24"/>
          <w:szCs w:val="24"/>
        </w:rPr>
        <w:t>（</w:t>
      </w:r>
      <w:bookmarkEnd w:id="41"/>
      <w:r>
        <w:rPr>
          <w:color w:val="000000"/>
          <w:spacing w:val="0"/>
          <w:w w:val="100"/>
          <w:position w:val="0"/>
          <w:sz w:val="24"/>
          <w:szCs w:val="24"/>
        </w:rPr>
        <w:t>3）</w:t>
        <w:tab/>
      </w:r>
      <w:r>
        <w:rPr>
          <w:color w:val="000000"/>
          <w:spacing w:val="0"/>
          <w:w w:val="100"/>
          <w:position w:val="0"/>
        </w:rPr>
        <w:t>德育考核评价达到合格以上。</w:t>
      </w:r>
    </w:p>
    <w:p>
      <w:pPr>
        <w:pStyle w:val="Style7"/>
        <w:keepNext w:val="0"/>
        <w:keepLines w:val="0"/>
        <w:widowControl w:val="0"/>
        <w:shd w:val="clear" w:color="auto" w:fill="auto"/>
        <w:bidi w:val="0"/>
        <w:spacing w:before="0" w:after="0" w:line="427" w:lineRule="exact"/>
        <w:ind w:left="0" w:right="0" w:firstLine="480"/>
        <w:jc w:val="both"/>
        <w:sectPr>
          <w:footerReference w:type="default" r:id="rId6"/>
          <w:footnotePr>
            <w:pos w:val="pageBottom"/>
            <w:numFmt w:val="decimal"/>
            <w:numRestart w:val="continuous"/>
          </w:footnotePr>
          <w:type w:val="continuous"/>
          <w:pgSz w:w="11900" w:h="16840"/>
          <w:pgMar w:top="1404" w:right="1473" w:bottom="1350" w:left="1522" w:header="976" w:footer="3" w:gutter="0"/>
          <w:cols w:space="720"/>
          <w:noEndnote/>
          <w:rtlGutter w:val="0"/>
          <w:docGrid w:linePitch="360"/>
        </w:sectPr>
      </w:pPr>
      <w:r>
        <w:rPr>
          <w:color w:val="000000"/>
          <w:spacing w:val="0"/>
          <w:w w:val="100"/>
          <w:position w:val="0"/>
        </w:rPr>
        <w:t>十一、附教学计划进度表</w:t>
      </w:r>
    </w:p>
    <w:p>
      <w:pPr>
        <w:pStyle w:val="Style21"/>
        <w:keepNext/>
        <w:keepLines/>
        <w:widowControl w:val="0"/>
        <w:shd w:val="clear" w:color="auto" w:fill="auto"/>
        <w:bidi w:val="0"/>
        <w:spacing w:before="0"/>
        <w:ind w:left="0" w:right="0" w:firstLine="0"/>
        <w:jc w:val="center"/>
      </w:pPr>
      <w:bookmarkStart w:id="42" w:name="bookmark42"/>
      <w:bookmarkStart w:id="43" w:name="bookmark43"/>
      <w:bookmarkStart w:id="44" w:name="bookmark44"/>
      <w:r>
        <w:rPr>
          <w:color w:val="000000"/>
          <w:spacing w:val="0"/>
          <w:w w:val="100"/>
          <w:position w:val="0"/>
        </w:rPr>
        <w:t>淮北职业技术学院《连锁经营管理》专业教学进程安排表</w:t>
        <w:br/>
      </w:r>
      <w:r>
        <w:rPr>
          <w:rFonts w:ascii="Times New Roman" w:eastAsia="Times New Roman" w:hAnsi="Times New Roman" w:cs="Times New Roman"/>
          <w:color w:val="000000"/>
          <w:spacing w:val="0"/>
          <w:w w:val="100"/>
          <w:position w:val="0"/>
        </w:rPr>
        <w:t>（2020</w:t>
      </w:r>
      <w:r>
        <w:rPr>
          <w:color w:val="000000"/>
          <w:spacing w:val="0"/>
          <w:w w:val="100"/>
          <w:position w:val="0"/>
        </w:rPr>
        <w:t>级高职社会招生人员）</w:t>
      </w:r>
      <w:bookmarkEnd w:id="42"/>
      <w:bookmarkEnd w:id="43"/>
      <w:bookmarkEnd w:id="44"/>
    </w:p>
    <w:tbl>
      <w:tblPr>
        <w:tblOverlap w:val="never"/>
        <w:jc w:val="center"/>
        <w:tblLayout w:type="fixed"/>
      </w:tblPr>
      <w:tblGrid>
        <w:gridCol w:w="465"/>
        <w:gridCol w:w="432"/>
        <w:gridCol w:w="1898"/>
        <w:gridCol w:w="635"/>
        <w:gridCol w:w="393"/>
        <w:gridCol w:w="458"/>
        <w:gridCol w:w="452"/>
        <w:gridCol w:w="484"/>
        <w:gridCol w:w="478"/>
        <w:gridCol w:w="484"/>
        <w:gridCol w:w="687"/>
        <w:gridCol w:w="583"/>
        <w:gridCol w:w="556"/>
        <w:gridCol w:w="648"/>
        <w:gridCol w:w="635"/>
        <w:gridCol w:w="596"/>
        <w:gridCol w:w="412"/>
        <w:gridCol w:w="563"/>
        <w:gridCol w:w="1911"/>
      </w:tblGrid>
      <w:tr>
        <w:trPr>
          <w:trHeight w:val="399" w:hRule="exact"/>
        </w:trPr>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类别</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序号</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课程名称</w:t>
            </w:r>
          </w:p>
        </w:tc>
        <w:tc>
          <w:tcPr>
            <w:vMerge w:val="restart"/>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center"/>
              <w:rPr>
                <w:sz w:val="36"/>
                <w:szCs w:val="36"/>
              </w:rPr>
            </w:pPr>
            <w:r>
              <w:rPr>
                <w:color w:val="000000"/>
                <w:spacing w:val="0"/>
                <w:w w:val="100"/>
                <w:position w:val="0"/>
                <w:sz w:val="36"/>
                <w:szCs w:val="36"/>
              </w:rPr>
              <w:t>鹭</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83" w:lineRule="exact"/>
              <w:ind w:left="0" w:right="0" w:firstLine="0"/>
              <w:jc w:val="left"/>
              <w:rPr>
                <w:sz w:val="15"/>
                <w:szCs w:val="15"/>
              </w:rPr>
            </w:pPr>
            <w:r>
              <w:rPr>
                <w:color w:val="000000"/>
                <w:spacing w:val="0"/>
                <w:w w:val="100"/>
                <w:position w:val="0"/>
                <w:sz w:val="15"/>
                <w:szCs w:val="15"/>
              </w:rPr>
              <w:t>课程 类型</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学分</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96" w:lineRule="exact"/>
              <w:ind w:left="0" w:right="0" w:firstLine="0"/>
              <w:jc w:val="center"/>
              <w:rPr>
                <w:sz w:val="15"/>
                <w:szCs w:val="15"/>
              </w:rPr>
            </w:pPr>
            <w:r>
              <w:rPr>
                <w:color w:val="000000"/>
                <w:spacing w:val="0"/>
                <w:w w:val="100"/>
                <w:position w:val="0"/>
                <w:sz w:val="15"/>
                <w:szCs w:val="15"/>
              </w:rPr>
              <w:t>总学 时</w:t>
            </w:r>
          </w:p>
        </w:tc>
        <w:tc>
          <w:tcPr>
            <w:gridSpan w:val="3"/>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学时分配</w:t>
            </w:r>
          </w:p>
        </w:tc>
        <w:tc>
          <w:tcPr>
            <w:gridSpan w:val="6"/>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学期、教学周、课时</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90" w:lineRule="exact"/>
              <w:ind w:left="0" w:right="0" w:firstLine="0"/>
              <w:jc w:val="left"/>
              <w:rPr>
                <w:sz w:val="15"/>
                <w:szCs w:val="15"/>
              </w:rPr>
            </w:pPr>
            <w:r>
              <w:rPr>
                <w:color w:val="000000"/>
                <w:spacing w:val="0"/>
                <w:w w:val="100"/>
                <w:position w:val="0"/>
                <w:sz w:val="15"/>
                <w:szCs w:val="15"/>
              </w:rPr>
              <w:t>考试 学期</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96" w:lineRule="exact"/>
              <w:ind w:left="0" w:right="0" w:firstLine="0"/>
              <w:jc w:val="center"/>
              <w:rPr>
                <w:sz w:val="15"/>
                <w:szCs w:val="15"/>
              </w:rPr>
            </w:pPr>
            <w:r>
              <w:rPr>
                <w:color w:val="000000"/>
                <w:spacing w:val="0"/>
                <w:w w:val="100"/>
                <w:position w:val="0"/>
                <w:sz w:val="15"/>
                <w:szCs w:val="15"/>
              </w:rPr>
              <w:t>考查学 期</w:t>
            </w:r>
          </w:p>
        </w:tc>
        <w:tc>
          <w:tcPr>
            <w:vMerge w:val="restart"/>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备注</w:t>
            </w:r>
          </w:p>
        </w:tc>
      </w:tr>
      <w:tr>
        <w:trPr>
          <w:trHeight w:val="439"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理论</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实践</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86" w:lineRule="exact"/>
              <w:ind w:left="0" w:right="0" w:firstLine="0"/>
              <w:jc w:val="both"/>
              <w:rPr>
                <w:sz w:val="15"/>
                <w:szCs w:val="15"/>
              </w:rPr>
            </w:pPr>
            <w:r>
              <w:rPr>
                <w:color w:val="000000"/>
                <w:spacing w:val="0"/>
                <w:w w:val="100"/>
                <w:position w:val="0"/>
                <w:sz w:val="15"/>
                <w:szCs w:val="15"/>
              </w:rPr>
              <w:t>实践 学时 比例</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一</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二</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三</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四</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五</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六</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73"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80" w:hRule="exact"/>
        </w:trPr>
        <w:tc>
          <w:tcPr>
            <w:vMerge w:val="restart"/>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公共基础课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思想道德修养与法律基础</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0000002B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17%</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36+</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190" w:lineRule="exact"/>
              <w:ind w:left="0" w:right="0" w:firstLine="0"/>
              <w:jc w:val="left"/>
              <w:rPr>
                <w:sz w:val="15"/>
                <w:szCs w:val="15"/>
              </w:rPr>
            </w:pPr>
            <w:r>
              <w:rPr>
                <w:color w:val="000000"/>
                <w:spacing w:val="0"/>
                <w:w w:val="100"/>
                <w:position w:val="0"/>
                <w:sz w:val="15"/>
                <w:szCs w:val="15"/>
              </w:rPr>
              <w:t>毛泽东思想与中国特色社会 主义理论体系概论</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0000004B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190" w:lineRule="exact"/>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 xml:space="preserve">48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形势与政策</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0000005A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96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96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12+</w:t>
            </w:r>
            <w:r>
              <w:rPr>
                <w:color w:val="000000"/>
                <w:spacing w:val="0"/>
                <w:w w:val="100"/>
                <w:position w:val="0"/>
                <w:sz w:val="15"/>
                <w:szCs w:val="15"/>
              </w:rPr>
              <w:t>线</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12+</w:t>
            </w:r>
            <w:r>
              <w:rPr>
                <w:color w:val="000000"/>
                <w:spacing w:val="0"/>
                <w:w w:val="100"/>
                <w:position w:val="0"/>
                <w:sz w:val="15"/>
                <w:szCs w:val="15"/>
              </w:rPr>
              <w:t>线</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1,2, 3,</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4, 5,6</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线下集中授课+考查</w:t>
            </w:r>
          </w:p>
        </w:tc>
      </w:tr>
      <w:tr>
        <w:trPr>
          <w:trHeight w:val="452"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就业与创新创业教育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0000010A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20+</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20+</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4,5</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线下集中授课+考查</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体育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0000013B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108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92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46</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46</w:t>
            </w:r>
          </w:p>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2,3</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线下实践+考査</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心理健康教育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0000003A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线下集中授课+考查</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计算机应用基础</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0000018B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32</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大学语文</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00000</w:t>
            </w:r>
            <w:r>
              <w:rPr>
                <w:rFonts w:ascii="Times New Roman" w:eastAsia="Times New Roman" w:hAnsi="Times New Roman" w:cs="Times New Roman"/>
                <w:color w:val="000000"/>
                <w:spacing w:val="0"/>
                <w:w w:val="100"/>
                <w:position w:val="0"/>
                <w:sz w:val="13"/>
                <w:szCs w:val="13"/>
                <w:lang w:val="en-US" w:eastAsia="en-US" w:bidi="en-US"/>
              </w:rPr>
              <w:t>17A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1/2</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线下集中授课+考查</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社会责任教育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0000018C</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c</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不纳入课程总课时</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军事课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0000001A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112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线上+实践</w:t>
            </w:r>
          </w:p>
        </w:tc>
      </w:tr>
      <w:tr>
        <w:trPr>
          <w:trHeight w:val="37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712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396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0" w:hRule="exact"/>
        </w:trPr>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193" w:lineRule="exact"/>
              <w:ind w:left="0" w:right="0" w:firstLine="0"/>
              <w:jc w:val="center"/>
              <w:rPr>
                <w:sz w:val="15"/>
                <w:szCs w:val="15"/>
              </w:rPr>
            </w:pPr>
            <w:r>
              <w:rPr>
                <w:color w:val="000000"/>
                <w:spacing w:val="0"/>
                <w:w w:val="100"/>
                <w:position w:val="0"/>
                <w:sz w:val="15"/>
                <w:szCs w:val="15"/>
              </w:rPr>
              <w:t>专业 基础 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rPr>
              <w:t>市场营销学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700109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30+</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73"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rPr>
              <w:t>消费心理学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700137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8"/>
                <w:szCs w:val="8"/>
              </w:rPr>
            </w:pPr>
            <w:r>
              <w:rPr>
                <w:color w:val="000000"/>
                <w:spacing w:val="0"/>
                <w:w w:val="100"/>
                <w:position w:val="0"/>
                <w:sz w:val="8"/>
                <w:szCs w:val="8"/>
              </w:rPr>
              <w:t>线上</w:t>
            </w:r>
            <w:r>
              <w:rPr>
                <w:rFonts w:ascii="Times New Roman" w:eastAsia="Times New Roman" w:hAnsi="Times New Roman" w:cs="Times New Roman"/>
                <w:color w:val="000000"/>
                <w:spacing w:val="0"/>
                <w:w w:val="100"/>
                <w:position w:val="0"/>
                <w:sz w:val="8"/>
                <w:szCs w:val="8"/>
              </w:rPr>
              <w:t>32</w:t>
            </w:r>
            <w:r>
              <w:rPr>
                <w:color w:val="000000"/>
                <w:spacing w:val="0"/>
                <w:w w:val="100"/>
                <w:position w:val="0"/>
                <w:sz w:val="8"/>
                <w:szCs w:val="8"/>
              </w:rPr>
              <w:t>+綫下</w:t>
            </w:r>
            <w:r>
              <w:rPr>
                <w:rFonts w:ascii="Times New Roman" w:eastAsia="Times New Roman" w:hAnsi="Times New Roman" w:cs="Times New Roman"/>
                <w:color w:val="000000"/>
                <w:spacing w:val="0"/>
                <w:w w:val="100"/>
                <w:position w:val="0"/>
                <w:sz w:val="8"/>
                <w:szCs w:val="8"/>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8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00"/>
              <w:jc w:val="left"/>
              <w:rPr>
                <w:sz w:val="15"/>
                <w:szCs w:val="15"/>
              </w:rPr>
            </w:pPr>
            <w:r>
              <w:rPr>
                <w:color w:val="000000"/>
                <w:spacing w:val="0"/>
                <w:w w:val="100"/>
                <w:position w:val="0"/>
                <w:sz w:val="15"/>
                <w:szCs w:val="15"/>
              </w:rPr>
              <w:t>统计学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700114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8"/>
                <w:szCs w:val="8"/>
              </w:rPr>
            </w:pPr>
            <w:r>
              <w:rPr>
                <w:color w:val="000000"/>
                <w:spacing w:val="0"/>
                <w:w w:val="100"/>
                <w:position w:val="0"/>
                <w:sz w:val="8"/>
                <w:szCs w:val="8"/>
              </w:rPr>
              <w:t>絞上</w:t>
            </w:r>
            <w:r>
              <w:rPr>
                <w:rFonts w:ascii="Times New Roman" w:eastAsia="Times New Roman" w:hAnsi="Times New Roman" w:cs="Times New Roman"/>
                <w:color w:val="000000"/>
                <w:spacing w:val="0"/>
                <w:w w:val="100"/>
                <w:position w:val="0"/>
                <w:sz w:val="8"/>
                <w:szCs w:val="8"/>
              </w:rPr>
              <w:t>32,</w:t>
            </w:r>
            <w:r>
              <w:rPr>
                <w:color w:val="000000"/>
                <w:spacing w:val="0"/>
                <w:w w:val="100"/>
                <w:position w:val="0"/>
                <w:sz w:val="8"/>
                <w:szCs w:val="8"/>
              </w:rPr>
              <w:t>线下</w:t>
            </w:r>
            <w:r>
              <w:rPr>
                <w:rFonts w:ascii="Times New Roman" w:eastAsia="Times New Roman" w:hAnsi="Times New Roman" w:cs="Times New Roman"/>
                <w:color w:val="000000"/>
                <w:spacing w:val="0"/>
                <w:w w:val="100"/>
                <w:position w:val="0"/>
                <w:sz w:val="8"/>
                <w:szCs w:val="8"/>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73"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rPr>
              <w:t>管理学基础</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700050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rPr>
              <w:t>24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24+</w:t>
            </w:r>
            <w:r>
              <w:rPr>
                <w:color w:val="000000"/>
                <w:spacing w:val="0"/>
                <w:w w:val="100"/>
                <w:position w:val="0"/>
                <w:sz w:val="15"/>
                <w:szCs w:val="15"/>
              </w:rPr>
              <w:t>线</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8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rPr>
              <w:t>经济学原理</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700079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8"/>
                <w:szCs w:val="8"/>
              </w:rPr>
            </w:pPr>
            <w:r>
              <w:rPr>
                <w:color w:val="000000"/>
                <w:spacing w:val="0"/>
                <w:w w:val="100"/>
                <w:position w:val="0"/>
                <w:sz w:val="8"/>
                <w:szCs w:val="8"/>
              </w:rPr>
              <w:t>线上</w:t>
            </w:r>
            <w:r>
              <w:rPr>
                <w:rFonts w:ascii="Times New Roman" w:eastAsia="Times New Roman" w:hAnsi="Times New Roman" w:cs="Times New Roman"/>
                <w:color w:val="000000"/>
                <w:spacing w:val="0"/>
                <w:w w:val="100"/>
                <w:position w:val="0"/>
                <w:sz w:val="8"/>
                <w:szCs w:val="8"/>
              </w:rPr>
              <w:t>32</w:t>
            </w:r>
            <w:r>
              <w:rPr>
                <w:color w:val="000000"/>
                <w:spacing w:val="0"/>
                <w:w w:val="100"/>
                <w:position w:val="0"/>
                <w:sz w:val="8"/>
                <w:szCs w:val="8"/>
              </w:rPr>
              <w:t>+线下</w:t>
            </w:r>
            <w:r>
              <w:rPr>
                <w:rFonts w:ascii="Times New Roman" w:eastAsia="Times New Roman" w:hAnsi="Times New Roman" w:cs="Times New Roman"/>
                <w:color w:val="000000"/>
                <w:spacing w:val="0"/>
                <w:w w:val="100"/>
                <w:position w:val="0"/>
                <w:sz w:val="8"/>
                <w:szCs w:val="8"/>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93" w:hRule="exact"/>
        </w:trPr>
        <w:tc>
          <w:tcPr>
            <w:vMerge/>
            <w:tcBorders>
              <w:left w:val="single" w:sz="4"/>
            </w:tcBorders>
            <w:shd w:val="clear" w:color="auto" w:fill="FFFFFF"/>
            <w:vAlign w:val="bottom"/>
          </w:tcPr>
          <w:p>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16</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经济法</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700076</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32</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both"/>
              <w:rPr>
                <w:sz w:val="15"/>
                <w:szCs w:val="15"/>
              </w:rPr>
            </w:pPr>
            <w:r>
              <w:rPr>
                <w:rFonts w:ascii="Times New Roman" w:eastAsia="Times New Roman" w:hAnsi="Times New Roman" w:cs="Times New Roman"/>
                <w:color w:val="000000"/>
                <w:spacing w:val="0"/>
                <w:w w:val="100"/>
                <w:position w:val="0"/>
                <w:sz w:val="15"/>
                <w:szCs w:val="15"/>
              </w:rPr>
              <w:t>16</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16</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8"/>
                <w:szCs w:val="8"/>
              </w:rPr>
            </w:pPr>
            <w:r>
              <w:rPr>
                <w:color w:val="000000"/>
                <w:spacing w:val="0"/>
                <w:w w:val="100"/>
                <w:position w:val="0"/>
                <w:sz w:val="8"/>
                <w:szCs w:val="8"/>
              </w:rPr>
              <w:t>线上</w:t>
            </w:r>
            <w:r>
              <w:rPr>
                <w:rFonts w:ascii="Times New Roman" w:eastAsia="Times New Roman" w:hAnsi="Times New Roman" w:cs="Times New Roman"/>
                <w:color w:val="000000"/>
                <w:spacing w:val="0"/>
                <w:w w:val="100"/>
                <w:position w:val="0"/>
                <w:sz w:val="8"/>
                <w:szCs w:val="8"/>
              </w:rPr>
              <w:t>16+</w:t>
            </w:r>
            <w:r>
              <w:rPr>
                <w:color w:val="000000"/>
                <w:spacing w:val="0"/>
                <w:w w:val="100"/>
                <w:position w:val="0"/>
                <w:sz w:val="8"/>
                <w:szCs w:val="8"/>
              </w:rPr>
              <w:t>线下</w:t>
            </w:r>
            <w:r>
              <w:rPr>
                <w:rFonts w:ascii="Times New Roman" w:eastAsia="Times New Roman" w:hAnsi="Times New Roman" w:cs="Times New Roman"/>
                <w:color w:val="000000"/>
                <w:spacing w:val="0"/>
                <w:w w:val="100"/>
                <w:position w:val="0"/>
                <w:sz w:val="8"/>
                <w:szCs w:val="8"/>
              </w:rPr>
              <w:t>16</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bl>
    <w:p>
      <w:pPr>
        <w:sectPr>
          <w:footerReference w:type="default" r:id="rId7"/>
          <w:footnotePr>
            <w:pos w:val="pageBottom"/>
            <w:numFmt w:val="decimal"/>
            <w:numRestart w:val="continuous"/>
          </w:footnotePr>
          <w:pgSz w:w="16840" w:h="11900" w:orient="landscape"/>
          <w:pgMar w:top="1600" w:right="1594" w:bottom="1492" w:left="2477" w:header="1172" w:footer="1064" w:gutter="0"/>
          <w:pgNumType w:start="8"/>
          <w:cols w:space="720"/>
          <w:noEndnote/>
          <w:rtlGutter w:val="0"/>
          <w:docGrid w:linePitch="360"/>
        </w:sectPr>
      </w:pPr>
    </w:p>
    <w:p>
      <w:pPr>
        <w:pStyle w:val="Style33"/>
        <w:keepNext w:val="0"/>
        <w:keepLines w:val="0"/>
        <w:framePr w:w="222" w:h="550" w:wrap="none" w:hAnchor="page" w:x="946" w:y="392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w:t>
      </w:r>
    </w:p>
    <w:tbl>
      <w:tblPr>
        <w:tblOverlap w:val="never"/>
        <w:jc w:val="left"/>
        <w:tblLayout w:type="fixed"/>
      </w:tblPr>
      <w:tblGrid>
        <w:gridCol w:w="452"/>
        <w:gridCol w:w="419"/>
        <w:gridCol w:w="1852"/>
        <w:gridCol w:w="622"/>
        <w:gridCol w:w="380"/>
        <w:gridCol w:w="445"/>
        <w:gridCol w:w="445"/>
        <w:gridCol w:w="465"/>
        <w:gridCol w:w="471"/>
        <w:gridCol w:w="471"/>
        <w:gridCol w:w="668"/>
        <w:gridCol w:w="569"/>
        <w:gridCol w:w="543"/>
        <w:gridCol w:w="628"/>
        <w:gridCol w:w="615"/>
        <w:gridCol w:w="583"/>
        <w:gridCol w:w="406"/>
        <w:gridCol w:w="543"/>
        <w:gridCol w:w="1859"/>
      </w:tblGrid>
      <w:tr>
        <w:trPr>
          <w:trHeight w:val="373" w:hRule="exact"/>
        </w:trPr>
        <w:tc>
          <w:tcPr>
            <w:vMerge w:val="restart"/>
            <w:tcBorders>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17</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财经应用文写作</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700009</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right"/>
              <w:rPr>
                <w:sz w:val="8"/>
                <w:szCs w:val="8"/>
              </w:rPr>
            </w:pPr>
            <w:r>
              <w:rPr>
                <w:color w:val="000000"/>
                <w:spacing w:val="0"/>
                <w:w w:val="100"/>
                <w:position w:val="0"/>
                <w:sz w:val="8"/>
                <w:szCs w:val="8"/>
              </w:rPr>
              <w:t>线上</w:t>
            </w:r>
            <w:r>
              <w:rPr>
                <w:rFonts w:ascii="Times New Roman" w:eastAsia="Times New Roman" w:hAnsi="Times New Roman" w:cs="Times New Roman"/>
                <w:b/>
                <w:bCs/>
                <w:color w:val="000000"/>
                <w:spacing w:val="0"/>
                <w:w w:val="100"/>
                <w:position w:val="0"/>
                <w:sz w:val="8"/>
                <w:szCs w:val="8"/>
              </w:rPr>
              <w:t>16</w:t>
            </w:r>
            <w:r>
              <w:rPr>
                <w:color w:val="000000"/>
                <w:spacing w:val="0"/>
                <w:w w:val="100"/>
                <w:position w:val="0"/>
                <w:sz w:val="8"/>
                <w:szCs w:val="8"/>
              </w:rPr>
              <w:t>+线下</w:t>
            </w:r>
            <w:r>
              <w:rPr>
                <w:rFonts w:ascii="Times New Roman" w:eastAsia="Times New Roman" w:hAnsi="Times New Roman" w:cs="Times New Roman"/>
                <w:b/>
                <w:bCs/>
                <w:color w:val="000000"/>
                <w:spacing w:val="0"/>
                <w:w w:val="100"/>
                <w:position w:val="0"/>
                <w:sz w:val="8"/>
                <w:szCs w:val="8"/>
              </w:rPr>
              <w:t>16</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67" w:hRule="exact"/>
        </w:trPr>
        <w:tc>
          <w:tcPr>
            <w:vMerge/>
            <w:tcBorders>
              <w:left w:val="single" w:sz="4"/>
            </w:tcBorders>
            <w:shd w:val="clear" w:color="auto" w:fill="FFFFFF"/>
            <w:vAlign w:val="top"/>
          </w:tcPr>
          <w:p>
            <w:pPr>
              <w:framePr w:w="12436" w:h="8463" w:wrap="none" w:hAnchor="page" w:x="2785" w:y="1"/>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18</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620"/>
              <w:jc w:val="left"/>
              <w:rPr>
                <w:sz w:val="15"/>
                <w:szCs w:val="15"/>
              </w:rPr>
            </w:pPr>
            <w:r>
              <w:rPr>
                <w:color w:val="000000"/>
                <w:spacing w:val="0"/>
                <w:w w:val="100"/>
                <w:position w:val="0"/>
                <w:sz w:val="15"/>
                <w:szCs w:val="15"/>
              </w:rPr>
              <w:t>商务礼仪</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700099</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18</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18</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8"/>
                <w:szCs w:val="8"/>
              </w:rPr>
            </w:pPr>
            <w:r>
              <w:rPr>
                <w:color w:val="000000"/>
                <w:spacing w:val="0"/>
                <w:w w:val="100"/>
                <w:position w:val="0"/>
                <w:sz w:val="8"/>
                <w:szCs w:val="8"/>
              </w:rPr>
              <w:t>线上</w:t>
            </w:r>
            <w:r>
              <w:rPr>
                <w:rFonts w:ascii="Times New Roman" w:eastAsia="Times New Roman" w:hAnsi="Times New Roman" w:cs="Times New Roman"/>
                <w:color w:val="000000"/>
                <w:spacing w:val="0"/>
                <w:w w:val="100"/>
                <w:position w:val="0"/>
                <w:sz w:val="8"/>
                <w:szCs w:val="8"/>
              </w:rPr>
              <w:t>18+</w:t>
            </w:r>
            <w:r>
              <w:rPr>
                <w:color w:val="000000"/>
                <w:spacing w:val="0"/>
                <w:w w:val="100"/>
                <w:position w:val="0"/>
                <w:sz w:val="8"/>
                <w:szCs w:val="8"/>
              </w:rPr>
              <w:t>线下</w:t>
            </w:r>
            <w:r>
              <w:rPr>
                <w:rFonts w:ascii="Times New Roman" w:eastAsia="Times New Roman" w:hAnsi="Times New Roman" w:cs="Times New Roman"/>
                <w:color w:val="000000"/>
                <w:spacing w:val="0"/>
                <w:w w:val="100"/>
                <w:position w:val="0"/>
                <w:sz w:val="8"/>
                <w:szCs w:val="8"/>
              </w:rPr>
              <w:t>18</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67" w:hRule="exact"/>
        </w:trPr>
        <w:tc>
          <w:tcPr>
            <w:vMerge/>
            <w:tcBorders>
              <w:left w:val="single" w:sz="4"/>
            </w:tcBorders>
            <w:shd w:val="clear" w:color="auto" w:fill="FFFFFF"/>
            <w:vAlign w:val="top"/>
          </w:tcPr>
          <w:p>
            <w:pPr>
              <w:framePr w:w="12436" w:h="8463" w:wrap="none" w:hAnchor="page" w:x="2785" w:y="1"/>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76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400</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200</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200</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right w:val="single" w:sz="4"/>
            </w:tcBorders>
            <w:shd w:val="clear" w:color="auto" w:fill="FFFFFF"/>
            <w:vAlign w:val="top"/>
          </w:tcPr>
          <w:p>
            <w:pPr>
              <w:framePr w:w="12436" w:h="8463" w:wrap="none" w:hAnchor="page" w:x="2785" w:y="1"/>
              <w:widowControl w:val="0"/>
              <w:rPr>
                <w:sz w:val="10"/>
                <w:szCs w:val="10"/>
              </w:rPr>
            </w:pPr>
          </w:p>
        </w:tc>
      </w:tr>
      <w:tr>
        <w:trPr>
          <w:trHeight w:val="367" w:hRule="exact"/>
        </w:trPr>
        <w:tc>
          <w:tcPr>
            <w:vMerge w:val="restart"/>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186" w:lineRule="exact"/>
              <w:ind w:left="0" w:right="0" w:firstLine="0"/>
              <w:jc w:val="center"/>
              <w:rPr>
                <w:sz w:val="15"/>
                <w:szCs w:val="15"/>
              </w:rPr>
            </w:pPr>
            <w:r>
              <w:rPr>
                <w:color w:val="000000"/>
                <w:spacing w:val="0"/>
                <w:w w:val="100"/>
                <w:position w:val="0"/>
                <w:sz w:val="15"/>
                <w:szCs w:val="15"/>
              </w:rPr>
              <w:t>专业 核心 课</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19</w:t>
            </w:r>
          </w:p>
        </w:tc>
        <w:tc>
          <w:tcPr>
            <w:tcBorders>
              <w:top w:val="single" w:sz="4"/>
              <w:left w:val="single" w:sz="4"/>
            </w:tcBorders>
            <w:shd w:val="clear" w:color="auto" w:fill="FFFFFF"/>
            <w:vAlign w:val="bottom"/>
          </w:tcPr>
          <w:p>
            <w:pPr>
              <w:pStyle w:val="Style12"/>
              <w:keepNext w:val="0"/>
              <w:keepLines w:val="0"/>
              <w:framePr w:w="12436" w:h="8463" w:wrap="none" w:hAnchor="page" w:x="2785" w:y="1"/>
              <w:widowControl w:val="0"/>
              <w:shd w:val="clear" w:color="auto" w:fill="auto"/>
              <w:bidi w:val="0"/>
              <w:spacing w:before="0" w:after="0" w:line="240" w:lineRule="auto"/>
              <w:ind w:left="0" w:right="0" w:firstLine="460"/>
              <w:jc w:val="left"/>
              <w:rPr>
                <w:sz w:val="15"/>
                <w:szCs w:val="15"/>
              </w:rPr>
            </w:pPr>
            <w:r>
              <w:rPr>
                <w:color w:val="000000"/>
                <w:spacing w:val="0"/>
                <w:w w:val="100"/>
                <w:position w:val="0"/>
                <w:sz w:val="15"/>
                <w:szCs w:val="15"/>
              </w:rPr>
              <w:t>商品品类管理</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700162</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75</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40</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35</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53%</w:t>
            </w:r>
          </w:p>
        </w:tc>
        <w:tc>
          <w:tcPr>
            <w:tcBorders>
              <w:top w:val="single" w:sz="4"/>
              <w:left w:val="single" w:sz="4"/>
            </w:tcBorders>
            <w:shd w:val="clear" w:color="auto" w:fill="FFFFFF"/>
            <w:vAlign w:val="bottom"/>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40+</w:t>
            </w:r>
          </w:p>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35</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67" w:hRule="exact"/>
        </w:trPr>
        <w:tc>
          <w:tcPr>
            <w:vMerge/>
            <w:tcBorders>
              <w:left w:val="single" w:sz="4"/>
            </w:tcBorders>
            <w:shd w:val="clear" w:color="auto" w:fill="FFFFFF"/>
            <w:vAlign w:val="center"/>
          </w:tcPr>
          <w:p>
            <w:pPr>
              <w:framePr w:w="12436" w:h="8463" w:wrap="none" w:hAnchor="page" w:x="2785" w:y="1"/>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20</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市场调査与预测</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700107</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96</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48</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48</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p>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48+</w:t>
            </w:r>
            <w:r>
              <w:rPr>
                <w:color w:val="000000"/>
                <w:spacing w:val="0"/>
                <w:w w:val="100"/>
                <w:position w:val="0"/>
                <w:sz w:val="15"/>
                <w:szCs w:val="15"/>
              </w:rPr>
              <w:t>线</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67" w:hRule="exact"/>
        </w:trPr>
        <w:tc>
          <w:tcPr>
            <w:vMerge/>
            <w:tcBorders>
              <w:left w:val="single" w:sz="4"/>
            </w:tcBorders>
            <w:shd w:val="clear" w:color="auto" w:fill="FFFFFF"/>
            <w:vAlign w:val="center"/>
          </w:tcPr>
          <w:p>
            <w:pPr>
              <w:framePr w:w="12436" w:h="8463" w:wrap="none" w:hAnchor="page" w:x="2785" w:y="1"/>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21</w:t>
            </w:r>
          </w:p>
        </w:tc>
        <w:tc>
          <w:tcPr>
            <w:tcBorders>
              <w:top w:val="single" w:sz="4"/>
              <w:left w:val="single" w:sz="4"/>
            </w:tcBorders>
            <w:shd w:val="clear" w:color="auto" w:fill="FFFFFF"/>
            <w:vAlign w:val="bottom"/>
          </w:tcPr>
          <w:p>
            <w:pPr>
              <w:pStyle w:val="Style12"/>
              <w:keepNext w:val="0"/>
              <w:keepLines w:val="0"/>
              <w:framePr w:w="12436" w:h="8463" w:wrap="none" w:hAnchor="page" w:x="2785" w:y="1"/>
              <w:widowControl w:val="0"/>
              <w:shd w:val="clear" w:color="auto" w:fill="auto"/>
              <w:bidi w:val="0"/>
              <w:spacing w:before="0" w:after="0" w:line="240" w:lineRule="auto"/>
              <w:ind w:left="0" w:right="0" w:firstLine="260"/>
              <w:jc w:val="left"/>
              <w:rPr>
                <w:sz w:val="15"/>
                <w:szCs w:val="15"/>
              </w:rPr>
            </w:pPr>
            <w:r>
              <w:rPr>
                <w:color w:val="000000"/>
                <w:spacing w:val="0"/>
                <w:w w:val="100"/>
                <w:position w:val="0"/>
                <w:sz w:val="15"/>
                <w:szCs w:val="15"/>
              </w:rPr>
              <w:t>连锁企业仓储与配送</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700169</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75</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40</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35</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53%</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40+</w:t>
            </w:r>
          </w:p>
          <w:p>
            <w:pPr>
              <w:pStyle w:val="Style12"/>
              <w:keepNext w:val="0"/>
              <w:keepLines w:val="0"/>
              <w:framePr w:w="12436" w:h="8463" w:wrap="none" w:hAnchor="page" w:x="2785" w:y="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35</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67" w:hRule="exact"/>
        </w:trPr>
        <w:tc>
          <w:tcPr>
            <w:vMerge/>
            <w:tcBorders>
              <w:left w:val="single" w:sz="4"/>
            </w:tcBorders>
            <w:shd w:val="clear" w:color="auto" w:fill="FFFFFF"/>
            <w:vAlign w:val="center"/>
          </w:tcPr>
          <w:p>
            <w:pPr>
              <w:framePr w:w="12436" w:h="8463" w:wrap="none" w:hAnchor="page" w:x="2785" w:y="1"/>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22</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连锁经营管理原理与实务</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700166</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96</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48</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48</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w:t>
            </w:r>
          </w:p>
          <w:p>
            <w:pPr>
              <w:pStyle w:val="Style12"/>
              <w:keepNext w:val="0"/>
              <w:keepLines w:val="0"/>
              <w:framePr w:w="12436" w:h="8463" w:wrap="none" w:hAnchor="page" w:x="2785" w:y="1"/>
              <w:widowControl w:val="0"/>
              <w:shd w:val="clear" w:color="auto" w:fill="auto"/>
              <w:bidi w:val="0"/>
              <w:spacing w:before="0" w:after="0" w:line="240" w:lineRule="auto"/>
              <w:ind w:left="0" w:right="0" w:firstLine="0"/>
              <w:jc w:val="right"/>
              <w:rPr>
                <w:sz w:val="15"/>
                <w:szCs w:val="15"/>
              </w:rPr>
            </w:pPr>
            <w:r>
              <w:rPr>
                <w:rFonts w:ascii="Times New Roman" w:eastAsia="Times New Roman" w:hAnsi="Times New Roman" w:cs="Times New Roman"/>
                <w:color w:val="000000"/>
                <w:spacing w:val="0"/>
                <w:w w:val="100"/>
                <w:position w:val="0"/>
                <w:sz w:val="15"/>
                <w:szCs w:val="15"/>
              </w:rPr>
              <w:t>48+</w:t>
            </w:r>
            <w:r>
              <w:rPr>
                <w:color w:val="000000"/>
                <w:spacing w:val="0"/>
                <w:w w:val="100"/>
                <w:position w:val="0"/>
                <w:sz w:val="15"/>
                <w:szCs w:val="15"/>
              </w:rPr>
              <w:t>线</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67" w:hRule="exact"/>
        </w:trPr>
        <w:tc>
          <w:tcPr>
            <w:vMerge/>
            <w:tcBorders>
              <w:left w:val="single" w:sz="4"/>
            </w:tcBorders>
            <w:shd w:val="clear" w:color="auto" w:fill="FFFFFF"/>
            <w:vAlign w:val="center"/>
          </w:tcPr>
          <w:p>
            <w:pPr>
              <w:framePr w:w="12436" w:h="8463" w:wrap="none" w:hAnchor="page" w:x="2785" w:y="1"/>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23</w:t>
            </w:r>
          </w:p>
        </w:tc>
        <w:tc>
          <w:tcPr>
            <w:tcBorders>
              <w:top w:val="single" w:sz="4"/>
              <w:left w:val="single" w:sz="4"/>
            </w:tcBorders>
            <w:shd w:val="clear" w:color="auto" w:fill="FFFFFF"/>
            <w:vAlign w:val="bottom"/>
          </w:tcPr>
          <w:p>
            <w:pPr>
              <w:pStyle w:val="Style12"/>
              <w:keepNext w:val="0"/>
              <w:keepLines w:val="0"/>
              <w:framePr w:w="12436" w:h="8463" w:wrap="none" w:hAnchor="page" w:x="2785" w:y="1"/>
              <w:widowControl w:val="0"/>
              <w:shd w:val="clear" w:color="auto" w:fill="auto"/>
              <w:bidi w:val="0"/>
              <w:spacing w:before="0" w:after="0" w:line="240" w:lineRule="auto"/>
              <w:ind w:left="0" w:right="0" w:firstLine="320"/>
              <w:jc w:val="left"/>
              <w:rPr>
                <w:sz w:val="15"/>
                <w:szCs w:val="15"/>
              </w:rPr>
            </w:pPr>
            <w:r>
              <w:rPr>
                <w:color w:val="000000"/>
                <w:spacing w:val="0"/>
                <w:w w:val="100"/>
                <w:position w:val="0"/>
                <w:sz w:val="15"/>
                <w:szCs w:val="15"/>
              </w:rPr>
              <w:t>连锁门店运营管理</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700086</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72</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48+</w:t>
            </w:r>
          </w:p>
          <w:p>
            <w:pPr>
              <w:pStyle w:val="Style12"/>
              <w:keepNext w:val="0"/>
              <w:keepLines w:val="0"/>
              <w:framePr w:w="12436" w:h="8463" w:wrap="none" w:hAnchor="page" w:x="2785" w:y="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48</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67" w:hRule="exact"/>
        </w:trPr>
        <w:tc>
          <w:tcPr>
            <w:vMerge/>
            <w:tcBorders>
              <w:left w:val="single" w:sz="4"/>
            </w:tcBorders>
            <w:shd w:val="clear" w:color="auto" w:fill="FFFFFF"/>
            <w:vAlign w:val="center"/>
          </w:tcPr>
          <w:p>
            <w:pPr>
              <w:framePr w:w="12436" w:h="8463" w:wrap="none" w:hAnchor="page" w:x="2785" w:y="1"/>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bottom"/>
          </w:tcPr>
          <w:p>
            <w:pPr>
              <w:pStyle w:val="Style12"/>
              <w:keepNext w:val="0"/>
              <w:keepLines w:val="0"/>
              <w:framePr w:w="12436" w:h="8463" w:wrap="none" w:hAnchor="page" w:x="2785" w:y="1"/>
              <w:widowControl w:val="0"/>
              <w:shd w:val="clear" w:color="auto" w:fill="auto"/>
              <w:bidi w:val="0"/>
              <w:spacing w:before="0" w:after="0" w:line="240" w:lineRule="auto"/>
              <w:ind w:left="0" w:right="0" w:firstLine="320"/>
              <w:jc w:val="left"/>
              <w:rPr>
                <w:sz w:val="15"/>
                <w:szCs w:val="15"/>
              </w:rPr>
            </w:pPr>
            <w:r>
              <w:rPr>
                <w:color w:val="000000"/>
                <w:spacing w:val="0"/>
                <w:w w:val="100"/>
                <w:position w:val="0"/>
                <w:sz w:val="15"/>
                <w:szCs w:val="15"/>
              </w:rPr>
              <w:t>连锁企业信息管理</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700084</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96</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48</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48</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w:t>
            </w:r>
          </w:p>
          <w:p>
            <w:pPr>
              <w:pStyle w:val="Style12"/>
              <w:keepNext w:val="0"/>
              <w:keepLines w:val="0"/>
              <w:framePr w:w="12436" w:h="8463" w:wrap="none" w:hAnchor="page" w:x="2785" w:y="1"/>
              <w:widowControl w:val="0"/>
              <w:shd w:val="clear" w:color="auto" w:fill="auto"/>
              <w:bidi w:val="0"/>
              <w:spacing w:before="0" w:after="0" w:line="240" w:lineRule="auto"/>
              <w:ind w:left="0" w:right="0" w:firstLine="0"/>
              <w:jc w:val="right"/>
              <w:rPr>
                <w:sz w:val="15"/>
                <w:szCs w:val="15"/>
              </w:rPr>
            </w:pPr>
            <w:r>
              <w:rPr>
                <w:rFonts w:ascii="Times New Roman" w:eastAsia="Times New Roman" w:hAnsi="Times New Roman" w:cs="Times New Roman"/>
                <w:color w:val="000000"/>
                <w:spacing w:val="0"/>
                <w:w w:val="100"/>
                <w:position w:val="0"/>
                <w:sz w:val="15"/>
                <w:szCs w:val="15"/>
              </w:rPr>
              <w:t>48+</w:t>
            </w:r>
            <w:r>
              <w:rPr>
                <w:color w:val="000000"/>
                <w:spacing w:val="0"/>
                <w:w w:val="100"/>
                <w:position w:val="0"/>
                <w:sz w:val="15"/>
                <w:szCs w:val="15"/>
              </w:rPr>
              <w:t>线</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67" w:hRule="exact"/>
        </w:trPr>
        <w:tc>
          <w:tcPr>
            <w:vMerge/>
            <w:tcBorders>
              <w:left w:val="single" w:sz="4"/>
            </w:tcBorders>
            <w:shd w:val="clear" w:color="auto" w:fill="FFFFFF"/>
            <w:vAlign w:val="center"/>
          </w:tcPr>
          <w:p>
            <w:pPr>
              <w:framePr w:w="12436" w:h="8463" w:wrap="none" w:hAnchor="page" w:x="2785" w:y="1"/>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25</w:t>
            </w:r>
          </w:p>
        </w:tc>
        <w:tc>
          <w:tcPr>
            <w:tcBorders>
              <w:top w:val="single" w:sz="4"/>
              <w:left w:val="single" w:sz="4"/>
            </w:tcBorders>
            <w:shd w:val="clear" w:color="auto" w:fill="FFFFFF"/>
            <w:vAlign w:val="bottom"/>
          </w:tcPr>
          <w:p>
            <w:pPr>
              <w:pStyle w:val="Style12"/>
              <w:keepNext w:val="0"/>
              <w:keepLines w:val="0"/>
              <w:framePr w:w="12436" w:h="8463" w:wrap="none" w:hAnchor="page" w:x="2785" w:y="1"/>
              <w:widowControl w:val="0"/>
              <w:shd w:val="clear" w:color="auto" w:fill="auto"/>
              <w:bidi w:val="0"/>
              <w:spacing w:before="0" w:after="0" w:line="240" w:lineRule="auto"/>
              <w:ind w:left="0" w:right="0" w:firstLine="460"/>
              <w:jc w:val="left"/>
              <w:rPr>
                <w:sz w:val="15"/>
                <w:szCs w:val="15"/>
              </w:rPr>
            </w:pPr>
            <w:r>
              <w:rPr>
                <w:color w:val="000000"/>
                <w:spacing w:val="0"/>
                <w:w w:val="100"/>
                <w:position w:val="0"/>
                <w:sz w:val="15"/>
                <w:szCs w:val="15"/>
              </w:rPr>
              <w:t>特许经营管理</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700113</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96</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48</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48</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p>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48+</w:t>
            </w:r>
            <w:r>
              <w:rPr>
                <w:color w:val="000000"/>
                <w:spacing w:val="0"/>
                <w:w w:val="100"/>
                <w:position w:val="0"/>
                <w:sz w:val="15"/>
                <w:szCs w:val="15"/>
              </w:rPr>
              <w:t>线</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vAlign w:val="center"/>
          </w:tcPr>
          <w:p>
            <w:pPr>
              <w:framePr w:w="12436" w:h="8463" w:wrap="none" w:hAnchor="page" w:x="2785" w:y="1"/>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26</w:t>
            </w:r>
          </w:p>
        </w:tc>
        <w:tc>
          <w:tcPr>
            <w:tcBorders>
              <w:top w:val="single" w:sz="4"/>
              <w:left w:val="single" w:sz="4"/>
            </w:tcBorders>
            <w:shd w:val="clear" w:color="auto" w:fill="FFFFFF"/>
            <w:vAlign w:val="bottom"/>
          </w:tcPr>
          <w:p>
            <w:pPr>
              <w:pStyle w:val="Style12"/>
              <w:keepNext w:val="0"/>
              <w:keepLines w:val="0"/>
              <w:framePr w:w="12436" w:h="8463" w:wrap="none" w:hAnchor="page" w:x="2785" w:y="1"/>
              <w:widowControl w:val="0"/>
              <w:shd w:val="clear" w:color="auto" w:fill="auto"/>
              <w:bidi w:val="0"/>
              <w:spacing w:before="0" w:after="0" w:line="240" w:lineRule="auto"/>
              <w:ind w:left="0" w:right="0" w:firstLine="320"/>
              <w:jc w:val="left"/>
              <w:rPr>
                <w:sz w:val="15"/>
                <w:szCs w:val="15"/>
              </w:rPr>
            </w:pPr>
            <w:r>
              <w:rPr>
                <w:color w:val="000000"/>
                <w:spacing w:val="0"/>
                <w:w w:val="100"/>
                <w:position w:val="0"/>
                <w:sz w:val="15"/>
                <w:szCs w:val="15"/>
              </w:rPr>
              <w:t>连锁门店开发与设计</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700794</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96</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48</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48</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48+</w:t>
            </w:r>
          </w:p>
          <w:p>
            <w:pPr>
              <w:pStyle w:val="Style12"/>
              <w:keepNext w:val="0"/>
              <w:keepLines w:val="0"/>
              <w:framePr w:w="12436" w:h="8463" w:wrap="none" w:hAnchor="page" w:x="2785" w:y="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48</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67" w:hRule="exact"/>
        </w:trPr>
        <w:tc>
          <w:tcPr>
            <w:vMerge/>
            <w:tcBorders>
              <w:left w:val="single" w:sz="4"/>
            </w:tcBorders>
            <w:shd w:val="clear" w:color="auto" w:fill="FFFFFF"/>
            <w:vAlign w:val="center"/>
          </w:tcPr>
          <w:p>
            <w:pPr>
              <w:framePr w:w="12436" w:h="8463" w:wrap="none" w:hAnchor="page" w:x="2785" w:y="1"/>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76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702</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351</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351</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right w:val="single" w:sz="4"/>
            </w:tcBorders>
            <w:shd w:val="clear" w:color="auto" w:fill="FFFFFF"/>
            <w:vAlign w:val="top"/>
          </w:tcPr>
          <w:p>
            <w:pPr>
              <w:framePr w:w="12436" w:h="8463" w:wrap="none" w:hAnchor="page" w:x="2785" w:y="1"/>
              <w:widowControl w:val="0"/>
              <w:rPr>
                <w:sz w:val="10"/>
                <w:szCs w:val="10"/>
              </w:rPr>
            </w:pPr>
          </w:p>
        </w:tc>
      </w:tr>
      <w:tr>
        <w:trPr>
          <w:trHeight w:val="367" w:hRule="exact"/>
        </w:trPr>
        <w:tc>
          <w:tcPr>
            <w:vMerge w:val="restart"/>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专业 选修 课</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27</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620"/>
              <w:jc w:val="left"/>
              <w:rPr>
                <w:sz w:val="15"/>
                <w:szCs w:val="15"/>
              </w:rPr>
            </w:pPr>
            <w:r>
              <w:rPr>
                <w:color w:val="000000"/>
                <w:spacing w:val="0"/>
                <w:w w:val="100"/>
                <w:position w:val="0"/>
                <w:sz w:val="15"/>
                <w:szCs w:val="15"/>
              </w:rPr>
              <w:t>国际营销</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700062</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18</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18</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right"/>
              <w:rPr>
                <w:sz w:val="8"/>
                <w:szCs w:val="8"/>
              </w:rPr>
            </w:pPr>
            <w:r>
              <w:rPr>
                <w:color w:val="000000"/>
                <w:spacing w:val="0"/>
                <w:w w:val="100"/>
                <w:position w:val="0"/>
                <w:sz w:val="8"/>
                <w:szCs w:val="8"/>
              </w:rPr>
              <w:t>线上</w:t>
            </w:r>
            <w:r>
              <w:rPr>
                <w:rFonts w:ascii="Times New Roman" w:eastAsia="Times New Roman" w:hAnsi="Times New Roman" w:cs="Times New Roman"/>
                <w:color w:val="000000"/>
                <w:spacing w:val="0"/>
                <w:w w:val="100"/>
                <w:position w:val="0"/>
                <w:sz w:val="8"/>
                <w:szCs w:val="8"/>
              </w:rPr>
              <w:t>18+</w:t>
            </w:r>
            <w:r>
              <w:rPr>
                <w:color w:val="000000"/>
                <w:spacing w:val="0"/>
                <w:w w:val="100"/>
                <w:position w:val="0"/>
                <w:sz w:val="8"/>
                <w:szCs w:val="8"/>
              </w:rPr>
              <w:t>线下</w:t>
            </w:r>
            <w:r>
              <w:rPr>
                <w:rFonts w:ascii="Times New Roman" w:eastAsia="Times New Roman" w:hAnsi="Times New Roman" w:cs="Times New Roman"/>
                <w:color w:val="000000"/>
                <w:spacing w:val="0"/>
                <w:w w:val="100"/>
                <w:position w:val="0"/>
                <w:sz w:val="8"/>
                <w:szCs w:val="8"/>
              </w:rPr>
              <w:t>18</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67" w:hRule="exact"/>
        </w:trPr>
        <w:tc>
          <w:tcPr>
            <w:vMerge/>
            <w:tcBorders>
              <w:left w:val="single" w:sz="4"/>
            </w:tcBorders>
            <w:shd w:val="clear" w:color="auto" w:fill="FFFFFF"/>
            <w:vAlign w:val="center"/>
          </w:tcPr>
          <w:p>
            <w:pPr>
              <w:framePr w:w="12436" w:h="8463" w:wrap="none" w:hAnchor="page" w:x="2785" w:y="1"/>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28</w:t>
            </w:r>
          </w:p>
        </w:tc>
        <w:tc>
          <w:tcPr>
            <w:tcBorders>
              <w:top w:val="single" w:sz="4"/>
              <w:left w:val="single" w:sz="4"/>
            </w:tcBorders>
            <w:shd w:val="clear" w:color="auto" w:fill="FFFFFF"/>
            <w:vAlign w:val="bottom"/>
          </w:tcPr>
          <w:p>
            <w:pPr>
              <w:pStyle w:val="Style12"/>
              <w:keepNext w:val="0"/>
              <w:keepLines w:val="0"/>
              <w:framePr w:w="12436" w:h="8463" w:wrap="none" w:hAnchor="page" w:x="2785" w:y="1"/>
              <w:widowControl w:val="0"/>
              <w:shd w:val="clear" w:color="auto" w:fill="auto"/>
              <w:bidi w:val="0"/>
              <w:spacing w:before="0" w:after="0" w:line="240" w:lineRule="auto"/>
              <w:ind w:left="0" w:right="0" w:firstLine="620"/>
              <w:jc w:val="left"/>
              <w:rPr>
                <w:sz w:val="15"/>
                <w:szCs w:val="15"/>
              </w:rPr>
            </w:pPr>
            <w:r>
              <w:rPr>
                <w:color w:val="000000"/>
                <w:spacing w:val="0"/>
                <w:w w:val="100"/>
                <w:position w:val="0"/>
                <w:sz w:val="15"/>
                <w:szCs w:val="15"/>
              </w:rPr>
              <w:t>客户管理</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700081</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18</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18</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8"/>
                <w:szCs w:val="8"/>
              </w:rPr>
            </w:pPr>
            <w:r>
              <w:rPr>
                <w:color w:val="000000"/>
                <w:spacing w:val="0"/>
                <w:w w:val="100"/>
                <w:position w:val="0"/>
                <w:sz w:val="8"/>
                <w:szCs w:val="8"/>
              </w:rPr>
              <w:t>线上</w:t>
            </w:r>
            <w:r>
              <w:rPr>
                <w:rFonts w:ascii="Times New Roman" w:eastAsia="Times New Roman" w:hAnsi="Times New Roman" w:cs="Times New Roman"/>
                <w:color w:val="000000"/>
                <w:spacing w:val="0"/>
                <w:w w:val="100"/>
                <w:position w:val="0"/>
                <w:sz w:val="8"/>
                <w:szCs w:val="8"/>
              </w:rPr>
              <w:t>18+</w:t>
            </w:r>
            <w:r>
              <w:rPr>
                <w:color w:val="000000"/>
                <w:spacing w:val="0"/>
                <w:w w:val="100"/>
                <w:position w:val="0"/>
                <w:sz w:val="8"/>
                <w:szCs w:val="8"/>
              </w:rPr>
              <w:t>线下</w:t>
            </w:r>
            <w:r>
              <w:rPr>
                <w:rFonts w:ascii="Times New Roman" w:eastAsia="Times New Roman" w:hAnsi="Times New Roman" w:cs="Times New Roman"/>
                <w:color w:val="000000"/>
                <w:spacing w:val="0"/>
                <w:w w:val="100"/>
                <w:position w:val="0"/>
                <w:sz w:val="8"/>
                <w:szCs w:val="8"/>
              </w:rPr>
              <w:t>18</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67" w:hRule="exact"/>
        </w:trPr>
        <w:tc>
          <w:tcPr>
            <w:vMerge/>
            <w:tcBorders>
              <w:left w:val="single" w:sz="4"/>
            </w:tcBorders>
            <w:shd w:val="clear" w:color="auto" w:fill="FFFFFF"/>
            <w:vAlign w:val="center"/>
          </w:tcPr>
          <w:p>
            <w:pPr>
              <w:framePr w:w="12436" w:h="8463" w:wrap="none" w:hAnchor="page" w:x="2785" w:y="1"/>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29</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推销与谈判</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700115</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436" w:h="8463" w:wrap="none" w:hAnchor="page" w:x="2785" w:y="1"/>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18</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18</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8"/>
                <w:szCs w:val="8"/>
              </w:rPr>
            </w:pPr>
            <w:r>
              <w:rPr>
                <w:color w:val="000000"/>
                <w:spacing w:val="0"/>
                <w:w w:val="100"/>
                <w:position w:val="0"/>
                <w:sz w:val="8"/>
                <w:szCs w:val="8"/>
              </w:rPr>
              <w:t>线上</w:t>
            </w:r>
            <w:r>
              <w:rPr>
                <w:rFonts w:ascii="Times New Roman" w:eastAsia="Times New Roman" w:hAnsi="Times New Roman" w:cs="Times New Roman"/>
                <w:color w:val="000000"/>
                <w:spacing w:val="0"/>
                <w:w w:val="100"/>
                <w:position w:val="0"/>
                <w:sz w:val="8"/>
                <w:szCs w:val="8"/>
              </w:rPr>
              <w:t>18+</w:t>
            </w:r>
            <w:r>
              <w:rPr>
                <w:color w:val="000000"/>
                <w:spacing w:val="0"/>
                <w:w w:val="100"/>
                <w:position w:val="0"/>
                <w:sz w:val="8"/>
                <w:szCs w:val="8"/>
              </w:rPr>
              <w:t>线下</w:t>
            </w:r>
            <w:r>
              <w:rPr>
                <w:rFonts w:ascii="Times New Roman" w:eastAsia="Times New Roman" w:hAnsi="Times New Roman" w:cs="Times New Roman"/>
                <w:color w:val="000000"/>
                <w:spacing w:val="0"/>
                <w:w w:val="100"/>
                <w:position w:val="0"/>
                <w:sz w:val="8"/>
                <w:szCs w:val="8"/>
              </w:rPr>
              <w:t>18</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73" w:hRule="exact"/>
        </w:trPr>
        <w:tc>
          <w:tcPr>
            <w:vMerge/>
            <w:tcBorders>
              <w:left w:val="single" w:sz="4"/>
            </w:tcBorders>
            <w:shd w:val="clear" w:color="auto" w:fill="FFFFFF"/>
            <w:vAlign w:val="center"/>
          </w:tcPr>
          <w:p>
            <w:pPr>
              <w:framePr w:w="12436" w:h="8463" w:wrap="none" w:hAnchor="page" w:x="2785" w:y="1"/>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460"/>
              <w:jc w:val="left"/>
              <w:rPr>
                <w:sz w:val="15"/>
                <w:szCs w:val="15"/>
              </w:rPr>
            </w:pPr>
            <w:r>
              <w:rPr>
                <w:color w:val="000000"/>
                <w:spacing w:val="0"/>
                <w:w w:val="100"/>
                <w:position w:val="0"/>
                <w:sz w:val="15"/>
                <w:szCs w:val="15"/>
              </w:rPr>
              <w:t>国际贸易实务</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700059</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18</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18</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right"/>
              <w:rPr>
                <w:sz w:val="8"/>
                <w:szCs w:val="8"/>
              </w:rPr>
            </w:pPr>
            <w:r>
              <w:rPr>
                <w:color w:val="000000"/>
                <w:spacing w:val="0"/>
                <w:w w:val="100"/>
                <w:position w:val="0"/>
                <w:sz w:val="8"/>
                <w:szCs w:val="8"/>
              </w:rPr>
              <w:t>线上</w:t>
            </w:r>
            <w:r>
              <w:rPr>
                <w:rFonts w:ascii="Times New Roman" w:eastAsia="Times New Roman" w:hAnsi="Times New Roman" w:cs="Times New Roman"/>
                <w:color w:val="000000"/>
                <w:spacing w:val="0"/>
                <w:w w:val="100"/>
                <w:position w:val="0"/>
                <w:sz w:val="8"/>
                <w:szCs w:val="8"/>
              </w:rPr>
              <w:t>18+</w:t>
            </w:r>
            <w:r>
              <w:rPr>
                <w:color w:val="000000"/>
                <w:spacing w:val="0"/>
                <w:w w:val="100"/>
                <w:position w:val="0"/>
                <w:sz w:val="8"/>
                <w:szCs w:val="8"/>
              </w:rPr>
              <w:t>线下</w:t>
            </w:r>
            <w:r>
              <w:rPr>
                <w:rFonts w:ascii="Times New Roman" w:eastAsia="Times New Roman" w:hAnsi="Times New Roman" w:cs="Times New Roman"/>
                <w:color w:val="000000"/>
                <w:spacing w:val="0"/>
                <w:w w:val="100"/>
                <w:position w:val="0"/>
                <w:sz w:val="8"/>
                <w:szCs w:val="8"/>
              </w:rPr>
              <w:t>18</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67" w:hRule="exact"/>
        </w:trPr>
        <w:tc>
          <w:tcPr>
            <w:vMerge w:val="restart"/>
            <w:tcBorders>
              <w:top w:val="single" w:sz="4"/>
              <w:left w:val="single" w:sz="4"/>
            </w:tcBorders>
            <w:shd w:val="clear" w:color="auto" w:fill="FFFFFF"/>
            <w:vAlign w:val="bottom"/>
          </w:tcPr>
          <w:p>
            <w:pPr>
              <w:pStyle w:val="Style12"/>
              <w:keepNext w:val="0"/>
              <w:keepLines w:val="0"/>
              <w:framePr w:w="12436" w:h="8463" w:wrap="none" w:hAnchor="page" w:x="2785" w:y="1"/>
              <w:widowControl w:val="0"/>
              <w:shd w:val="clear" w:color="auto" w:fill="auto"/>
              <w:bidi w:val="0"/>
              <w:spacing w:before="0" w:after="0" w:line="181" w:lineRule="exact"/>
              <w:ind w:left="0" w:right="0" w:firstLine="0"/>
              <w:jc w:val="center"/>
              <w:rPr>
                <w:sz w:val="15"/>
                <w:szCs w:val="15"/>
              </w:rPr>
            </w:pPr>
            <w:r>
              <w:rPr>
                <w:color w:val="000000"/>
                <w:spacing w:val="0"/>
                <w:w w:val="100"/>
                <w:position w:val="0"/>
                <w:sz w:val="15"/>
                <w:szCs w:val="15"/>
              </w:rPr>
              <w:t>公共 选修 课 （选</w:t>
            </w:r>
          </w:p>
          <w:p>
            <w:pPr>
              <w:pStyle w:val="Style12"/>
              <w:keepNext w:val="0"/>
              <w:keepLines w:val="0"/>
              <w:framePr w:w="12436" w:h="8463" w:wrap="none" w:hAnchor="page" w:x="2785" w:y="1"/>
              <w:widowControl w:val="0"/>
              <w:shd w:val="clear" w:color="auto" w:fill="auto"/>
              <w:bidi w:val="0"/>
              <w:spacing w:before="0" w:after="0" w:line="252"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76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144</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72</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72</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right w:val="single" w:sz="4"/>
            </w:tcBorders>
            <w:shd w:val="clear" w:color="auto" w:fill="FFFFFF"/>
            <w:vAlign w:val="top"/>
          </w:tcPr>
          <w:p>
            <w:pPr>
              <w:framePr w:w="12436" w:h="8463" w:wrap="none" w:hAnchor="page" w:x="2785" w:y="1"/>
              <w:widowControl w:val="0"/>
              <w:rPr>
                <w:sz w:val="10"/>
                <w:szCs w:val="10"/>
              </w:rPr>
            </w:pPr>
          </w:p>
        </w:tc>
      </w:tr>
      <w:tr>
        <w:trPr>
          <w:trHeight w:val="367" w:hRule="exact"/>
        </w:trPr>
        <w:tc>
          <w:tcPr>
            <w:vMerge/>
            <w:tcBorders>
              <w:left w:val="single" w:sz="4"/>
            </w:tcBorders>
            <w:shd w:val="clear" w:color="auto" w:fill="FFFFFF"/>
            <w:vAlign w:val="bottom"/>
          </w:tcPr>
          <w:p>
            <w:pPr>
              <w:framePr w:w="12436" w:h="8463" w:wrap="none" w:hAnchor="page" w:x="2785" w:y="1"/>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31</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人文素养</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GX0001</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22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righ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67" w:hRule="exact"/>
        </w:trPr>
        <w:tc>
          <w:tcPr>
            <w:vMerge/>
            <w:tcBorders>
              <w:left w:val="single" w:sz="4"/>
            </w:tcBorders>
            <w:shd w:val="clear" w:color="auto" w:fill="FFFFFF"/>
            <w:vAlign w:val="bottom"/>
          </w:tcPr>
          <w:p>
            <w:pPr>
              <w:framePr w:w="12436" w:h="8463" w:wrap="none" w:hAnchor="page" w:x="2785" w:y="1"/>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大学美育</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GX0007</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2"/>
              <w:keepNext w:val="0"/>
              <w:keepLines w:val="0"/>
              <w:framePr w:w="12436" w:h="8463" w:wrap="none" w:hAnchor="page" w:x="2785" w:y="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22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righ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67" w:hRule="exact"/>
        </w:trPr>
        <w:tc>
          <w:tcPr>
            <w:vMerge/>
            <w:tcBorders>
              <w:left w:val="single" w:sz="4"/>
            </w:tcBorders>
            <w:shd w:val="clear" w:color="auto" w:fill="FFFFFF"/>
            <w:vAlign w:val="bottom"/>
          </w:tcPr>
          <w:p>
            <w:pPr>
              <w:framePr w:w="12436" w:h="8463" w:wrap="none" w:hAnchor="page" w:x="2785" w:y="1"/>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33</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语言表达能力训练</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GX0006</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2"/>
              <w:keepNext w:val="0"/>
              <w:keepLines w:val="0"/>
              <w:framePr w:w="12436" w:h="8463" w:wrap="none" w:hAnchor="page" w:x="2785" w:y="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22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righ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67" w:hRule="exact"/>
        </w:trPr>
        <w:tc>
          <w:tcPr>
            <w:vMerge/>
            <w:tcBorders>
              <w:left w:val="single" w:sz="4"/>
            </w:tcBorders>
            <w:shd w:val="clear" w:color="auto" w:fill="FFFFFF"/>
            <w:vAlign w:val="bottom"/>
          </w:tcPr>
          <w:p>
            <w:pPr>
              <w:framePr w:w="12436" w:h="8463" w:wrap="none" w:hAnchor="page" w:x="2785" w:y="1"/>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34</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营养与健康</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GX0003</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right w:val="single" w:sz="4"/>
            </w:tcBorders>
            <w:shd w:val="clear" w:color="auto" w:fill="FFFFFF"/>
            <w:vAlign w:val="top"/>
          </w:tcPr>
          <w:p>
            <w:pPr>
              <w:framePr w:w="12436" w:h="8463" w:wrap="none" w:hAnchor="page" w:x="2785" w:y="1"/>
              <w:widowControl w:val="0"/>
              <w:rPr>
                <w:sz w:val="10"/>
                <w:szCs w:val="10"/>
              </w:rPr>
            </w:pPr>
          </w:p>
        </w:tc>
      </w:tr>
      <w:tr>
        <w:trPr>
          <w:trHeight w:val="367" w:hRule="exact"/>
        </w:trPr>
        <w:tc>
          <w:tcPr>
            <w:vMerge/>
            <w:tcBorders>
              <w:left w:val="single" w:sz="4"/>
            </w:tcBorders>
            <w:shd w:val="clear" w:color="auto" w:fill="FFFFFF"/>
            <w:vAlign w:val="bottom"/>
          </w:tcPr>
          <w:p>
            <w:pPr>
              <w:framePr w:w="12436" w:h="8463" w:wrap="none" w:hAnchor="page" w:x="2785" w:y="1"/>
            </w:pP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35</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社交与礼仪</w:t>
            </w:r>
          </w:p>
        </w:tc>
        <w:tc>
          <w:tcPr>
            <w:tcBorders>
              <w:top w:val="single" w:sz="4"/>
              <w:left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GX0004</w:t>
            </w: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right w:val="single" w:sz="4"/>
            </w:tcBorders>
            <w:shd w:val="clear" w:color="auto" w:fill="FFFFFF"/>
            <w:vAlign w:val="top"/>
          </w:tcPr>
          <w:p>
            <w:pPr>
              <w:framePr w:w="12436" w:h="8463" w:wrap="none" w:hAnchor="page" w:x="2785" w:y="1"/>
              <w:widowControl w:val="0"/>
              <w:rPr>
                <w:sz w:val="10"/>
                <w:szCs w:val="10"/>
              </w:rPr>
            </w:pPr>
          </w:p>
        </w:tc>
      </w:tr>
      <w:tr>
        <w:trPr>
          <w:trHeight w:val="380" w:hRule="exact"/>
        </w:trPr>
        <w:tc>
          <w:tcPr>
            <w:vMerge/>
            <w:tcBorders>
              <w:left w:val="single" w:sz="4"/>
            </w:tcBorders>
            <w:shd w:val="clear" w:color="auto" w:fill="FFFFFF"/>
            <w:vAlign w:val="bottom"/>
          </w:tcPr>
          <w:p>
            <w:pPr>
              <w:framePr w:w="12436" w:h="8463" w:wrap="none" w:hAnchor="page" w:x="2785" w:y="1"/>
            </w:pPr>
          </w:p>
        </w:tc>
        <w:tc>
          <w:tcPr>
            <w:tcBorders>
              <w:top w:val="single" w:sz="4"/>
              <w:left w:val="single" w:sz="4"/>
              <w:bottom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bottom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沟通策略与实践</w:t>
            </w:r>
          </w:p>
        </w:tc>
        <w:tc>
          <w:tcPr>
            <w:tcBorders>
              <w:top w:val="single" w:sz="4"/>
              <w:left w:val="single" w:sz="4"/>
              <w:bottom w:val="single" w:sz="4"/>
            </w:tcBorders>
            <w:shd w:val="clear" w:color="auto" w:fill="FFFFFF"/>
            <w:vAlign w:val="center"/>
          </w:tcPr>
          <w:p>
            <w:pPr>
              <w:pStyle w:val="Style12"/>
              <w:keepNext w:val="0"/>
              <w:keepLines w:val="0"/>
              <w:framePr w:w="12436" w:h="8463" w:wrap="none" w:hAnchor="page" w:x="2785" w:y="1"/>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GX0005</w:t>
            </w:r>
          </w:p>
        </w:tc>
        <w:tc>
          <w:tcPr>
            <w:tcBorders>
              <w:top w:val="single" w:sz="4"/>
              <w:left w:val="single" w:sz="4"/>
              <w:bottom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bottom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bottom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bottom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bottom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bottom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bottom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bottom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bottom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bottom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bottom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bottom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bottom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bottom w:val="single" w:sz="4"/>
            </w:tcBorders>
            <w:shd w:val="clear" w:color="auto" w:fill="FFFFFF"/>
            <w:vAlign w:val="top"/>
          </w:tcPr>
          <w:p>
            <w:pPr>
              <w:framePr w:w="12436" w:h="8463" w:wrap="none" w:hAnchor="page" w:x="2785" w:y="1"/>
              <w:widowControl w:val="0"/>
              <w:rPr>
                <w:sz w:val="10"/>
                <w:szCs w:val="10"/>
              </w:rPr>
            </w:pPr>
          </w:p>
        </w:tc>
        <w:tc>
          <w:tcPr>
            <w:tcBorders>
              <w:top w:val="single" w:sz="4"/>
              <w:left w:val="single" w:sz="4"/>
              <w:bottom w:val="single" w:sz="4"/>
              <w:right w:val="single" w:sz="4"/>
            </w:tcBorders>
            <w:shd w:val="clear" w:color="auto" w:fill="FFFFFF"/>
            <w:vAlign w:val="top"/>
          </w:tcPr>
          <w:p>
            <w:pPr>
              <w:framePr w:w="12436" w:h="8463" w:wrap="none" w:hAnchor="page" w:x="2785" w:y="1"/>
              <w:widowControl w:val="0"/>
              <w:rPr>
                <w:sz w:val="10"/>
                <w:szCs w:val="10"/>
              </w:rPr>
            </w:pPr>
          </w:p>
        </w:tc>
      </w:tr>
    </w:tbl>
    <w:p>
      <w:pPr>
        <w:framePr w:w="12436" w:h="8463" w:wrap="none" w:hAnchor="page" w:x="2785" w:y="1"/>
        <w:widowControl w:val="0"/>
        <w:spacing w:line="1"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42" w:line="1" w:lineRule="exact"/>
      </w:pPr>
    </w:p>
    <w:p>
      <w:pPr>
        <w:widowControl w:val="0"/>
        <w:spacing w:line="1" w:lineRule="exact"/>
        <w:sectPr>
          <w:footnotePr>
            <w:pos w:val="pageBottom"/>
            <w:numFmt w:val="decimal"/>
            <w:numRestart w:val="continuous"/>
          </w:footnotePr>
          <w:pgSz w:w="16840" w:h="11900" w:orient="landscape"/>
          <w:pgMar w:top="1705" w:right="1619" w:bottom="1531" w:left="945" w:header="1277" w:footer="1103" w:gutter="0"/>
          <w:cols w:space="720"/>
          <w:noEndnote/>
          <w:rtlGutter w:val="0"/>
          <w:docGrid w:linePitch="360"/>
        </w:sectPr>
      </w:pPr>
    </w:p>
    <w:tbl>
      <w:tblPr>
        <w:tblOverlap w:val="never"/>
        <w:jc w:val="center"/>
        <w:tblLayout w:type="fixed"/>
      </w:tblPr>
      <w:tblGrid>
        <w:gridCol w:w="497"/>
        <w:gridCol w:w="465"/>
        <w:gridCol w:w="2042"/>
        <w:gridCol w:w="681"/>
        <w:gridCol w:w="425"/>
        <w:gridCol w:w="491"/>
        <w:gridCol w:w="491"/>
        <w:gridCol w:w="517"/>
        <w:gridCol w:w="517"/>
        <w:gridCol w:w="517"/>
        <w:gridCol w:w="733"/>
        <w:gridCol w:w="628"/>
        <w:gridCol w:w="602"/>
        <w:gridCol w:w="694"/>
        <w:gridCol w:w="681"/>
        <w:gridCol w:w="641"/>
        <w:gridCol w:w="445"/>
        <w:gridCol w:w="602"/>
        <w:gridCol w:w="2055"/>
      </w:tblGrid>
      <w:tr>
        <w:trPr>
          <w:trHeight w:val="412" w:hRule="exact"/>
        </w:trPr>
        <w:tc>
          <w:tcPr>
            <w:vMerge w:val="restart"/>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大学生自我管理能力培养</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GX0002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计算机素养</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GX0008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108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108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6" w:hRule="exact"/>
        </w:trPr>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03" w:lineRule="exact"/>
              <w:ind w:left="0" w:right="0" w:firstLine="0"/>
              <w:jc w:val="center"/>
              <w:rPr>
                <w:sz w:val="16"/>
                <w:szCs w:val="16"/>
              </w:rPr>
            </w:pPr>
            <w:r>
              <w:rPr>
                <w:color w:val="000000"/>
                <w:spacing w:val="0"/>
                <w:w w:val="100"/>
                <w:position w:val="0"/>
                <w:sz w:val="16"/>
                <w:szCs w:val="16"/>
              </w:rPr>
              <w:t>实践 教学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劳动教育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顶岗实习</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C</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6"/>
                <w:szCs w:val="16"/>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5"/>
                <w:szCs w:val="15"/>
              </w:rPr>
              <w:t>10</w:t>
            </w:r>
            <w:r>
              <w:rPr>
                <w:color w:val="000000"/>
                <w:spacing w:val="0"/>
                <w:w w:val="100"/>
                <w:position w:val="0"/>
                <w:sz w:val="16"/>
                <w:szCs w:val="16"/>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5"/>
                <w:szCs w:val="15"/>
              </w:rPr>
              <w:t>10</w:t>
            </w:r>
            <w:r>
              <w:rPr>
                <w:color w:val="000000"/>
                <w:spacing w:val="0"/>
                <w:w w:val="100"/>
                <w:position w:val="0"/>
                <w:sz w:val="16"/>
                <w:szCs w:val="16"/>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毕业设计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C</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600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406" w:hRule="exact"/>
        </w:trPr>
        <w:tc>
          <w:tcPr>
            <w:gridSpan w:val="3"/>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2666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1127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1539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406" w:hRule="exact"/>
        </w:trPr>
        <w:tc>
          <w:tcPr>
            <w:gridSpan w:val="3"/>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开设课程总数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6" w:hRule="exact"/>
        </w:trPr>
        <w:tc>
          <w:tcPr>
            <w:gridSpan w:val="3"/>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考试课程数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9" w:hRule="exact"/>
        </w:trPr>
        <w:tc>
          <w:tcPr>
            <w:gridSpan w:val="3"/>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考查课程数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639" w:line="1" w:lineRule="exact"/>
      </w:pPr>
    </w:p>
    <w:p>
      <w:pPr>
        <w:pStyle w:val="Style37"/>
        <w:keepNext w:val="0"/>
        <w:keepLines w:val="0"/>
        <w:widowControl w:val="0"/>
        <w:shd w:val="clear" w:color="auto" w:fill="auto"/>
        <w:bidi w:val="0"/>
        <w:spacing w:before="0" w:after="0" w:line="196" w:lineRule="exact"/>
        <w:ind w:left="0" w:right="0" w:firstLine="0"/>
        <w:jc w:val="left"/>
      </w:pPr>
      <w:r>
        <w:rPr>
          <w:color w:val="000000"/>
          <w:spacing w:val="0"/>
          <w:w w:val="100"/>
          <w:position w:val="0"/>
        </w:rPr>
        <w:t>备注：</w:t>
      </w:r>
      <w:r>
        <w:rPr>
          <w:rFonts w:ascii="Times New Roman" w:eastAsia="Times New Roman" w:hAnsi="Times New Roman" w:cs="Times New Roman"/>
          <w:color w:val="000000"/>
          <w:spacing w:val="0"/>
          <w:w w:val="100"/>
          <w:position w:val="0"/>
          <w:sz w:val="15"/>
          <w:szCs w:val="15"/>
          <w:lang w:val="zh-CN" w:eastAsia="zh-CN" w:bidi="zh-CN"/>
        </w:rPr>
        <w:t>1</w:t>
      </w:r>
      <w:r>
        <w:rPr>
          <w:color w:val="000000"/>
          <w:spacing w:val="0"/>
          <w:w w:val="100"/>
          <w:position w:val="0"/>
          <w:lang w:val="zh-CN" w:eastAsia="zh-CN" w:bidi="zh-CN"/>
        </w:rPr>
        <w:t>、</w:t>
      </w:r>
      <w:r>
        <w:rPr>
          <w:rFonts w:ascii="Times New Roman" w:eastAsia="Times New Roman" w:hAnsi="Times New Roman" w:cs="Times New Roman"/>
          <w:color w:val="000000"/>
          <w:spacing w:val="0"/>
          <w:w w:val="100"/>
          <w:position w:val="0"/>
          <w:sz w:val="15"/>
          <w:szCs w:val="15"/>
          <w:lang w:val="en-US" w:eastAsia="en-US" w:bidi="en-US"/>
        </w:rPr>
        <w:t>1.2,3</w:t>
      </w:r>
      <w:r>
        <w:rPr>
          <w:color w:val="000000"/>
          <w:spacing w:val="0"/>
          <w:w w:val="100"/>
          <w:position w:val="0"/>
        </w:rPr>
        <w:t>表示第一，第二，第三学期均开设此门课程</w:t>
      </w:r>
      <w:r>
        <w:rPr>
          <w:color w:val="000000"/>
          <w:spacing w:val="0"/>
          <w:w w:val="100"/>
          <w:position w:val="0"/>
          <w:sz w:val="15"/>
          <w:szCs w:val="15"/>
        </w:rPr>
        <w:t>，</w:t>
      </w:r>
      <w:r>
        <w:rPr>
          <w:rFonts w:ascii="Times New Roman" w:eastAsia="Times New Roman" w:hAnsi="Times New Roman" w:cs="Times New Roman"/>
          <w:color w:val="000000"/>
          <w:spacing w:val="0"/>
          <w:w w:val="100"/>
          <w:position w:val="0"/>
          <w:sz w:val="15"/>
          <w:szCs w:val="15"/>
        </w:rPr>
        <w:t>1/2</w:t>
      </w:r>
      <w:r>
        <w:rPr>
          <w:color w:val="000000"/>
          <w:spacing w:val="0"/>
          <w:w w:val="100"/>
          <w:position w:val="0"/>
        </w:rPr>
        <w:t>表示第一或第二学期开设此门课程；</w:t>
      </w:r>
    </w:p>
    <w:p>
      <w:pPr>
        <w:pStyle w:val="Style37"/>
        <w:keepNext w:val="0"/>
        <w:keepLines w:val="0"/>
        <w:widowControl w:val="0"/>
        <w:shd w:val="clear" w:color="auto" w:fill="auto"/>
        <w:tabs>
          <w:tab w:pos="828" w:val="left"/>
        </w:tabs>
        <w:bidi w:val="0"/>
        <w:spacing w:before="0" w:after="0" w:line="196" w:lineRule="exact"/>
        <w:ind w:left="0" w:right="0" w:firstLine="520"/>
        <w:jc w:val="left"/>
      </w:pPr>
      <w:bookmarkStart w:id="45" w:name="bookmark45"/>
      <w:r>
        <w:rPr>
          <w:rFonts w:ascii="Times New Roman" w:eastAsia="Times New Roman" w:hAnsi="Times New Roman" w:cs="Times New Roman"/>
          <w:color w:val="000000"/>
          <w:spacing w:val="0"/>
          <w:w w:val="100"/>
          <w:position w:val="0"/>
          <w:sz w:val="15"/>
          <w:szCs w:val="15"/>
        </w:rPr>
        <w:t>2</w:t>
      </w:r>
      <w:bookmarkEnd w:id="45"/>
      <w:r>
        <w:rPr>
          <w:color w:val="000000"/>
          <w:spacing w:val="0"/>
          <w:w w:val="100"/>
          <w:position w:val="0"/>
        </w:rPr>
        <w:t>、</w:t>
        <w:tab/>
        <w:t>公共选修课由学院统一组织，包括大学生人文素养、大学生自我管理能力培养、体育与健康、大学生社交与礼仪、沟通策略与实践、语言表达能力训练、大学美育、计算机素养等类 课程。第</w:t>
      </w:r>
      <w:r>
        <w:rPr>
          <w:rFonts w:ascii="Times New Roman" w:eastAsia="Times New Roman" w:hAnsi="Times New Roman" w:cs="Times New Roman"/>
          <w:color w:val="000000"/>
          <w:spacing w:val="0"/>
          <w:w w:val="100"/>
          <w:position w:val="0"/>
          <w:sz w:val="15"/>
          <w:szCs w:val="15"/>
        </w:rPr>
        <w:t>2,</w:t>
      </w:r>
      <w:r>
        <w:rPr>
          <w:color w:val="000000"/>
          <w:spacing w:val="0"/>
          <w:w w:val="100"/>
          <w:position w:val="0"/>
        </w:rPr>
        <w:t>第</w:t>
      </w:r>
      <w:r>
        <w:rPr>
          <w:rFonts w:ascii="Times New Roman" w:eastAsia="Times New Roman" w:hAnsi="Times New Roman" w:cs="Times New Roman"/>
          <w:color w:val="000000"/>
          <w:spacing w:val="0"/>
          <w:w w:val="100"/>
          <w:position w:val="0"/>
          <w:sz w:val="15"/>
          <w:szCs w:val="15"/>
        </w:rPr>
        <w:t>3,</w:t>
      </w:r>
      <w:r>
        <w:rPr>
          <w:color w:val="000000"/>
          <w:spacing w:val="0"/>
          <w:w w:val="100"/>
          <w:position w:val="0"/>
        </w:rPr>
        <w:t>第</w:t>
      </w:r>
      <w:r>
        <w:rPr>
          <w:rFonts w:ascii="Times New Roman" w:eastAsia="Times New Roman" w:hAnsi="Times New Roman" w:cs="Times New Roman"/>
          <w:color w:val="000000"/>
          <w:spacing w:val="0"/>
          <w:w w:val="100"/>
          <w:position w:val="0"/>
          <w:sz w:val="15"/>
          <w:szCs w:val="15"/>
        </w:rPr>
        <w:t>4</w:t>
      </w:r>
      <w:r>
        <w:rPr>
          <w:color w:val="000000"/>
          <w:spacing w:val="0"/>
          <w:w w:val="100"/>
          <w:position w:val="0"/>
        </w:rPr>
        <w:t>学期各开设一门，每门课</w:t>
      </w:r>
      <w:r>
        <w:rPr>
          <w:rFonts w:ascii="Times New Roman" w:eastAsia="Times New Roman" w:hAnsi="Times New Roman" w:cs="Times New Roman"/>
          <w:color w:val="000000"/>
          <w:spacing w:val="0"/>
          <w:w w:val="100"/>
          <w:position w:val="0"/>
          <w:sz w:val="15"/>
          <w:szCs w:val="15"/>
        </w:rPr>
        <w:t>2</w:t>
      </w:r>
      <w:r>
        <w:rPr>
          <w:color w:val="000000"/>
          <w:spacing w:val="0"/>
          <w:w w:val="100"/>
          <w:position w:val="0"/>
        </w:rPr>
        <w:t>学分，共计</w:t>
      </w:r>
      <w:r>
        <w:rPr>
          <w:rFonts w:ascii="Times New Roman" w:eastAsia="Times New Roman" w:hAnsi="Times New Roman" w:cs="Times New Roman"/>
          <w:color w:val="000000"/>
          <w:spacing w:val="0"/>
          <w:w w:val="100"/>
          <w:position w:val="0"/>
          <w:sz w:val="15"/>
          <w:szCs w:val="15"/>
        </w:rPr>
        <w:t>6</w:t>
      </w:r>
      <w:r>
        <w:rPr>
          <w:color w:val="000000"/>
          <w:spacing w:val="0"/>
          <w:w w:val="100"/>
          <w:position w:val="0"/>
        </w:rPr>
        <w:t>学分</w:t>
      </w:r>
    </w:p>
    <w:p>
      <w:pPr>
        <w:pStyle w:val="Style37"/>
        <w:keepNext w:val="0"/>
        <w:keepLines w:val="0"/>
        <w:widowControl w:val="0"/>
        <w:shd w:val="clear" w:color="auto" w:fill="auto"/>
        <w:tabs>
          <w:tab w:pos="857" w:val="left"/>
        </w:tabs>
        <w:bidi w:val="0"/>
        <w:spacing w:before="0" w:after="0" w:line="196" w:lineRule="exact"/>
        <w:ind w:left="0" w:right="0" w:firstLine="520"/>
        <w:jc w:val="left"/>
      </w:pPr>
      <w:bookmarkStart w:id="46" w:name="bookmark46"/>
      <w:r>
        <w:rPr>
          <w:rFonts w:ascii="Times New Roman" w:eastAsia="Times New Roman" w:hAnsi="Times New Roman" w:cs="Times New Roman"/>
          <w:color w:val="000000"/>
          <w:spacing w:val="0"/>
          <w:w w:val="100"/>
          <w:position w:val="0"/>
          <w:sz w:val="15"/>
          <w:szCs w:val="15"/>
        </w:rPr>
        <w:t>3</w:t>
      </w:r>
      <w:bookmarkEnd w:id="46"/>
      <w:r>
        <w:rPr>
          <w:color w:val="000000"/>
          <w:spacing w:val="0"/>
          <w:w w:val="100"/>
          <w:position w:val="0"/>
        </w:rPr>
        <w:t>、</w:t>
        <w:tab/>
        <w:t>军事课由《军事理论》、《军事技能》两部分组成，《军事理论》</w:t>
      </w:r>
      <w:r>
        <w:rPr>
          <w:rFonts w:ascii="Times New Roman" w:eastAsia="Times New Roman" w:hAnsi="Times New Roman" w:cs="Times New Roman"/>
          <w:color w:val="000000"/>
          <w:spacing w:val="0"/>
          <w:w w:val="100"/>
          <w:position w:val="0"/>
          <w:sz w:val="15"/>
          <w:szCs w:val="15"/>
        </w:rPr>
        <w:t>36</w:t>
      </w:r>
      <w:r>
        <w:rPr>
          <w:color w:val="000000"/>
          <w:spacing w:val="0"/>
          <w:w w:val="100"/>
          <w:position w:val="0"/>
        </w:rPr>
        <w:t>学时，</w:t>
      </w:r>
      <w:r>
        <w:rPr>
          <w:rFonts w:ascii="Times New Roman" w:eastAsia="Times New Roman" w:hAnsi="Times New Roman" w:cs="Times New Roman"/>
          <w:color w:val="000000"/>
          <w:spacing w:val="0"/>
          <w:w w:val="100"/>
          <w:position w:val="0"/>
          <w:sz w:val="15"/>
          <w:szCs w:val="15"/>
        </w:rPr>
        <w:t>2</w:t>
      </w:r>
      <w:r>
        <w:rPr>
          <w:color w:val="000000"/>
          <w:spacing w:val="0"/>
          <w:w w:val="100"/>
          <w:position w:val="0"/>
        </w:rPr>
        <w:t>学分；《军事技能》</w:t>
      </w:r>
      <w:r>
        <w:rPr>
          <w:rFonts w:ascii="Times New Roman" w:eastAsia="Times New Roman" w:hAnsi="Times New Roman" w:cs="Times New Roman"/>
          <w:color w:val="000000"/>
          <w:spacing w:val="0"/>
          <w:w w:val="100"/>
          <w:position w:val="0"/>
          <w:sz w:val="15"/>
          <w:szCs w:val="15"/>
        </w:rPr>
        <w:t>112</w:t>
      </w:r>
      <w:r>
        <w:rPr>
          <w:color w:val="000000"/>
          <w:spacing w:val="0"/>
          <w:w w:val="100"/>
          <w:position w:val="0"/>
        </w:rPr>
        <w:t>学时，</w:t>
      </w:r>
      <w:r>
        <w:rPr>
          <w:rFonts w:ascii="Times New Roman" w:eastAsia="Times New Roman" w:hAnsi="Times New Roman" w:cs="Times New Roman"/>
          <w:color w:val="000000"/>
          <w:spacing w:val="0"/>
          <w:w w:val="100"/>
          <w:position w:val="0"/>
          <w:sz w:val="15"/>
          <w:szCs w:val="15"/>
        </w:rPr>
        <w:t>2</w:t>
      </w:r>
      <w:r>
        <w:rPr>
          <w:color w:val="000000"/>
          <w:spacing w:val="0"/>
          <w:w w:val="100"/>
          <w:position w:val="0"/>
        </w:rPr>
        <w:t>学分，退役军人直接折算相应学分。</w:t>
      </w:r>
    </w:p>
    <w:p>
      <w:pPr>
        <w:pStyle w:val="Style37"/>
        <w:keepNext w:val="0"/>
        <w:keepLines w:val="0"/>
        <w:widowControl w:val="0"/>
        <w:shd w:val="clear" w:color="auto" w:fill="auto"/>
        <w:tabs>
          <w:tab w:pos="857" w:val="left"/>
        </w:tabs>
        <w:bidi w:val="0"/>
        <w:spacing w:before="0" w:after="0" w:line="196" w:lineRule="exact"/>
        <w:ind w:left="0" w:right="0" w:firstLine="520"/>
        <w:jc w:val="left"/>
      </w:pPr>
      <w:bookmarkStart w:id="47" w:name="bookmark47"/>
      <w:r>
        <w:rPr>
          <w:rFonts w:ascii="Times New Roman" w:eastAsia="Times New Roman" w:hAnsi="Times New Roman" w:cs="Times New Roman"/>
          <w:color w:val="000000"/>
          <w:spacing w:val="0"/>
          <w:w w:val="100"/>
          <w:position w:val="0"/>
          <w:sz w:val="15"/>
          <w:szCs w:val="15"/>
        </w:rPr>
        <w:t>4</w:t>
      </w:r>
      <w:bookmarkEnd w:id="47"/>
      <w:r>
        <w:rPr>
          <w:color w:val="000000"/>
          <w:spacing w:val="0"/>
          <w:w w:val="100"/>
          <w:position w:val="0"/>
        </w:rPr>
        <w:t>、</w:t>
        <w:tab/>
        <w:t>课程类型</w:t>
      </w:r>
      <w:r>
        <w:rPr>
          <w:rFonts w:ascii="Times New Roman" w:eastAsia="Times New Roman" w:hAnsi="Times New Roman" w:cs="Times New Roman"/>
          <w:color w:val="000000"/>
          <w:spacing w:val="0"/>
          <w:w w:val="100"/>
          <w:position w:val="0"/>
          <w:sz w:val="15"/>
          <w:szCs w:val="15"/>
          <w:lang w:val="en-US" w:eastAsia="en-US" w:bidi="en-US"/>
        </w:rPr>
        <w:t>A</w:t>
      </w:r>
      <w:r>
        <w:rPr>
          <w:color w:val="000000"/>
          <w:spacing w:val="0"/>
          <w:w w:val="100"/>
          <w:position w:val="0"/>
        </w:rPr>
        <w:t>为纯理论课，</w:t>
      </w:r>
      <w:r>
        <w:rPr>
          <w:rFonts w:ascii="Times New Roman" w:eastAsia="Times New Roman" w:hAnsi="Times New Roman" w:cs="Times New Roman"/>
          <w:color w:val="000000"/>
          <w:spacing w:val="0"/>
          <w:w w:val="100"/>
          <w:position w:val="0"/>
          <w:sz w:val="15"/>
          <w:szCs w:val="15"/>
          <w:lang w:val="en-US" w:eastAsia="en-US" w:bidi="en-US"/>
        </w:rPr>
        <w:t>B</w:t>
      </w:r>
      <w:r>
        <w:rPr>
          <w:color w:val="000000"/>
          <w:spacing w:val="0"/>
          <w:w w:val="100"/>
          <w:position w:val="0"/>
        </w:rPr>
        <w:t>为理论+实践课，</w:t>
      </w:r>
      <w:r>
        <w:rPr>
          <w:rFonts w:ascii="Times New Roman" w:eastAsia="Times New Roman" w:hAnsi="Times New Roman" w:cs="Times New Roman"/>
          <w:color w:val="000000"/>
          <w:spacing w:val="0"/>
          <w:w w:val="100"/>
          <w:position w:val="0"/>
          <w:sz w:val="15"/>
          <w:szCs w:val="15"/>
          <w:lang w:val="en-US" w:eastAsia="en-US" w:bidi="en-US"/>
        </w:rPr>
        <w:t>C</w:t>
      </w:r>
      <w:r>
        <w:rPr>
          <w:color w:val="000000"/>
          <w:spacing w:val="0"/>
          <w:w w:val="100"/>
          <w:position w:val="0"/>
        </w:rPr>
        <w:t>为纯实践课</w:t>
      </w:r>
    </w:p>
    <w:p>
      <w:pPr>
        <w:pStyle w:val="Style37"/>
        <w:keepNext w:val="0"/>
        <w:keepLines w:val="0"/>
        <w:widowControl w:val="0"/>
        <w:shd w:val="clear" w:color="auto" w:fill="auto"/>
        <w:bidi w:val="0"/>
        <w:spacing w:before="0" w:after="0"/>
        <w:ind w:left="0" w:right="0" w:firstLine="200"/>
        <w:jc w:val="left"/>
      </w:pPr>
      <w:r>
        <w:rPr>
          <w:color w:val="000000"/>
          <w:spacing w:val="0"/>
          <w:w w:val="100"/>
          <w:position w:val="0"/>
        </w:rPr>
        <w:t>相关文件</w:t>
      </w:r>
    </w:p>
    <w:p>
      <w:pPr>
        <w:pStyle w:val="Style37"/>
        <w:keepNext w:val="0"/>
        <w:keepLines w:val="0"/>
        <w:widowControl w:val="0"/>
        <w:numPr>
          <w:ilvl w:val="0"/>
          <w:numId w:val="13"/>
        </w:numPr>
        <w:shd w:val="clear" w:color="auto" w:fill="auto"/>
        <w:tabs>
          <w:tab w:pos="305" w:val="left"/>
        </w:tabs>
        <w:bidi w:val="0"/>
        <w:spacing w:before="0" w:after="0"/>
        <w:ind w:left="0" w:right="0" w:firstLine="0"/>
        <w:jc w:val="left"/>
      </w:pPr>
      <w:bookmarkStart w:id="48" w:name="bookmark48"/>
      <w:bookmarkEnd w:id="48"/>
      <w:r>
        <w:rPr>
          <w:color w:val="000000"/>
          <w:spacing w:val="0"/>
          <w:w w:val="100"/>
          <w:position w:val="0"/>
        </w:rPr>
        <w:t>根据教育部《新时代高校思想政治理论课教学工作基本要求》的通知要求，</w:t>
      </w:r>
      <w:r>
        <w:rPr>
          <w:color w:val="000000"/>
          <w:spacing w:val="0"/>
          <w:w w:val="100"/>
          <w:position w:val="0"/>
          <w:lang w:val="zh-CN" w:eastAsia="zh-CN" w:bidi="zh-CN"/>
        </w:rPr>
        <w:t>“毛泽</w:t>
      </w:r>
      <w:r>
        <w:rPr>
          <w:color w:val="000000"/>
          <w:spacing w:val="0"/>
          <w:w w:val="100"/>
          <w:position w:val="0"/>
        </w:rPr>
        <w:t>东思想和中国特色社会主义理论体系概论</w:t>
      </w:r>
      <w:r>
        <w:rPr>
          <w:color w:val="000000"/>
          <w:spacing w:val="0"/>
          <w:w w:val="100"/>
          <w:position w:val="0"/>
          <w:lang w:val="en-US" w:eastAsia="en-US" w:bidi="en-US"/>
        </w:rPr>
        <w:t>"</w:t>
      </w:r>
      <w:r>
        <w:rPr>
          <w:color w:val="000000"/>
          <w:spacing w:val="0"/>
          <w:w w:val="100"/>
          <w:position w:val="0"/>
          <w:lang w:val="zh-CN" w:eastAsia="zh-CN" w:bidi="zh-CN"/>
        </w:rPr>
        <w:t>“思</w:t>
      </w:r>
      <w:r>
        <w:rPr>
          <w:color w:val="000000"/>
          <w:spacing w:val="0"/>
          <w:w w:val="100"/>
          <w:position w:val="0"/>
        </w:rPr>
        <w:t xml:space="preserve">想道德与法律基础” </w:t>
      </w:r>
      <w:r>
        <w:rPr>
          <w:color w:val="000000"/>
          <w:spacing w:val="0"/>
          <w:w w:val="100"/>
          <w:position w:val="0"/>
          <w:lang w:val="zh-CN" w:eastAsia="zh-CN" w:bidi="zh-CN"/>
        </w:rPr>
        <w:t>“形势</w:t>
      </w:r>
      <w:r>
        <w:rPr>
          <w:color w:val="000000"/>
          <w:spacing w:val="0"/>
          <w:w w:val="100"/>
          <w:position w:val="0"/>
        </w:rPr>
        <w:t>与政策</w:t>
      </w:r>
      <w:r>
        <w:rPr>
          <w:color w:val="000000"/>
          <w:spacing w:val="0"/>
          <w:w w:val="100"/>
          <w:position w:val="0"/>
          <w:lang w:val="zh-CN" w:eastAsia="zh-CN" w:bidi="zh-CN"/>
        </w:rPr>
        <w:t>”课</w:t>
      </w:r>
      <w:r>
        <w:rPr>
          <w:color w:val="000000"/>
          <w:spacing w:val="0"/>
          <w:w w:val="100"/>
          <w:position w:val="0"/>
        </w:rPr>
        <w:t>程，安排理论与实 践学时</w:t>
      </w:r>
    </w:p>
    <w:p>
      <w:pPr>
        <w:pStyle w:val="Style37"/>
        <w:keepNext w:val="0"/>
        <w:keepLines w:val="0"/>
        <w:widowControl w:val="0"/>
        <w:numPr>
          <w:ilvl w:val="0"/>
          <w:numId w:val="13"/>
        </w:numPr>
        <w:shd w:val="clear" w:color="auto" w:fill="auto"/>
        <w:tabs>
          <w:tab w:pos="305" w:val="left"/>
        </w:tabs>
        <w:bidi w:val="0"/>
        <w:spacing w:before="0" w:after="0"/>
        <w:ind w:left="0" w:right="0" w:firstLine="0"/>
        <w:jc w:val="left"/>
      </w:pPr>
      <w:bookmarkStart w:id="49" w:name="bookmark49"/>
      <w:bookmarkEnd w:id="49"/>
      <w:r>
        <w:rPr>
          <w:color w:val="000000"/>
          <w:spacing w:val="0"/>
          <w:w w:val="100"/>
          <w:position w:val="0"/>
        </w:rPr>
        <w:t>教育部《关于加强新时代高校</w:t>
      </w:r>
      <w:r>
        <w:rPr>
          <w:color w:val="000000"/>
          <w:spacing w:val="0"/>
          <w:w w:val="100"/>
          <w:position w:val="0"/>
          <w:lang w:val="zh-CN" w:eastAsia="zh-CN" w:bidi="zh-CN"/>
        </w:rPr>
        <w:t>“形势</w:t>
      </w:r>
      <w:r>
        <w:rPr>
          <w:color w:val="000000"/>
          <w:spacing w:val="0"/>
          <w:w w:val="100"/>
          <w:position w:val="0"/>
        </w:rPr>
        <w:t>与政策</w:t>
      </w:r>
      <w:r>
        <w:rPr>
          <w:color w:val="000000"/>
          <w:spacing w:val="0"/>
          <w:w w:val="100"/>
          <w:position w:val="0"/>
          <w:lang w:val="zh-CN" w:eastAsia="zh-CN" w:bidi="zh-CN"/>
        </w:rPr>
        <w:t>”课</w:t>
      </w:r>
      <w:r>
        <w:rPr>
          <w:color w:val="000000"/>
          <w:spacing w:val="0"/>
          <w:w w:val="100"/>
          <w:position w:val="0"/>
        </w:rPr>
        <w:t>程建设的若干意见》教社科</w:t>
      </w:r>
      <w:r>
        <w:rPr>
          <w:rFonts w:ascii="Times New Roman" w:eastAsia="Times New Roman" w:hAnsi="Times New Roman" w:cs="Times New Roman"/>
          <w:color w:val="000000"/>
          <w:spacing w:val="0"/>
          <w:w w:val="100"/>
          <w:position w:val="0"/>
          <w:sz w:val="15"/>
          <w:szCs w:val="15"/>
          <w:lang w:val="en-US" w:eastAsia="en-US" w:bidi="en-US"/>
        </w:rPr>
        <w:t xml:space="preserve">[2018] </w:t>
      </w:r>
      <w:r>
        <w:rPr>
          <w:rFonts w:ascii="Times New Roman" w:eastAsia="Times New Roman" w:hAnsi="Times New Roman" w:cs="Times New Roman"/>
          <w:color w:val="000000"/>
          <w:spacing w:val="0"/>
          <w:w w:val="100"/>
          <w:position w:val="0"/>
          <w:sz w:val="15"/>
          <w:szCs w:val="15"/>
        </w:rPr>
        <w:t>1</w:t>
      </w:r>
      <w:r>
        <w:rPr>
          <w:color w:val="000000"/>
          <w:spacing w:val="0"/>
          <w:w w:val="100"/>
          <w:position w:val="0"/>
        </w:rPr>
        <w:t>号文件</w:t>
      </w:r>
    </w:p>
    <w:p>
      <w:pPr>
        <w:pStyle w:val="Style37"/>
        <w:keepNext w:val="0"/>
        <w:keepLines w:val="0"/>
        <w:widowControl w:val="0"/>
        <w:numPr>
          <w:ilvl w:val="0"/>
          <w:numId w:val="13"/>
        </w:numPr>
        <w:shd w:val="clear" w:color="auto" w:fill="auto"/>
        <w:tabs>
          <w:tab w:pos="305" w:val="left"/>
        </w:tabs>
        <w:bidi w:val="0"/>
        <w:spacing w:before="0" w:after="0"/>
        <w:ind w:left="0" w:right="0" w:firstLine="0"/>
        <w:jc w:val="left"/>
      </w:pPr>
      <w:bookmarkStart w:id="50" w:name="bookmark50"/>
      <w:bookmarkEnd w:id="50"/>
      <w:r>
        <w:rPr>
          <w:color w:val="000000"/>
          <w:spacing w:val="0"/>
          <w:w w:val="100"/>
          <w:position w:val="0"/>
        </w:rPr>
        <w:t>教育部中央军委国防动员部关于印发《普通高等学校军事课教学大纲》的通知教体艺</w:t>
      </w:r>
      <w:r>
        <w:rPr>
          <w:rFonts w:ascii="Times New Roman" w:eastAsia="Times New Roman" w:hAnsi="Times New Roman" w:cs="Times New Roman"/>
          <w:color w:val="000000"/>
          <w:spacing w:val="0"/>
          <w:w w:val="100"/>
          <w:position w:val="0"/>
          <w:sz w:val="15"/>
          <w:szCs w:val="15"/>
          <w:lang w:val="en-US" w:eastAsia="en-US" w:bidi="en-US"/>
        </w:rPr>
        <w:t xml:space="preserve">[2019] </w:t>
      </w:r>
      <w:r>
        <w:rPr>
          <w:rFonts w:ascii="Times New Roman" w:eastAsia="Times New Roman" w:hAnsi="Times New Roman" w:cs="Times New Roman"/>
          <w:color w:val="000000"/>
          <w:spacing w:val="0"/>
          <w:w w:val="100"/>
          <w:position w:val="0"/>
          <w:sz w:val="15"/>
          <w:szCs w:val="15"/>
        </w:rPr>
        <w:t>1</w:t>
      </w:r>
      <w:r>
        <w:rPr>
          <w:color w:val="000000"/>
          <w:spacing w:val="0"/>
          <w:w w:val="100"/>
          <w:position w:val="0"/>
        </w:rPr>
        <w:t>号</w:t>
      </w:r>
    </w:p>
    <w:p>
      <w:pPr>
        <w:pStyle w:val="Style37"/>
        <w:keepNext w:val="0"/>
        <w:keepLines w:val="0"/>
        <w:widowControl w:val="0"/>
        <w:numPr>
          <w:ilvl w:val="0"/>
          <w:numId w:val="13"/>
        </w:numPr>
        <w:shd w:val="clear" w:color="auto" w:fill="auto"/>
        <w:tabs>
          <w:tab w:pos="305" w:val="left"/>
        </w:tabs>
        <w:bidi w:val="0"/>
        <w:spacing w:before="0" w:after="0"/>
        <w:ind w:left="0" w:right="0" w:firstLine="0"/>
        <w:jc w:val="left"/>
      </w:pPr>
      <w:bookmarkStart w:id="51" w:name="bookmark51"/>
      <w:bookmarkEnd w:id="51"/>
      <w:r>
        <w:rPr>
          <w:color w:val="000000"/>
          <w:spacing w:val="0"/>
          <w:w w:val="100"/>
          <w:position w:val="0"/>
        </w:rPr>
        <w:t>《全国高等职业院校体育课程教学指导纲要》</w:t>
      </w:r>
    </w:p>
    <w:p>
      <w:pPr>
        <w:pStyle w:val="Style37"/>
        <w:keepNext w:val="0"/>
        <w:keepLines w:val="0"/>
        <w:widowControl w:val="0"/>
        <w:numPr>
          <w:ilvl w:val="0"/>
          <w:numId w:val="13"/>
        </w:numPr>
        <w:shd w:val="clear" w:color="auto" w:fill="auto"/>
        <w:tabs>
          <w:tab w:pos="305" w:val="left"/>
        </w:tabs>
        <w:bidi w:val="0"/>
        <w:spacing w:before="0" w:after="0"/>
        <w:ind w:left="0" w:right="0" w:firstLine="0"/>
        <w:jc w:val="left"/>
      </w:pPr>
      <w:bookmarkStart w:id="52" w:name="bookmark52"/>
      <w:bookmarkEnd w:id="52"/>
      <w:r>
        <w:rPr>
          <w:color w:val="000000"/>
          <w:spacing w:val="0"/>
          <w:w w:val="100"/>
          <w:position w:val="0"/>
        </w:rPr>
        <w:t>教育部办公厅关于印发《普通高等学校学生心理健康教育课程教学基本要求》的通知（教思政厅</w:t>
      </w:r>
      <w:r>
        <w:rPr>
          <w:rFonts w:ascii="Times New Roman" w:eastAsia="Times New Roman" w:hAnsi="Times New Roman" w:cs="Times New Roman"/>
          <w:color w:val="000000"/>
          <w:spacing w:val="0"/>
          <w:w w:val="100"/>
          <w:position w:val="0"/>
          <w:sz w:val="15"/>
          <w:szCs w:val="15"/>
          <w:lang w:val="en-US" w:eastAsia="en-US" w:bidi="en-US"/>
        </w:rPr>
        <w:t>[201</w:t>
      </w:r>
      <w:r>
        <w:rPr>
          <w:rFonts w:ascii="Times New Roman" w:eastAsia="Times New Roman" w:hAnsi="Times New Roman" w:cs="Times New Roman"/>
          <w:color w:val="000000"/>
          <w:spacing w:val="0"/>
          <w:w w:val="100"/>
          <w:position w:val="0"/>
          <w:sz w:val="15"/>
          <w:szCs w:val="15"/>
        </w:rPr>
        <w:t>1]5</w:t>
      </w:r>
      <w:r>
        <w:rPr>
          <w:color w:val="000000"/>
          <w:spacing w:val="0"/>
          <w:w w:val="100"/>
          <w:position w:val="0"/>
        </w:rPr>
        <w:t>号）</w:t>
      </w:r>
    </w:p>
    <w:p>
      <w:pPr>
        <w:pStyle w:val="Style37"/>
        <w:keepNext w:val="0"/>
        <w:keepLines w:val="0"/>
        <w:widowControl w:val="0"/>
        <w:numPr>
          <w:ilvl w:val="0"/>
          <w:numId w:val="13"/>
        </w:numPr>
        <w:shd w:val="clear" w:color="auto" w:fill="auto"/>
        <w:tabs>
          <w:tab w:pos="305" w:val="left"/>
        </w:tabs>
        <w:bidi w:val="0"/>
        <w:spacing w:before="0" w:after="0"/>
        <w:ind w:left="0" w:right="0" w:firstLine="0"/>
        <w:jc w:val="left"/>
      </w:pPr>
      <w:bookmarkStart w:id="53" w:name="bookmark53"/>
      <w:bookmarkEnd w:id="53"/>
      <w:r>
        <w:rPr>
          <w:color w:val="000000"/>
          <w:spacing w:val="0"/>
          <w:w w:val="100"/>
          <w:position w:val="0"/>
        </w:rPr>
        <w:t>《安徽省教育厅关于深化高校教学改革加强大学生社会责任教育的意见》（皖教办</w:t>
      </w:r>
      <w:r>
        <w:rPr>
          <w:rFonts w:ascii="Times New Roman" w:eastAsia="Times New Roman" w:hAnsi="Times New Roman" w:cs="Times New Roman"/>
          <w:color w:val="000000"/>
          <w:spacing w:val="0"/>
          <w:w w:val="100"/>
          <w:position w:val="0"/>
          <w:sz w:val="15"/>
          <w:szCs w:val="15"/>
          <w:lang w:val="en-US" w:eastAsia="en-US" w:bidi="en-US"/>
        </w:rPr>
        <w:t>[2015]</w:t>
      </w:r>
      <w:r>
        <w:rPr>
          <w:rFonts w:ascii="Times New Roman" w:eastAsia="Times New Roman" w:hAnsi="Times New Roman" w:cs="Times New Roman"/>
          <w:color w:val="000000"/>
          <w:spacing w:val="0"/>
          <w:w w:val="100"/>
          <w:position w:val="0"/>
          <w:sz w:val="15"/>
          <w:szCs w:val="15"/>
        </w:rPr>
        <w:t>47</w:t>
      </w:r>
      <w:r>
        <w:rPr>
          <w:color w:val="000000"/>
          <w:spacing w:val="0"/>
          <w:w w:val="100"/>
          <w:position w:val="0"/>
        </w:rPr>
        <w:t>号）</w:t>
      </w:r>
    </w:p>
    <w:p>
      <w:pPr>
        <w:pStyle w:val="Style37"/>
        <w:keepNext w:val="0"/>
        <w:keepLines w:val="0"/>
        <w:widowControl w:val="0"/>
        <w:numPr>
          <w:ilvl w:val="0"/>
          <w:numId w:val="13"/>
        </w:numPr>
        <w:shd w:val="clear" w:color="auto" w:fill="auto"/>
        <w:tabs>
          <w:tab w:pos="305" w:val="left"/>
        </w:tabs>
        <w:bidi w:val="0"/>
        <w:spacing w:before="0" w:after="0"/>
        <w:ind w:left="0" w:right="0" w:firstLine="0"/>
        <w:jc w:val="left"/>
      </w:pPr>
      <w:bookmarkStart w:id="54" w:name="bookmark54"/>
      <w:bookmarkEnd w:id="54"/>
      <w:r>
        <w:rPr>
          <w:color w:val="000000"/>
          <w:spacing w:val="0"/>
          <w:w w:val="100"/>
          <w:position w:val="0"/>
        </w:rPr>
        <w:t>安徽省人民政府办公厅关于深化高等学校创新创业教育改革的实施意见（皖政办秘</w:t>
      </w:r>
      <w:r>
        <w:rPr>
          <w:rFonts w:ascii="Times New Roman" w:eastAsia="Times New Roman" w:hAnsi="Times New Roman" w:cs="Times New Roman"/>
          <w:color w:val="000000"/>
          <w:spacing w:val="0"/>
          <w:w w:val="100"/>
          <w:position w:val="0"/>
          <w:sz w:val="15"/>
          <w:szCs w:val="15"/>
        </w:rPr>
        <w:t>[2015]207</w:t>
      </w:r>
      <w:r>
        <w:rPr>
          <w:color w:val="000000"/>
          <w:spacing w:val="0"/>
          <w:w w:val="100"/>
          <w:position w:val="0"/>
        </w:rPr>
        <w:t>号）</w:t>
      </w:r>
    </w:p>
    <w:sectPr>
      <w:footnotePr>
        <w:pos w:val="pageBottom"/>
        <w:numFmt w:val="decimal"/>
        <w:numRestart w:val="continuous"/>
      </w:footnotePr>
      <w:pgSz w:w="16840" w:h="11900" w:orient="landscape"/>
      <w:pgMar w:top="1640" w:right="1586" w:bottom="1640" w:left="1527" w:header="1212" w:footer="1212"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3718560</wp:posOffset>
              </wp:positionH>
              <wp:positionV relativeFrom="page">
                <wp:posOffset>9975215</wp:posOffset>
              </wp:positionV>
              <wp:extent cx="143510" cy="103505"/>
              <wp:wrapNone/>
              <wp:docPr id="1" name="Shape 1"/>
              <a:graphic xmlns:a="http://schemas.openxmlformats.org/drawingml/2006/main">
                <a:graphicData uri="http://schemas.microsoft.com/office/word/2010/wordprocessingShape">
                  <wps:wsp>
                    <wps:cNvSpPr txBox="1"/>
                    <wps:spPr>
                      <a:xfrm>
                        <a:ext cx="14351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SimSun" w:eastAsia="SimSun" w:hAnsi="SimSun" w:cs="SimSun"/>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2.80000000000001pt;margin-top:785.45000000000005pt;width:11.30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SimSun" w:eastAsia="SimSun" w:hAnsi="SimSun" w:cs="SimSun"/>
                          <w:color w:val="000000"/>
                          <w:spacing w:val="0"/>
                          <w:w w:val="100"/>
                          <w:position w:val="0"/>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3719195</wp:posOffset>
              </wp:positionH>
              <wp:positionV relativeFrom="page">
                <wp:posOffset>9977755</wp:posOffset>
              </wp:positionV>
              <wp:extent cx="143510" cy="103505"/>
              <wp:wrapNone/>
              <wp:docPr id="3" name="Shape 3"/>
              <a:graphic xmlns:a="http://schemas.openxmlformats.org/drawingml/2006/main">
                <a:graphicData uri="http://schemas.microsoft.com/office/word/2010/wordprocessingShape">
                  <wps:wsp>
                    <wps:cNvSpPr txBox="1"/>
                    <wps:spPr>
                      <a:xfrm>
                        <a:ext cx="14351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29" type="#_x0000_t202" style="position:absolute;margin-left:292.85000000000002pt;margin-top:785.64999999999998pt;width:11.300000000000001pt;height:8.1500000000000004pt;z-index:-18874406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6">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6"/>
      <w:szCs w:val="36"/>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1">
    <w:name w:val="Table caption|1_"/>
    <w:basedOn w:val="DefaultParagraphFont"/>
    <w:link w:val="Style10"/>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3">
    <w:name w:val="Other|1_"/>
    <w:basedOn w:val="DefaultParagraphFont"/>
    <w:link w:val="Style12"/>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8">
    <w:name w:val="Header or footer|1_"/>
    <w:basedOn w:val="DefaultParagraphFont"/>
    <w:link w:val="Style17"/>
    <w:rPr>
      <w:rFonts w:ascii="SimSun" w:eastAsia="SimSun" w:hAnsi="SimSun" w:cs="SimSun"/>
      <w:b w:val="0"/>
      <w:bCs w:val="0"/>
      <w:i w:val="0"/>
      <w:iCs w:val="0"/>
      <w:smallCaps w:val="0"/>
      <w:strike w:val="0"/>
      <w:u w:val="none"/>
      <w:shd w:val="clear" w:color="auto" w:fill="auto"/>
      <w:lang w:val="zh-TW" w:eastAsia="zh-TW" w:bidi="zh-TW"/>
    </w:rPr>
  </w:style>
  <w:style w:type="character" w:customStyle="1" w:styleId="CharStyle22">
    <w:name w:val="Heading #2|1_"/>
    <w:basedOn w:val="DefaultParagraphFont"/>
    <w:link w:val="Style21"/>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CharStyle26">
    <w:name w:val="Other|2_"/>
    <w:basedOn w:val="DefaultParagraphFont"/>
    <w:link w:val="Style25"/>
    <w:rPr>
      <w:rFonts w:ascii="SimSun" w:eastAsia="SimSun" w:hAnsi="SimSun" w:cs="SimSun"/>
      <w:b w:val="0"/>
      <w:bCs w:val="0"/>
      <w:i w:val="0"/>
      <w:iCs w:val="0"/>
      <w:smallCaps w:val="0"/>
      <w:strike w:val="0"/>
      <w:sz w:val="15"/>
      <w:szCs w:val="15"/>
      <w:u w:val="none"/>
      <w:shd w:val="clear" w:color="auto" w:fill="auto"/>
      <w:lang w:val="zh-TW" w:eastAsia="zh-TW" w:bidi="zh-TW"/>
    </w:rPr>
  </w:style>
  <w:style w:type="character" w:customStyle="1" w:styleId="CharStyle34">
    <w:name w:val="Body text|3_"/>
    <w:basedOn w:val="DefaultParagraphFont"/>
    <w:link w:val="Style33"/>
    <w:rPr>
      <w:b w:val="0"/>
      <w:bCs w:val="0"/>
      <w:i w:val="0"/>
      <w:iCs w:val="0"/>
      <w:smallCaps w:val="0"/>
      <w:strike w:val="0"/>
      <w:sz w:val="46"/>
      <w:szCs w:val="46"/>
      <w:u w:val="none"/>
      <w:shd w:val="clear" w:color="auto" w:fill="auto"/>
    </w:rPr>
  </w:style>
  <w:style w:type="character" w:customStyle="1" w:styleId="CharStyle38">
    <w:name w:val="Body text|2_"/>
    <w:basedOn w:val="DefaultParagraphFont"/>
    <w:link w:val="Style37"/>
    <w:rPr>
      <w:rFonts w:ascii="SimSun" w:eastAsia="SimSun" w:hAnsi="SimSun" w:cs="SimSun"/>
      <w:b w:val="0"/>
      <w:bCs w:val="0"/>
      <w:i w:val="0"/>
      <w:iCs w:val="0"/>
      <w:smallCaps w:val="0"/>
      <w:strike w:val="0"/>
      <w:sz w:val="16"/>
      <w:szCs w:val="16"/>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before="140" w:after="480"/>
      <w:jc w:val="center"/>
      <w:outlineLvl w:val="0"/>
    </w:pPr>
    <w:rPr>
      <w:rFonts w:ascii="SimSun" w:eastAsia="SimSun" w:hAnsi="SimSun" w:cs="SimSun"/>
      <w:b w:val="0"/>
      <w:bCs w:val="0"/>
      <w:i w:val="0"/>
      <w:iCs w:val="0"/>
      <w:smallCaps w:val="0"/>
      <w:strike w:val="0"/>
      <w:sz w:val="36"/>
      <w:szCs w:val="36"/>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401"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0">
    <w:name w:val="Table caption|1"/>
    <w:basedOn w:val="Normal"/>
    <w:link w:val="CharStyle11"/>
    <w:pPr>
      <w:widowControl w:val="0"/>
      <w:shd w:val="clear" w:color="auto" w:fill="auto"/>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2">
    <w:name w:val="Other|1"/>
    <w:basedOn w:val="Normal"/>
    <w:link w:val="CharStyle13"/>
    <w:pPr>
      <w:widowControl w:val="0"/>
      <w:shd w:val="clear" w:color="auto" w:fill="auto"/>
      <w:spacing w:line="401"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7">
    <w:name w:val="Header or footer|1"/>
    <w:basedOn w:val="Normal"/>
    <w:link w:val="CharStyle18"/>
    <w:pPr>
      <w:widowControl w:val="0"/>
      <w:shd w:val="clear" w:color="auto" w:fill="auto"/>
    </w:pPr>
    <w:rPr>
      <w:rFonts w:ascii="SimSun" w:eastAsia="SimSun" w:hAnsi="SimSun" w:cs="SimSun"/>
      <w:b w:val="0"/>
      <w:bCs w:val="0"/>
      <w:i w:val="0"/>
      <w:iCs w:val="0"/>
      <w:smallCaps w:val="0"/>
      <w:strike w:val="0"/>
      <w:u w:val="none"/>
      <w:shd w:val="clear" w:color="auto" w:fill="auto"/>
      <w:lang w:val="zh-TW" w:eastAsia="zh-TW" w:bidi="zh-TW"/>
    </w:rPr>
  </w:style>
  <w:style w:type="paragraph" w:customStyle="1" w:styleId="Style21">
    <w:name w:val="Heading #2|1"/>
    <w:basedOn w:val="Normal"/>
    <w:link w:val="CharStyle22"/>
    <w:pPr>
      <w:widowControl w:val="0"/>
      <w:shd w:val="clear" w:color="auto" w:fill="auto"/>
      <w:spacing w:after="160" w:line="347" w:lineRule="exact"/>
      <w:jc w:val="center"/>
      <w:outlineLvl w:val="1"/>
    </w:pPr>
    <w:rPr>
      <w:rFonts w:ascii="SimSun" w:eastAsia="SimSun" w:hAnsi="SimSun" w:cs="SimSun"/>
      <w:b w:val="0"/>
      <w:bCs w:val="0"/>
      <w:i w:val="0"/>
      <w:iCs w:val="0"/>
      <w:smallCaps w:val="0"/>
      <w:strike w:val="0"/>
      <w:sz w:val="30"/>
      <w:szCs w:val="30"/>
      <w:u w:val="none"/>
      <w:shd w:val="clear" w:color="auto" w:fill="auto"/>
      <w:lang w:val="zh-TW" w:eastAsia="zh-TW" w:bidi="zh-TW"/>
    </w:rPr>
  </w:style>
  <w:style w:type="paragraph" w:customStyle="1" w:styleId="Style25">
    <w:name w:val="Other|2"/>
    <w:basedOn w:val="Normal"/>
    <w:link w:val="CharStyle26"/>
    <w:pPr>
      <w:widowControl w:val="0"/>
      <w:shd w:val="clear" w:color="auto" w:fill="auto"/>
      <w:jc w:val="center"/>
    </w:pPr>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33">
    <w:name w:val="Body text|3"/>
    <w:basedOn w:val="Normal"/>
    <w:link w:val="CharStyle34"/>
    <w:pPr>
      <w:widowControl w:val="0"/>
      <w:shd w:val="clear" w:color="auto" w:fill="auto"/>
    </w:pPr>
    <w:rPr>
      <w:b w:val="0"/>
      <w:bCs w:val="0"/>
      <w:i w:val="0"/>
      <w:iCs w:val="0"/>
      <w:smallCaps w:val="0"/>
      <w:strike w:val="0"/>
      <w:sz w:val="46"/>
      <w:szCs w:val="46"/>
      <w:u w:val="none"/>
      <w:shd w:val="clear" w:color="auto" w:fill="auto"/>
    </w:rPr>
  </w:style>
  <w:style w:type="paragraph" w:customStyle="1" w:styleId="Style37">
    <w:name w:val="Body text|2"/>
    <w:basedOn w:val="Normal"/>
    <w:link w:val="CharStyle38"/>
    <w:pPr>
      <w:widowControl w:val="0"/>
      <w:shd w:val="clear" w:color="auto" w:fill="auto"/>
      <w:spacing w:line="209" w:lineRule="exact"/>
    </w:pPr>
    <w:rPr>
      <w:rFonts w:ascii="SimSun" w:eastAsia="SimSun" w:hAnsi="SimSun" w:cs="SimSun"/>
      <w:b w:val="0"/>
      <w:bCs w:val="0"/>
      <w:i w:val="0"/>
      <w:iCs w:val="0"/>
      <w:smallCaps w:val="0"/>
      <w:strike w:val="0"/>
      <w:sz w:val="16"/>
      <w:szCs w:val="16"/>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s>
</file>