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rPr>
      </w:pPr>
      <w:r>
        <w:rPr>
          <w:sz w:val="24"/>
        </w:rPr>
        <mc:AlternateContent>
          <mc:Choice Requires="wpg">
            <w:drawing>
              <wp:anchor distT="0" distB="0" distL="114300" distR="114300" simplePos="0" relativeHeight="251660288" behindDoc="0" locked="0" layoutInCell="1" allowOverlap="1">
                <wp:simplePos x="0" y="0"/>
                <wp:positionH relativeFrom="column">
                  <wp:posOffset>125730</wp:posOffset>
                </wp:positionH>
                <wp:positionV relativeFrom="paragraph">
                  <wp:posOffset>25400</wp:posOffset>
                </wp:positionV>
                <wp:extent cx="5634355" cy="847725"/>
                <wp:effectExtent l="0" t="0" r="4445" b="9525"/>
                <wp:wrapNone/>
                <wp:docPr id="4" name="组合 4"/>
                <wp:cNvGraphicFramePr/>
                <a:graphic xmlns:a="http://schemas.openxmlformats.org/drawingml/2006/main">
                  <a:graphicData uri="http://schemas.microsoft.com/office/word/2010/wordprocessingGroup">
                    <wpg:wgp>
                      <wpg:cNvGrpSpPr/>
                      <wpg:grpSpPr>
                        <a:xfrm>
                          <a:off x="1247140" y="1962150"/>
                          <a:ext cx="5634355" cy="847725"/>
                          <a:chOff x="5813" y="2803"/>
                          <a:chExt cx="8873" cy="1335"/>
                        </a:xfrm>
                        <a:effectLst/>
                      </wpg:grpSpPr>
                      <wps:wsp>
                        <wps:cNvPr id="3" name="文本框 3"/>
                        <wps:cNvSpPr txBox="1"/>
                        <wps:spPr>
                          <a:xfrm>
                            <a:off x="7006" y="3508"/>
                            <a:ext cx="7681" cy="630"/>
                          </a:xfrm>
                          <a:prstGeom prst="rect">
                            <a:avLst/>
                          </a:prstGeom>
                          <a:solidFill>
                            <a:srgbClr val="FFFFFF"/>
                          </a:solidFill>
                          <a:ln w="6350">
                            <a:noFill/>
                          </a:ln>
                          <a:effectLst/>
                        </wps:spPr>
                        <wps:txbx>
                          <w:txbxContent>
                            <w:p>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pPr>
                                <w:rPr>
                                  <w:sz w:val="30"/>
                                  <w:szCs w:val="30"/>
                                </w:rPr>
                              </w:pPr>
                              <w:r>
                                <w:rPr>
                                  <w:rFonts w:hint="eastAsia"/>
                                  <w:b/>
                                  <w:bCs/>
                                  <w:sz w:val="30"/>
                                  <w:szCs w:val="30"/>
                                </w:rPr>
                                <w:t xml:space="preserve"> </w:t>
                              </w:r>
                              <w:r>
                                <w:rPr>
                                  <w:rFonts w:hint="eastAsia"/>
                                  <w:b/>
                                  <w:bCs/>
                                  <w:spacing w:val="20"/>
                                  <w:sz w:val="30"/>
                                  <w:szCs w:val="30"/>
                                </w:rPr>
                                <w:t>COLLEGE</w:t>
                              </w:r>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2" name="图片 1" descr="IMG_256"/>
                          <pic:cNvPicPr>
                            <a:picLocks noChangeAspect="1"/>
                          </pic:cNvPicPr>
                        </pic:nvPicPr>
                        <pic:blipFill>
                          <a:blip r:embed="rId4"/>
                          <a:stretch>
                            <a:fillRect/>
                          </a:stretch>
                        </pic:blipFill>
                        <pic:spPr>
                          <a:xfrm>
                            <a:off x="6877" y="2803"/>
                            <a:ext cx="6676" cy="997"/>
                          </a:xfrm>
                          <a:prstGeom prst="rect">
                            <a:avLst/>
                          </a:prstGeom>
                          <a:noFill/>
                          <a:ln w="9525">
                            <a:noFill/>
                          </a:ln>
                          <a:effectLst/>
                        </pic:spPr>
                      </pic:pic>
                      <pic:pic xmlns:pic="http://schemas.openxmlformats.org/drawingml/2006/picture">
                        <pic:nvPicPr>
                          <pic:cNvPr id="5" name="图片 2" descr="IMG_256"/>
                          <pic:cNvPicPr>
                            <a:picLocks noChangeAspect="1"/>
                          </pic:cNvPicPr>
                        </pic:nvPicPr>
                        <pic:blipFill>
                          <a:blip r:embed="rId5"/>
                          <a:stretch>
                            <a:fillRect/>
                          </a:stretch>
                        </pic:blipFill>
                        <pic:spPr>
                          <a:xfrm>
                            <a:off x="5813" y="3007"/>
                            <a:ext cx="1050" cy="1050"/>
                          </a:xfrm>
                          <a:prstGeom prst="rect">
                            <a:avLst/>
                          </a:prstGeom>
                          <a:noFill/>
                          <a:ln w="9525">
                            <a:noFill/>
                          </a:ln>
                          <a:effectLst/>
                        </pic:spPr>
                      </pic:pic>
                    </wpg:wgp>
                  </a:graphicData>
                </a:graphic>
              </wp:anchor>
            </w:drawing>
          </mc:Choice>
          <mc:Fallback>
            <w:pict>
              <v:group id="_x0000_s1026" o:spid="_x0000_s1026" o:spt="203" style="position:absolute;left:0pt;margin-left:9.9pt;margin-top:2pt;height:66.75pt;width:443.65pt;z-index:251660288;mso-width-relative:page;mso-height-relative:page;" coordorigin="5813,2803" coordsize="8873,1335" o:gfxdata="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&#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&#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">
                <o:lock v:ext="edit" aspectratio="f"/>
                <v:shape id="_x0000_s1026" o:spid="_x0000_s1026" o:spt="202" type="#_x0000_t202" style="position:absolute;left:7006;top:3508;height:630;width:7681;" fillcolor="#FFFFFF" filled="t" stroked="f" coordsize="21600,21600" o:gfxdata="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2qsoTtwAAANoAAAAP&#10;AAAAAAAAAAEAIAAAACIAAABkcnMvZG93bnJldi54bWxQSwECFAAUAAAACACHTuJAMy8FnjsAAAA5&#10;AAAAEAAAAAAAAAABACAAAAAGAQAAZHJzL3NoYXBleG1sLnhtbFBLBQYAAAAABgAGAFsBAACwAwAA&#10;AAA=&#10;">
                  <v:fill on="t" focussize="0,0"/>
                  <v:stroke on="f" weight="0.5pt"/>
                  <v:imagedata o:title=""/>
                  <o:lock v:ext="edit" aspectratio="f"/>
                  <v:textbox>
                    <w:txbxContent>
                      <w:p>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pPr>
                          <w:rPr>
                            <w:sz w:val="30"/>
                            <w:szCs w:val="30"/>
                          </w:rPr>
                        </w:pPr>
                        <w:r>
                          <w:rPr>
                            <w:rFonts w:hint="eastAsia"/>
                            <w:b/>
                            <w:bCs/>
                            <w:sz w:val="30"/>
                            <w:szCs w:val="30"/>
                          </w:rPr>
                          <w:t xml:space="preserve"> </w:t>
                        </w:r>
                        <w:r>
                          <w:rPr>
                            <w:rFonts w:hint="eastAsia"/>
                            <w:b/>
                            <w:bCs/>
                            <w:spacing w:val="20"/>
                            <w:sz w:val="30"/>
                            <w:szCs w:val="30"/>
                          </w:rPr>
                          <w:t>COLLEGE</w:t>
                        </w:r>
                      </w:p>
                    </w:txbxContent>
                  </v:textbox>
                </v:shape>
                <v:shape id="图片 1" o:spid="_x0000_s1026" o:spt="75" alt="IMG_256" type="#_x0000_t75" style="position:absolute;left:6877;top:2803;height:997;width:6676;" filled="f" o:preferrelative="t" stroked="f" coordsize="21600,21600" o:gfxdata="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jkzDr4A&#10;AADaAAAADwAAAAAAAAABACAAAAAiAAAAZHJzL2Rvd25yZXYueG1sUEsBAhQAFAAAAAgAh07iQDMv&#10;BZ47AAAAOQAAABAAAAAAAAAAAQAgAAAADQEAAGRycy9zaGFwZXhtbC54bWxQSwUGAAAAAAYABgBb&#10;AQAAtwMAAAAA&#10;">
                  <v:fill on="f" focussize="0,0"/>
                  <v:stroke on="f"/>
                  <v:imagedata r:id="rId4" o:title=""/>
                  <o:lock v:ext="edit" aspectratio="t"/>
                </v:shape>
                <v:shape id="图片 2" o:spid="_x0000_s1026" o:spt="75" alt="IMG_256" type="#_x0000_t75" style="position:absolute;left:5813;top:3007;height:1050;width:1050;" filled="f" o:preferrelative="t" stroked="f" coordsize="21600,21600" o:gfxdata="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knyjvQAA&#10;ANoAAAAPAAAAAAAAAAEAIAAAACIAAABkcnMvZG93bnJldi54bWxQSwECFAAUAAAACACHTuJAMy8F&#10;njsAAAA5AAAAEAAAAAAAAAABACAAAAAMAQAAZHJzL3NoYXBleG1sLnhtbFBLBQYAAAAABgAGAFsB&#10;AAC2AwAAAAA=&#10;">
                  <v:fill on="f" focussize="0,0"/>
                  <v:stroke on="f"/>
                  <v:imagedata r:id="rId5" o:title=""/>
                  <o:lock v:ext="edit" aspectratio="t"/>
                </v:shape>
              </v:group>
            </w:pict>
          </mc:Fallback>
        </mc:AlternateContent>
      </w:r>
    </w:p>
    <w:p>
      <w:pPr>
        <w:spacing w:line="360" w:lineRule="auto"/>
        <w:rPr>
          <w:rFonts w:hint="eastAsia" w:ascii="宋体" w:hAnsi="宋体"/>
        </w:rPr>
      </w:pPr>
      <w:r>
        <w:rPr>
          <w:rFonts w:hint="eastAsia" w:ascii="宋体" w:hAnsi="宋体"/>
        </w:rPr>
        <w:t xml:space="preserve"> </w:t>
      </w:r>
    </w:p>
    <w:p>
      <w:pPr>
        <w:spacing w:line="360" w:lineRule="auto"/>
        <w:rPr>
          <w:rFonts w:hint="eastAsia" w:ascii="宋体" w:hAnsi="宋体"/>
        </w:rPr>
      </w:pPr>
    </w:p>
    <w:p>
      <w:pPr>
        <w:spacing w:line="360" w:lineRule="auto"/>
        <w:jc w:val="center"/>
        <w:rPr>
          <w:rFonts w:hint="eastAsia" w:ascii="黑体" w:hAnsi="黑体" w:eastAsia="黑体"/>
          <w:b/>
          <w:bCs/>
          <w:sz w:val="44"/>
          <w:szCs w:val="44"/>
        </w:rPr>
      </w:pPr>
    </w:p>
    <w:p>
      <w:pPr>
        <w:spacing w:line="360" w:lineRule="auto"/>
        <w:jc w:val="center"/>
        <w:rPr>
          <w:rFonts w:hint="eastAsia" w:ascii="黑体" w:hAnsi="黑体" w:eastAsia="黑体"/>
          <w:b/>
          <w:bCs/>
          <w:sz w:val="44"/>
          <w:szCs w:val="44"/>
        </w:rPr>
      </w:pPr>
    </w:p>
    <w:p>
      <w:pPr>
        <w:spacing w:line="360" w:lineRule="auto"/>
        <w:jc w:val="center"/>
        <w:rPr>
          <w:rFonts w:hint="eastAsia" w:ascii="黑体" w:hAnsi="黑体" w:eastAsia="黑体"/>
          <w:b/>
          <w:bCs/>
          <w:sz w:val="44"/>
          <w:szCs w:val="44"/>
        </w:rPr>
      </w:pPr>
    </w:p>
    <w:p>
      <w:pPr>
        <w:spacing w:line="360" w:lineRule="auto"/>
        <w:jc w:val="center"/>
        <w:rPr>
          <w:rFonts w:hint="eastAsia" w:ascii="黑体" w:hAnsi="黑体" w:eastAsia="黑体"/>
          <w:b/>
          <w:bCs/>
          <w:sz w:val="44"/>
          <w:szCs w:val="44"/>
        </w:rPr>
      </w:pPr>
      <w:r>
        <w:rPr>
          <w:rFonts w:hint="eastAsia" w:ascii="黑体" w:hAnsi="黑体" w:eastAsia="黑体"/>
          <w:b/>
          <w:bCs/>
          <w:sz w:val="44"/>
          <w:szCs w:val="44"/>
        </w:rPr>
        <w:t>大数据与会计专业</w:t>
      </w:r>
    </w:p>
    <w:p>
      <w:pPr>
        <w:spacing w:line="360" w:lineRule="auto"/>
        <w:jc w:val="center"/>
        <w:rPr>
          <w:rFonts w:hint="eastAsia" w:ascii="黑体" w:hAnsi="黑体" w:eastAsia="黑体"/>
          <w:b/>
          <w:bCs/>
          <w:sz w:val="44"/>
          <w:szCs w:val="44"/>
        </w:rPr>
      </w:pPr>
      <w:r>
        <w:rPr>
          <w:rFonts w:hint="eastAsia" w:ascii="黑体" w:hAnsi="黑体" w:eastAsia="黑体"/>
          <w:b/>
          <w:bCs/>
          <w:sz w:val="44"/>
          <w:szCs w:val="44"/>
        </w:rPr>
        <w:t>人才培养方案</w:t>
      </w:r>
    </w:p>
    <w:p>
      <w:pPr>
        <w:spacing w:line="360" w:lineRule="auto"/>
        <w:jc w:val="center"/>
        <w:rPr>
          <w:rFonts w:hint="eastAsia" w:ascii="黑体" w:hAnsi="黑体" w:eastAsia="黑体"/>
          <w:b/>
          <w:bCs/>
          <w:sz w:val="36"/>
          <w:szCs w:val="36"/>
        </w:rPr>
      </w:pPr>
      <w:r>
        <w:rPr>
          <w:rFonts w:hint="eastAsia" w:ascii="黑体" w:hAnsi="黑体" w:eastAsia="黑体"/>
          <w:b/>
          <w:bCs/>
          <w:sz w:val="36"/>
          <w:szCs w:val="36"/>
        </w:rPr>
        <w:t>（202</w:t>
      </w:r>
      <w:r>
        <w:rPr>
          <w:rFonts w:hint="eastAsia" w:ascii="黑体" w:hAnsi="黑体" w:eastAsia="黑体"/>
          <w:b/>
          <w:bCs/>
          <w:sz w:val="36"/>
          <w:szCs w:val="36"/>
          <w:lang w:val="en-US" w:eastAsia="zh-CN"/>
        </w:rPr>
        <w:t>2</w:t>
      </w:r>
      <w:r>
        <w:rPr>
          <w:rFonts w:hint="eastAsia" w:ascii="黑体" w:hAnsi="黑体" w:eastAsia="黑体"/>
          <w:b/>
          <w:bCs/>
          <w:sz w:val="36"/>
          <w:szCs w:val="36"/>
        </w:rPr>
        <w:t>级）</w:t>
      </w:r>
    </w:p>
    <w:p>
      <w:pPr>
        <w:spacing w:line="360" w:lineRule="auto"/>
        <w:ind w:firstLine="640" w:firstLineChars="200"/>
        <w:rPr>
          <w:rFonts w:hint="eastAsia" w:ascii="宋体" w:hAnsi="宋体"/>
          <w:sz w:val="32"/>
          <w:szCs w:val="32"/>
        </w:rPr>
      </w:pPr>
      <w:r>
        <w:rPr>
          <w:rFonts w:hint="eastAsia" w:ascii="宋体" w:hAnsi="宋体"/>
          <w:sz w:val="32"/>
          <w:szCs w:val="32"/>
        </w:rPr>
        <w:t xml:space="preserve"> </w:t>
      </w:r>
    </w:p>
    <w:p>
      <w:pPr>
        <w:spacing w:line="360" w:lineRule="auto"/>
        <w:ind w:firstLine="640" w:firstLineChars="200"/>
        <w:rPr>
          <w:rFonts w:hint="eastAsia" w:ascii="宋体" w:hAnsi="宋体"/>
          <w:sz w:val="32"/>
          <w:szCs w:val="32"/>
        </w:rPr>
      </w:pPr>
      <w:r>
        <w:rPr>
          <w:rFonts w:hint="eastAsia" w:ascii="宋体" w:hAnsi="宋体"/>
          <w:sz w:val="32"/>
          <w:szCs w:val="32"/>
        </w:rPr>
        <w:t xml:space="preserve">  </w:t>
      </w:r>
    </w:p>
    <w:p>
      <w:pPr>
        <w:pStyle w:val="8"/>
        <w:rPr>
          <w:rFonts w:hint="eastAsia" w:ascii="宋体" w:hAnsi="宋体"/>
          <w:sz w:val="32"/>
          <w:szCs w:val="32"/>
        </w:rPr>
      </w:pPr>
    </w:p>
    <w:p>
      <w:pPr>
        <w:spacing w:line="360" w:lineRule="auto"/>
        <w:ind w:firstLine="640" w:firstLineChars="200"/>
        <w:rPr>
          <w:rFonts w:hint="eastAsia" w:ascii="宋体" w:hAnsi="宋体"/>
          <w:sz w:val="32"/>
          <w:szCs w:val="32"/>
        </w:rPr>
      </w:pPr>
      <w:r>
        <w:rPr>
          <w:rFonts w:hint="eastAsia" w:ascii="宋体" w:hAnsi="宋体"/>
          <w:sz w:val="32"/>
          <w:szCs w:val="32"/>
        </w:rPr>
        <w:t>系部（盖章）：</w:t>
      </w:r>
      <w:r>
        <w:rPr>
          <w:rFonts w:hint="eastAsia" w:ascii="宋体" w:hAnsi="宋体"/>
          <w:sz w:val="32"/>
          <w:szCs w:val="32"/>
          <w:u w:val="single"/>
        </w:rPr>
        <w:t>____财  经  系______</w:t>
      </w:r>
    </w:p>
    <w:p>
      <w:pPr>
        <w:spacing w:line="360" w:lineRule="auto"/>
        <w:ind w:firstLine="640" w:firstLineChars="200"/>
        <w:rPr>
          <w:rFonts w:hint="eastAsia" w:ascii="宋体" w:hAnsi="宋体"/>
          <w:sz w:val="32"/>
          <w:szCs w:val="32"/>
        </w:rPr>
      </w:pPr>
      <w:r>
        <w:rPr>
          <w:rFonts w:hint="eastAsia" w:ascii="宋体" w:hAnsi="宋体"/>
          <w:sz w:val="32"/>
          <w:szCs w:val="32"/>
        </w:rPr>
        <w:t xml:space="preserve">执  笔  人： </w:t>
      </w:r>
      <w:r>
        <w:rPr>
          <w:rFonts w:hint="eastAsia" w:ascii="宋体" w:hAnsi="宋体"/>
          <w:sz w:val="32"/>
          <w:szCs w:val="32"/>
          <w:u w:val="single"/>
        </w:rPr>
        <w:t>____ 张     莉_______</w:t>
      </w:r>
    </w:p>
    <w:p>
      <w:pPr>
        <w:spacing w:line="360" w:lineRule="auto"/>
        <w:ind w:firstLine="640" w:firstLineChars="200"/>
        <w:rPr>
          <w:rFonts w:hint="eastAsia" w:ascii="宋体" w:hAnsi="宋体"/>
          <w:sz w:val="32"/>
          <w:szCs w:val="32"/>
          <w:u w:val="single"/>
        </w:rPr>
      </w:pPr>
      <w:r>
        <w:rPr>
          <w:rFonts w:hint="eastAsia" w:ascii="宋体" w:hAnsi="宋体"/>
          <w:sz w:val="32"/>
          <w:szCs w:val="32"/>
        </w:rPr>
        <w:t xml:space="preserve">审  核  人： </w:t>
      </w:r>
      <w:r>
        <w:rPr>
          <w:rFonts w:hint="eastAsia" w:ascii="宋体" w:hAnsi="宋体"/>
          <w:sz w:val="32"/>
          <w:szCs w:val="32"/>
          <w:u w:val="single"/>
        </w:rPr>
        <w:t>_    丁     伟_______</w:t>
      </w:r>
    </w:p>
    <w:p>
      <w:pPr>
        <w:spacing w:line="360" w:lineRule="auto"/>
        <w:ind w:firstLine="640" w:firstLineChars="200"/>
        <w:rPr>
          <w:rFonts w:hint="eastAsia" w:ascii="宋体" w:hAnsi="宋体"/>
          <w:sz w:val="32"/>
          <w:szCs w:val="32"/>
          <w:u w:val="single"/>
        </w:rPr>
      </w:pPr>
      <w:r>
        <w:rPr>
          <w:rFonts w:hint="eastAsia" w:ascii="宋体" w:hAnsi="宋体"/>
          <w:sz w:val="32"/>
          <w:szCs w:val="32"/>
        </w:rPr>
        <w:t>制 定 日 期：</w:t>
      </w:r>
      <w:r>
        <w:rPr>
          <w:rFonts w:hint="eastAsia" w:ascii="宋体" w:hAnsi="宋体"/>
          <w:sz w:val="32"/>
          <w:szCs w:val="32"/>
          <w:u w:val="single"/>
        </w:rPr>
        <w:t>___    202</w:t>
      </w:r>
      <w:r>
        <w:rPr>
          <w:rFonts w:hint="eastAsia" w:ascii="宋体" w:hAnsi="宋体"/>
          <w:sz w:val="32"/>
          <w:szCs w:val="32"/>
          <w:u w:val="single"/>
          <w:lang w:val="en-US" w:eastAsia="zh-CN"/>
        </w:rPr>
        <w:t>2</w:t>
      </w:r>
      <w:r>
        <w:rPr>
          <w:rFonts w:hint="eastAsia" w:ascii="宋体" w:hAnsi="宋体"/>
          <w:sz w:val="32"/>
          <w:szCs w:val="32"/>
          <w:u w:val="single"/>
        </w:rPr>
        <w:t>.</w:t>
      </w:r>
      <w:r>
        <w:rPr>
          <w:rFonts w:hint="eastAsia" w:ascii="宋体" w:hAnsi="宋体"/>
          <w:sz w:val="32"/>
          <w:szCs w:val="32"/>
          <w:u w:val="single"/>
          <w:lang w:val="en-US" w:eastAsia="zh-CN"/>
        </w:rPr>
        <w:t>6</w:t>
      </w:r>
      <w:r>
        <w:rPr>
          <w:rFonts w:hint="eastAsia" w:ascii="宋体" w:hAnsi="宋体"/>
          <w:sz w:val="32"/>
          <w:szCs w:val="32"/>
          <w:u w:val="single"/>
        </w:rPr>
        <w:t>__ _____</w:t>
      </w:r>
    </w:p>
    <w:p>
      <w:pPr>
        <w:spacing w:line="360" w:lineRule="auto"/>
        <w:rPr>
          <w:rFonts w:hint="eastAsia" w:ascii="宋体" w:hAnsi="宋体"/>
          <w:sz w:val="32"/>
          <w:szCs w:val="32"/>
        </w:rPr>
      </w:pPr>
      <w:r>
        <w:rPr>
          <w:rFonts w:hint="eastAsia" w:ascii="宋体" w:hAnsi="宋体"/>
          <w:sz w:val="32"/>
          <w:szCs w:val="32"/>
        </w:rPr>
        <w:t xml:space="preserve"> </w:t>
      </w:r>
    </w:p>
    <w:p>
      <w:pPr>
        <w:spacing w:line="360" w:lineRule="auto"/>
        <w:rPr>
          <w:rFonts w:hint="eastAsia" w:ascii="宋体" w:hAnsi="宋体"/>
          <w:sz w:val="32"/>
          <w:szCs w:val="32"/>
        </w:rPr>
      </w:pPr>
      <w:r>
        <w:rPr>
          <w:rFonts w:hint="eastAsia" w:ascii="宋体" w:hAnsi="宋体"/>
          <w:sz w:val="32"/>
          <w:szCs w:val="32"/>
        </w:rPr>
        <w:t xml:space="preserve"> </w:t>
      </w:r>
    </w:p>
    <w:p>
      <w:pPr>
        <w:spacing w:line="360" w:lineRule="auto"/>
        <w:rPr>
          <w:rFonts w:hint="eastAsia" w:ascii="宋体" w:hAnsi="宋体"/>
          <w:sz w:val="32"/>
          <w:szCs w:val="32"/>
        </w:rPr>
      </w:pPr>
      <w:r>
        <w:rPr>
          <w:rFonts w:hint="eastAsia" w:ascii="宋体" w:hAnsi="宋体"/>
          <w:sz w:val="32"/>
          <w:szCs w:val="32"/>
        </w:rPr>
        <w:t xml:space="preserve"> </w:t>
      </w:r>
    </w:p>
    <w:p>
      <w:pPr>
        <w:spacing w:line="360" w:lineRule="auto"/>
        <w:rPr>
          <w:rFonts w:hint="eastAsia" w:ascii="宋体" w:hAnsi="宋体"/>
          <w:sz w:val="32"/>
          <w:szCs w:val="32"/>
        </w:rPr>
      </w:pPr>
      <w:r>
        <w:rPr>
          <w:rFonts w:hint="eastAsia" w:ascii="宋体" w:hAnsi="宋体"/>
          <w:sz w:val="32"/>
          <w:szCs w:val="32"/>
        </w:rPr>
        <w:t xml:space="preserve"> </w:t>
      </w:r>
    </w:p>
    <w:p>
      <w:pPr>
        <w:spacing w:line="360" w:lineRule="auto"/>
        <w:rPr>
          <w:rFonts w:hint="eastAsia" w:ascii="宋体" w:hAnsi="宋体"/>
          <w:sz w:val="32"/>
          <w:szCs w:val="32"/>
        </w:rPr>
      </w:pPr>
      <w:r>
        <w:rPr>
          <w:rFonts w:hint="eastAsia" w:ascii="宋体" w:hAnsi="宋体"/>
          <w:sz w:val="32"/>
          <w:szCs w:val="32"/>
        </w:rPr>
        <w:t xml:space="preserve"> </w:t>
      </w:r>
    </w:p>
    <w:p>
      <w:pPr>
        <w:spacing w:line="360" w:lineRule="auto"/>
        <w:rPr>
          <w:rFonts w:hint="eastAsia" w:ascii="宋体" w:hAnsi="宋体"/>
          <w:sz w:val="32"/>
          <w:szCs w:val="32"/>
        </w:rPr>
      </w:pPr>
      <w:r>
        <w:rPr>
          <w:rFonts w:hint="eastAsia" w:ascii="宋体" w:hAnsi="宋体"/>
          <w:sz w:val="32"/>
          <w:szCs w:val="32"/>
        </w:rPr>
        <w:t xml:space="preserve"> </w:t>
      </w:r>
    </w:p>
    <w:p>
      <w:pPr>
        <w:spacing w:line="360" w:lineRule="auto"/>
        <w:jc w:val="center"/>
        <w:rPr>
          <w:rFonts w:ascii="黑体" w:hAnsi="黑体" w:eastAsia="黑体" w:cs="黑体"/>
          <w:sz w:val="30"/>
          <w:szCs w:val="30"/>
        </w:rPr>
      </w:pPr>
      <w:r>
        <w:rPr>
          <w:rFonts w:hint="eastAsia" w:ascii="黑体" w:hAnsi="黑体" w:eastAsia="黑体" w:cs="黑体"/>
          <w:sz w:val="30"/>
          <w:szCs w:val="30"/>
        </w:rPr>
        <w:t>二〇二二年六月</w:t>
      </w:r>
    </w:p>
    <w:p>
      <w:pPr>
        <w:spacing w:line="360" w:lineRule="auto"/>
        <w:jc w:val="center"/>
        <w:rPr>
          <w:rFonts w:ascii="黑体" w:hAnsi="黑体" w:eastAsia="黑体" w:cs="黑体"/>
          <w:b/>
          <w:bCs/>
          <w:sz w:val="36"/>
          <w:szCs w:val="36"/>
        </w:rPr>
      </w:pPr>
      <w:r>
        <w:rPr>
          <w:rFonts w:hint="eastAsia" w:ascii="黑体" w:hAnsi="黑体" w:eastAsia="黑体" w:cs="黑体"/>
          <w:b/>
          <w:bCs/>
          <w:sz w:val="36"/>
          <w:szCs w:val="36"/>
        </w:rPr>
        <w:t>大数据与会计专业人才培养方案</w:t>
      </w:r>
    </w:p>
    <w:p>
      <w:pPr>
        <w:spacing w:beforeLines="100" w:line="400" w:lineRule="exact"/>
        <w:rPr>
          <w:rFonts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rPr>
        <w:t>一、专业名称、专业代码及专业大类</w:t>
      </w:r>
    </w:p>
    <w:p>
      <w:pPr>
        <w:spacing w:beforeLines="100" w:line="440" w:lineRule="exact"/>
        <w:rPr>
          <w:rFonts w:ascii="仿宋" w:hAnsi="仿宋" w:eastAsia="仿宋" w:cs="仿宋"/>
          <w:sz w:val="24"/>
        </w:rPr>
      </w:pPr>
      <w:r>
        <w:rPr>
          <w:rFonts w:hint="eastAsia" w:ascii="宋体" w:hAnsi="宋体"/>
          <w:b/>
          <w:sz w:val="24"/>
        </w:rPr>
        <w:t xml:space="preserve">    </w:t>
      </w:r>
      <w:r>
        <w:rPr>
          <w:rFonts w:hint="eastAsia" w:asciiTheme="majorEastAsia" w:hAnsiTheme="majorEastAsia" w:eastAsiaTheme="majorEastAsia" w:cstheme="majorEastAsia"/>
          <w:b/>
          <w:sz w:val="24"/>
        </w:rPr>
        <w:t>（一）专业名称：</w:t>
      </w:r>
      <w:r>
        <w:rPr>
          <w:rFonts w:hint="eastAsia" w:ascii="仿宋" w:hAnsi="仿宋" w:eastAsia="仿宋" w:cs="仿宋"/>
          <w:sz w:val="24"/>
        </w:rPr>
        <w:t>大数据与会计</w:t>
      </w:r>
    </w:p>
    <w:p>
      <w:pPr>
        <w:spacing w:beforeLines="100" w:line="440" w:lineRule="exact"/>
        <w:ind w:firstLine="481"/>
        <w:rPr>
          <w:rFonts w:ascii="仿宋" w:hAnsi="仿宋" w:eastAsia="仿宋" w:cs="仿宋"/>
          <w:sz w:val="28"/>
          <w:szCs w:val="28"/>
        </w:rPr>
      </w:pPr>
      <w:r>
        <w:rPr>
          <w:rFonts w:hint="eastAsia" w:asciiTheme="majorEastAsia" w:hAnsiTheme="majorEastAsia" w:eastAsiaTheme="majorEastAsia" w:cstheme="majorEastAsia"/>
          <w:b/>
          <w:sz w:val="24"/>
        </w:rPr>
        <w:t>（二）专业代码：</w:t>
      </w:r>
      <w:r>
        <w:rPr>
          <w:rFonts w:hint="eastAsia" w:ascii="仿宋" w:hAnsi="仿宋" w:eastAsia="仿宋" w:cs="仿宋"/>
          <w:sz w:val="24"/>
        </w:rPr>
        <w:t>530302</w:t>
      </w:r>
    </w:p>
    <w:p>
      <w:pPr>
        <w:spacing w:beforeLines="100" w:line="440" w:lineRule="exact"/>
        <w:ind w:firstLine="481"/>
        <w:rPr>
          <w:rFonts w:ascii="仿宋" w:hAnsi="仿宋" w:eastAsia="仿宋"/>
          <w:b/>
          <w:sz w:val="28"/>
          <w:szCs w:val="28"/>
        </w:rPr>
      </w:pPr>
      <w:r>
        <w:rPr>
          <w:rFonts w:hint="eastAsia" w:asciiTheme="majorEastAsia" w:hAnsiTheme="majorEastAsia" w:eastAsiaTheme="majorEastAsia" w:cstheme="majorEastAsia"/>
          <w:b/>
          <w:sz w:val="24"/>
        </w:rPr>
        <w:t>（三）专业大类：</w:t>
      </w:r>
      <w:r>
        <w:rPr>
          <w:rFonts w:hint="eastAsia" w:ascii="仿宋" w:hAnsi="仿宋" w:eastAsia="仿宋" w:cs="仿宋"/>
          <w:bCs/>
          <w:sz w:val="24"/>
        </w:rPr>
        <w:t>财经商贸大类</w:t>
      </w:r>
    </w:p>
    <w:p>
      <w:pPr>
        <w:spacing w:beforeLines="100" w:line="400" w:lineRule="exact"/>
        <w:rPr>
          <w:rFonts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rPr>
        <w:t>二、入学要求</w:t>
      </w:r>
    </w:p>
    <w:p>
      <w:pPr>
        <w:spacing w:line="520" w:lineRule="exact"/>
        <w:ind w:firstLine="480" w:firstLineChars="200"/>
        <w:rPr>
          <w:rFonts w:hint="eastAsia" w:ascii="仿宋" w:hAnsi="仿宋" w:eastAsia="仿宋"/>
          <w:sz w:val="24"/>
          <w:lang w:val="en-US" w:eastAsia="zh-CN"/>
        </w:rPr>
      </w:pPr>
      <w:r>
        <w:rPr>
          <w:rFonts w:hint="eastAsia" w:ascii="仿宋" w:hAnsi="仿宋" w:eastAsia="仿宋"/>
          <w:sz w:val="24"/>
        </w:rPr>
        <w:t>普通高级中学毕业、中等职业学校毕业或具备同等学力</w:t>
      </w:r>
      <w:r>
        <w:rPr>
          <w:rFonts w:hint="eastAsia" w:ascii="仿宋" w:hAnsi="仿宋" w:eastAsia="仿宋"/>
          <w:sz w:val="24"/>
          <w:lang w:eastAsia="zh-CN"/>
        </w:rPr>
        <w:t>者</w:t>
      </w:r>
    </w:p>
    <w:p>
      <w:pPr>
        <w:spacing w:beforeLines="100" w:line="400" w:lineRule="exact"/>
        <w:rPr>
          <w:rFonts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rPr>
        <w:t>三、基本修业年限</w:t>
      </w:r>
    </w:p>
    <w:p>
      <w:pPr>
        <w:spacing w:line="520" w:lineRule="exact"/>
        <w:ind w:firstLine="480" w:firstLineChars="200"/>
        <w:rPr>
          <w:rFonts w:ascii="仿宋" w:hAnsi="仿宋" w:eastAsia="仿宋"/>
          <w:sz w:val="24"/>
        </w:rPr>
      </w:pPr>
      <w:r>
        <w:rPr>
          <w:rFonts w:hint="eastAsia" w:ascii="仿宋" w:hAnsi="仿宋" w:eastAsia="仿宋"/>
          <w:sz w:val="24"/>
        </w:rPr>
        <w:t>本专业修业年限为3年</w:t>
      </w:r>
    </w:p>
    <w:p>
      <w:pPr>
        <w:spacing w:beforeLines="100" w:line="400" w:lineRule="exact"/>
        <w:rPr>
          <w:rFonts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rPr>
        <w:t>四、职业面向</w:t>
      </w:r>
    </w:p>
    <w:tbl>
      <w:tblPr>
        <w:tblStyle w:val="9"/>
        <w:tblpPr w:leftFromText="180" w:rightFromText="180" w:vertAnchor="text" w:horzAnchor="margin" w:tblpXSpec="center" w:tblpY="67"/>
        <w:tblW w:w="85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1"/>
        <w:gridCol w:w="960"/>
        <w:gridCol w:w="975"/>
        <w:gridCol w:w="1248"/>
        <w:gridCol w:w="1572"/>
        <w:gridCol w:w="1748"/>
        <w:gridCol w:w="11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0" w:hRule="exact"/>
        </w:trPr>
        <w:tc>
          <w:tcPr>
            <w:tcW w:w="891" w:type="dxa"/>
            <w:vAlign w:val="center"/>
          </w:tcPr>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所属专业大类（代码）</w:t>
            </w:r>
          </w:p>
        </w:tc>
        <w:tc>
          <w:tcPr>
            <w:tcW w:w="960" w:type="dxa"/>
            <w:vAlign w:val="center"/>
          </w:tcPr>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所属专业类</w:t>
            </w:r>
          </w:p>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（代码）</w:t>
            </w:r>
          </w:p>
        </w:tc>
        <w:tc>
          <w:tcPr>
            <w:tcW w:w="975" w:type="dxa"/>
            <w:vAlign w:val="center"/>
          </w:tcPr>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对应</w:t>
            </w:r>
          </w:p>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行业</w:t>
            </w:r>
          </w:p>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（代码）</w:t>
            </w:r>
          </w:p>
        </w:tc>
        <w:tc>
          <w:tcPr>
            <w:tcW w:w="1248" w:type="dxa"/>
            <w:vAlign w:val="center"/>
          </w:tcPr>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主要职业类别</w:t>
            </w:r>
          </w:p>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（代码）</w:t>
            </w:r>
          </w:p>
        </w:tc>
        <w:tc>
          <w:tcPr>
            <w:tcW w:w="1572" w:type="dxa"/>
            <w:vAlign w:val="center"/>
          </w:tcPr>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主要岗位类别（或技术领域）</w:t>
            </w:r>
          </w:p>
        </w:tc>
        <w:tc>
          <w:tcPr>
            <w:tcW w:w="1748" w:type="dxa"/>
            <w:vAlign w:val="center"/>
          </w:tcPr>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职业资格证书或技能等级证书举例</w:t>
            </w:r>
          </w:p>
        </w:tc>
        <w:tc>
          <w:tcPr>
            <w:tcW w:w="1124" w:type="dxa"/>
          </w:tcPr>
          <w:p>
            <w:pPr>
              <w:keepNext w:val="0"/>
              <w:keepLines w:val="0"/>
              <w:suppressLineNumbers w:val="0"/>
              <w:spacing w:before="0" w:beforeAutospacing="0" w:after="0" w:afterAutospacing="0" w:line="340" w:lineRule="exact"/>
              <w:ind w:left="0" w:right="0"/>
              <w:jc w:val="center"/>
              <w:rPr>
                <w:rFonts w:hint="default" w:ascii="仿宋" w:hAnsi="仿宋" w:eastAsia="仿宋" w:cs="仿宋"/>
                <w:bCs/>
                <w:kern w:val="0"/>
                <w:sz w:val="24"/>
              </w:rPr>
            </w:pPr>
            <w:r>
              <w:rPr>
                <w:rFonts w:hint="eastAsia" w:ascii="仿宋" w:hAnsi="仿宋" w:eastAsia="仿宋" w:cs="仿宋"/>
                <w:bCs/>
                <w:sz w:val="24"/>
              </w:rPr>
              <w:t>行业企业标准举例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1" w:hRule="exact"/>
        </w:trPr>
        <w:tc>
          <w:tcPr>
            <w:tcW w:w="891" w:type="dxa"/>
            <w:vAlign w:val="center"/>
          </w:tcPr>
          <w:p>
            <w:pPr>
              <w:keepNext w:val="0"/>
              <w:keepLines w:val="0"/>
              <w:suppressLineNumbers w:val="0"/>
              <w:spacing w:before="0" w:beforeAutospacing="0" w:after="0" w:afterAutospacing="0"/>
              <w:ind w:left="0" w:right="0"/>
              <w:jc w:val="center"/>
              <w:rPr>
                <w:rFonts w:hint="default" w:ascii="仿宋" w:hAnsi="仿宋" w:eastAsia="仿宋" w:cs="仿宋"/>
                <w:bCs/>
                <w:color w:val="FF0000"/>
                <w:kern w:val="0"/>
                <w:sz w:val="24"/>
              </w:rPr>
            </w:pPr>
            <w:r>
              <w:rPr>
                <w:rFonts w:hint="eastAsia" w:ascii="仿宋" w:hAnsi="仿宋" w:eastAsia="仿宋" w:cs="仿宋"/>
                <w:bCs/>
                <w:kern w:val="0"/>
                <w:sz w:val="24"/>
              </w:rPr>
              <w:t>财经商贸大类（53）</w:t>
            </w:r>
          </w:p>
        </w:tc>
        <w:tc>
          <w:tcPr>
            <w:tcW w:w="960" w:type="dxa"/>
            <w:vAlign w:val="center"/>
          </w:tcPr>
          <w:p>
            <w:pPr>
              <w:keepNext w:val="0"/>
              <w:keepLines w:val="0"/>
              <w:suppressLineNumbers w:val="0"/>
              <w:spacing w:before="0" w:beforeAutospacing="0" w:after="0" w:afterAutospacing="0"/>
              <w:ind w:left="0" w:right="0"/>
              <w:jc w:val="center"/>
              <w:rPr>
                <w:rFonts w:hint="default" w:ascii="仿宋" w:hAnsi="仿宋" w:eastAsia="仿宋" w:cs="仿宋"/>
                <w:bCs/>
                <w:color w:val="FF0000"/>
                <w:kern w:val="0"/>
                <w:sz w:val="24"/>
              </w:rPr>
            </w:pPr>
            <w:r>
              <w:rPr>
                <w:rFonts w:hint="eastAsia" w:ascii="仿宋" w:hAnsi="仿宋" w:eastAsia="仿宋" w:cs="仿宋"/>
                <w:bCs/>
                <w:kern w:val="0"/>
                <w:sz w:val="24"/>
              </w:rPr>
              <w:t>财务会计类（5303）</w:t>
            </w:r>
          </w:p>
        </w:tc>
        <w:tc>
          <w:tcPr>
            <w:tcW w:w="975" w:type="dxa"/>
            <w:vAlign w:val="center"/>
          </w:tcPr>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会计、审</w:t>
            </w:r>
          </w:p>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计及税</w:t>
            </w:r>
          </w:p>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务服务</w:t>
            </w:r>
          </w:p>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（7241）</w:t>
            </w:r>
          </w:p>
        </w:tc>
        <w:tc>
          <w:tcPr>
            <w:tcW w:w="1248" w:type="dxa"/>
            <w:vAlign w:val="center"/>
          </w:tcPr>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（1）大数据与会计专业</w:t>
            </w:r>
          </w:p>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人员（2-06-03）</w:t>
            </w:r>
          </w:p>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（2）税务专业人员</w:t>
            </w:r>
          </w:p>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（2-06-05-00）</w:t>
            </w:r>
          </w:p>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（3）其他会计人员</w:t>
            </w:r>
          </w:p>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（2-06-03-99）</w:t>
            </w:r>
          </w:p>
        </w:tc>
        <w:tc>
          <w:tcPr>
            <w:tcW w:w="1572" w:type="dxa"/>
            <w:vAlign w:val="center"/>
          </w:tcPr>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出纳岗位</w:t>
            </w:r>
          </w:p>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会计核算岗</w:t>
            </w:r>
          </w:p>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成本管控岗</w:t>
            </w:r>
          </w:p>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税务会计岗</w:t>
            </w:r>
          </w:p>
          <w:p>
            <w:pPr>
              <w:keepNext w:val="0"/>
              <w:keepLines w:val="0"/>
              <w:suppressLineNumbers w:val="0"/>
              <w:spacing w:before="0" w:beforeAutospacing="0" w:after="0" w:afterAutospacing="0"/>
              <w:ind w:left="0" w:right="0"/>
              <w:rPr>
                <w:rFonts w:hint="default" w:ascii="仿宋" w:hAnsi="仿宋" w:eastAsia="仿宋" w:cs="仿宋"/>
                <w:bCs/>
                <w:kern w:val="0"/>
                <w:sz w:val="24"/>
              </w:rPr>
            </w:pPr>
            <w:r>
              <w:rPr>
                <w:rFonts w:hint="eastAsia" w:ascii="仿宋" w:hAnsi="仿宋" w:eastAsia="仿宋" w:cs="仿宋"/>
                <w:bCs/>
                <w:kern w:val="0"/>
                <w:sz w:val="24"/>
              </w:rPr>
              <w:t xml:space="preserve">  费用审核岗</w:t>
            </w:r>
          </w:p>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r>
              <w:rPr>
                <w:rFonts w:hint="eastAsia" w:ascii="仿宋" w:hAnsi="仿宋" w:eastAsia="仿宋" w:cs="仿宋"/>
                <w:bCs/>
                <w:kern w:val="0"/>
                <w:sz w:val="24"/>
              </w:rPr>
              <w:t>大数据财务分析</w:t>
            </w:r>
          </w:p>
          <w:p>
            <w:pPr>
              <w:keepNext w:val="0"/>
              <w:keepLines w:val="0"/>
              <w:suppressLineNumbers w:val="0"/>
              <w:spacing w:before="0" w:beforeAutospacing="0" w:after="0" w:afterAutospacing="0"/>
              <w:ind w:left="0" w:right="0"/>
              <w:jc w:val="center"/>
              <w:rPr>
                <w:rFonts w:hint="default" w:ascii="仿宋" w:hAnsi="仿宋" w:eastAsia="仿宋" w:cs="仿宋"/>
                <w:bCs/>
                <w:kern w:val="0"/>
                <w:sz w:val="24"/>
              </w:rPr>
            </w:pPr>
          </w:p>
        </w:tc>
        <w:tc>
          <w:tcPr>
            <w:tcW w:w="1748"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bCs/>
                <w:kern w:val="0"/>
                <w:sz w:val="24"/>
              </w:rPr>
            </w:pPr>
          </w:p>
          <w:p>
            <w:pPr>
              <w:keepNext w:val="0"/>
              <w:keepLines w:val="0"/>
              <w:suppressLineNumbers w:val="0"/>
              <w:spacing w:before="0" w:beforeAutospacing="0" w:after="0" w:afterAutospacing="0"/>
              <w:ind w:left="0" w:right="0"/>
              <w:jc w:val="left"/>
              <w:rPr>
                <w:rFonts w:hint="default" w:ascii="仿宋" w:hAnsi="仿宋" w:eastAsia="仿宋" w:cs="仿宋"/>
                <w:bCs/>
                <w:kern w:val="0"/>
                <w:sz w:val="24"/>
              </w:rPr>
            </w:pPr>
            <w:r>
              <w:rPr>
                <w:rFonts w:hint="eastAsia" w:ascii="仿宋" w:hAnsi="仿宋" w:eastAsia="仿宋" w:cs="仿宋"/>
                <w:bCs/>
                <w:kern w:val="0"/>
                <w:sz w:val="24"/>
              </w:rPr>
              <w:t>（1）初级会计师证书；</w:t>
            </w:r>
          </w:p>
          <w:p>
            <w:pPr>
              <w:keepNext w:val="0"/>
              <w:keepLines w:val="0"/>
              <w:suppressLineNumbers w:val="0"/>
              <w:spacing w:before="0" w:beforeAutospacing="0" w:after="0" w:afterAutospacing="0"/>
              <w:ind w:left="0" w:right="0"/>
              <w:jc w:val="left"/>
              <w:rPr>
                <w:rFonts w:hint="default" w:ascii="仿宋" w:hAnsi="仿宋" w:eastAsia="仿宋" w:cs="仿宋"/>
                <w:bCs/>
                <w:kern w:val="0"/>
                <w:sz w:val="24"/>
              </w:rPr>
            </w:pPr>
            <w:r>
              <w:rPr>
                <w:rFonts w:hint="eastAsia" w:ascii="仿宋" w:hAnsi="仿宋" w:eastAsia="仿宋" w:cs="仿宋"/>
                <w:bCs/>
                <w:kern w:val="0"/>
                <w:sz w:val="24"/>
              </w:rPr>
              <w:t>（2）智能财税职业技能等级证书；           （3）财务数字化职业技能等级证书；</w:t>
            </w:r>
          </w:p>
          <w:p>
            <w:pPr>
              <w:keepNext w:val="0"/>
              <w:keepLines w:val="0"/>
              <w:suppressLineNumbers w:val="0"/>
              <w:spacing w:before="0" w:beforeAutospacing="0" w:after="0" w:afterAutospacing="0"/>
              <w:ind w:left="0" w:right="0"/>
              <w:jc w:val="left"/>
              <w:rPr>
                <w:rFonts w:hint="default" w:ascii="仿宋" w:hAnsi="仿宋" w:eastAsia="仿宋" w:cs="仿宋"/>
                <w:bCs/>
                <w:kern w:val="0"/>
                <w:sz w:val="24"/>
              </w:rPr>
            </w:pPr>
            <w:r>
              <w:rPr>
                <w:rFonts w:hint="eastAsia" w:ascii="仿宋" w:hAnsi="仿宋" w:eastAsia="仿宋" w:cs="仿宋"/>
                <w:bCs/>
                <w:kern w:val="0"/>
                <w:sz w:val="24"/>
              </w:rPr>
              <w:t>（4）业财税融合成本管控职业技能等级证书</w:t>
            </w:r>
          </w:p>
        </w:tc>
        <w:tc>
          <w:tcPr>
            <w:tcW w:w="1124" w:type="dxa"/>
          </w:tcPr>
          <w:p>
            <w:pPr>
              <w:keepNext w:val="0"/>
              <w:keepLines w:val="0"/>
              <w:suppressLineNumbers w:val="0"/>
              <w:spacing w:before="0" w:beforeAutospacing="0" w:after="0" w:afterAutospacing="0" w:line="400" w:lineRule="exact"/>
              <w:ind w:left="0" w:right="0"/>
              <w:rPr>
                <w:rFonts w:hint="default" w:ascii="仿宋" w:hAnsi="仿宋" w:eastAsia="仿宋" w:cs="仿宋"/>
                <w:bCs/>
                <w:kern w:val="0"/>
                <w:sz w:val="24"/>
              </w:rPr>
            </w:pPr>
            <w:r>
              <w:rPr>
                <w:rFonts w:hint="eastAsia" w:ascii="仿宋" w:hAnsi="仿宋" w:eastAsia="仿宋" w:cs="仿宋"/>
                <w:bCs/>
                <w:kern w:val="0"/>
                <w:sz w:val="24"/>
              </w:rPr>
              <w:t>《企业会计制度》</w:t>
            </w:r>
          </w:p>
          <w:p>
            <w:pPr>
              <w:keepNext w:val="0"/>
              <w:keepLines w:val="0"/>
              <w:suppressLineNumbers w:val="0"/>
              <w:spacing w:before="0" w:beforeAutospacing="0" w:after="0" w:afterAutospacing="0" w:line="400" w:lineRule="exact"/>
              <w:ind w:left="0" w:right="0"/>
              <w:rPr>
                <w:rFonts w:hint="default" w:ascii="仿宋" w:hAnsi="仿宋" w:eastAsia="仿宋" w:cs="仿宋"/>
                <w:bCs/>
                <w:kern w:val="0"/>
                <w:sz w:val="24"/>
              </w:rPr>
            </w:pPr>
            <w:r>
              <w:rPr>
                <w:rFonts w:hint="eastAsia" w:ascii="仿宋" w:hAnsi="仿宋" w:eastAsia="仿宋" w:cs="仿宋"/>
                <w:bCs/>
                <w:kern w:val="0"/>
                <w:sz w:val="24"/>
              </w:rPr>
              <w:t>《小企业会计制度》</w:t>
            </w:r>
          </w:p>
          <w:p>
            <w:pPr>
              <w:keepNext w:val="0"/>
              <w:keepLines w:val="0"/>
              <w:suppressLineNumbers w:val="0"/>
              <w:spacing w:before="0" w:beforeAutospacing="0" w:after="0" w:afterAutospacing="0" w:line="400" w:lineRule="exact"/>
              <w:ind w:left="0" w:right="0"/>
              <w:rPr>
                <w:rFonts w:hint="default" w:ascii="仿宋" w:hAnsi="仿宋" w:eastAsia="仿宋" w:cs="仿宋"/>
                <w:bCs/>
                <w:kern w:val="0"/>
                <w:sz w:val="24"/>
              </w:rPr>
            </w:pPr>
            <w:r>
              <w:rPr>
                <w:rFonts w:hint="eastAsia" w:ascii="仿宋" w:hAnsi="仿宋" w:eastAsia="仿宋" w:cs="仿宋"/>
                <w:bCs/>
                <w:kern w:val="0"/>
                <w:sz w:val="24"/>
              </w:rPr>
              <w:t>《企业会计准则》</w:t>
            </w:r>
          </w:p>
          <w:p>
            <w:pPr>
              <w:keepNext w:val="0"/>
              <w:keepLines w:val="0"/>
              <w:suppressLineNumbers w:val="0"/>
              <w:spacing w:before="0" w:beforeAutospacing="0" w:after="0" w:afterAutospacing="0" w:line="400" w:lineRule="exact"/>
              <w:ind w:left="0" w:right="0"/>
              <w:rPr>
                <w:rFonts w:hint="default" w:ascii="仿宋" w:hAnsi="仿宋" w:eastAsia="仿宋" w:cs="仿宋"/>
                <w:bCs/>
                <w:kern w:val="0"/>
                <w:sz w:val="24"/>
              </w:rPr>
            </w:pPr>
            <w:r>
              <w:rPr>
                <w:rFonts w:hint="eastAsia" w:ascii="仿宋" w:hAnsi="仿宋" w:eastAsia="仿宋" w:cs="仿宋"/>
                <w:bCs/>
                <w:kern w:val="0"/>
                <w:sz w:val="24"/>
              </w:rPr>
              <w:t>《税法》等</w:t>
            </w:r>
          </w:p>
        </w:tc>
      </w:tr>
    </w:tbl>
    <w:p>
      <w:pPr>
        <w:spacing w:beforeLines="100" w:line="400" w:lineRule="exact"/>
        <w:rPr>
          <w:rFonts w:asciiTheme="majorEastAsia" w:hAnsiTheme="majorEastAsia" w:eastAsiaTheme="majorEastAsia" w:cstheme="majorEastAsia"/>
          <w:b/>
          <w:sz w:val="28"/>
          <w:szCs w:val="28"/>
        </w:rPr>
      </w:pPr>
      <w:r>
        <w:rPr>
          <w:rFonts w:asciiTheme="majorEastAsia" w:hAnsiTheme="majorEastAsia" w:eastAsiaTheme="majorEastAsia" w:cstheme="majorEastAsia"/>
          <w:b/>
          <w:sz w:val="28"/>
          <w:szCs w:val="28"/>
        </w:rPr>
        <mc:AlternateContent>
          <mc:Choice Requires="wps">
            <w:drawing>
              <wp:anchor distT="0" distB="0" distL="114300" distR="114300" simplePos="0" relativeHeight="251659264" behindDoc="0" locked="0" layoutInCell="1" allowOverlap="1">
                <wp:simplePos x="0" y="0"/>
                <wp:positionH relativeFrom="column">
                  <wp:posOffset>800100</wp:posOffset>
                </wp:positionH>
                <wp:positionV relativeFrom="paragraph">
                  <wp:posOffset>0</wp:posOffset>
                </wp:positionV>
                <wp:extent cx="635" cy="0"/>
                <wp:effectExtent l="0" t="0" r="0" b="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63pt;margin-top:0pt;height:0pt;width:0.05pt;z-index:251659264;mso-width-relative:page;mso-height-relative:page;" filled="f" stroked="t" coordsize="21600,21600" o:gfxdata="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LwoFe9IAAAAFAQAADwAAAAAA&#10;AAABACAAAAAiAAAAZHJzL2Rvd25yZXYueG1sUEsBAhQAFAAAAAgAh07iQOjgSY3gAQAAsgMAAA4A&#10;AAAAAAAAAQAgAAAAIQEAAGRycy9lMm9Eb2MueG1sUEsFBgAAAAAGAAYAWQEAAHMFAAAAAA==&#10;">
                <v:fill on="f" focussize="0,0"/>
                <v:stroke color="#000000" joinstyle="round"/>
                <v:imagedata o:title=""/>
                <o:lock v:ext="edit" aspectratio="f"/>
              </v:line>
            </w:pict>
          </mc:Fallback>
        </mc:AlternateContent>
      </w:r>
      <w:r>
        <w:rPr>
          <w:rFonts w:hint="eastAsia" w:asciiTheme="majorEastAsia" w:hAnsiTheme="majorEastAsia" w:eastAsiaTheme="majorEastAsia" w:cstheme="majorEastAsia"/>
          <w:b/>
          <w:sz w:val="28"/>
          <w:szCs w:val="28"/>
        </w:rPr>
        <w:t>五、培养目标</w:t>
      </w:r>
    </w:p>
    <w:p>
      <w:pPr>
        <w:spacing w:line="520" w:lineRule="exact"/>
        <w:ind w:firstLine="470" w:firstLineChars="196"/>
        <w:rPr>
          <w:rFonts w:ascii="仿宋" w:hAnsi="仿宋" w:eastAsia="仿宋"/>
          <w:sz w:val="24"/>
        </w:rPr>
      </w:pPr>
      <w:r>
        <w:rPr>
          <w:rFonts w:hint="eastAsia" w:ascii="仿宋" w:hAnsi="仿宋" w:eastAsia="仿宋"/>
          <w:sz w:val="24"/>
        </w:rPr>
        <w:t>本专业培养理想信念坚定，德、智、体、美、劳全面发展，适应大数据、人工智能、移动互联网、云计算等背景下企业转型对会计人才的需求，具有一定的科学文化水平，良好的人文素养、职业道德和创新意识，精益求精的工匠精神，较强的就业能力和可持续发展的能力；掌握本专业知识和技术技能，面向商业企业、轻工业企业、金融业等中小微型和非盈利组织的会计专业人群，能够从事出纳、会计核算、纳税申报、内部审计、财务管理、物资管理、成本核算、预算编制、财务分析、代理记账、会计咨询服务和会计主管等工作的高素质技术技能人才。</w:t>
      </w:r>
    </w:p>
    <w:p>
      <w:pPr>
        <w:spacing w:beforeLines="100" w:line="400" w:lineRule="exact"/>
        <w:rPr>
          <w:rFonts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rPr>
        <w:t>六、培养规格</w:t>
      </w:r>
    </w:p>
    <w:p>
      <w:pPr>
        <w:spacing w:line="520" w:lineRule="exact"/>
        <w:ind w:firstLine="470" w:firstLineChars="196"/>
        <w:rPr>
          <w:rFonts w:ascii="仿宋" w:hAnsi="仿宋" w:eastAsia="仿宋"/>
          <w:sz w:val="24"/>
        </w:rPr>
      </w:pPr>
      <w:r>
        <w:rPr>
          <w:rFonts w:hint="eastAsia" w:ascii="仿宋" w:hAnsi="仿宋" w:eastAsia="仿宋"/>
          <w:sz w:val="24"/>
        </w:rPr>
        <w:t>本专业毕业生应在素质、知识和能力方面达到以下要求：</w:t>
      </w:r>
    </w:p>
    <w:p>
      <w:pPr>
        <w:spacing w:beforeLines="100" w:line="440" w:lineRule="exact"/>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 xml:space="preserve">    （一）素质</w:t>
      </w:r>
    </w:p>
    <w:p>
      <w:pPr>
        <w:spacing w:line="520" w:lineRule="exact"/>
        <w:ind w:firstLine="470" w:firstLineChars="196"/>
        <w:rPr>
          <w:rFonts w:ascii="仿宋" w:hAnsi="仿宋" w:eastAsia="仿宋"/>
          <w:sz w:val="24"/>
        </w:rPr>
      </w:pPr>
      <w:r>
        <w:rPr>
          <w:rFonts w:hint="eastAsia" w:ascii="仿宋" w:hAnsi="仿宋" w:eastAsia="仿宋"/>
          <w:sz w:val="24"/>
        </w:rPr>
        <w:t>1.坚定拥护中国共产党领导和我国社会主义制度，在习近平新时代中国特色社会主义思想指引下，践行社会主义核心价值观，具有深厚的爱国情感和中国民族自豪感；</w:t>
      </w:r>
    </w:p>
    <w:p>
      <w:pPr>
        <w:spacing w:line="520" w:lineRule="exact"/>
        <w:ind w:firstLine="470" w:firstLineChars="196"/>
        <w:rPr>
          <w:rFonts w:ascii="仿宋" w:hAnsi="仿宋" w:eastAsia="仿宋"/>
          <w:sz w:val="24"/>
        </w:rPr>
      </w:pPr>
      <w:r>
        <w:rPr>
          <w:rFonts w:hint="eastAsia" w:ascii="仿宋" w:hAnsi="仿宋" w:eastAsia="仿宋"/>
          <w:sz w:val="24"/>
        </w:rPr>
        <w:t>2.崇尚宪法、遵法守纪、崇德向善、诚实守信、尊重生命、热爱劳动、履行道德准则和行为规范，具有社会责任感和社会参与意识；</w:t>
      </w:r>
    </w:p>
    <w:p>
      <w:pPr>
        <w:spacing w:line="520" w:lineRule="exact"/>
        <w:ind w:firstLine="470" w:firstLineChars="196"/>
        <w:rPr>
          <w:rFonts w:ascii="仿宋" w:hAnsi="仿宋" w:eastAsia="仿宋"/>
          <w:sz w:val="24"/>
        </w:rPr>
      </w:pPr>
      <w:r>
        <w:rPr>
          <w:rFonts w:hint="eastAsia" w:ascii="仿宋" w:hAnsi="仿宋" w:eastAsia="仿宋"/>
          <w:sz w:val="24"/>
        </w:rPr>
        <w:t>3.具有质量意识、环保意识、安全意识、信息素养、工匠精神、创新思维；</w:t>
      </w:r>
    </w:p>
    <w:p>
      <w:pPr>
        <w:spacing w:line="520" w:lineRule="exact"/>
        <w:ind w:firstLine="470" w:firstLineChars="196"/>
        <w:rPr>
          <w:rFonts w:ascii="仿宋" w:hAnsi="仿宋" w:eastAsia="仿宋"/>
          <w:sz w:val="24"/>
        </w:rPr>
      </w:pPr>
      <w:r>
        <w:rPr>
          <w:rFonts w:hint="eastAsia" w:ascii="仿宋" w:hAnsi="仿宋" w:eastAsia="仿宋"/>
          <w:sz w:val="24"/>
        </w:rPr>
        <w:t>4.勇于奋斗、乐观向上，具有自我管理能力、职业生涯规划的意识，有较强的集体意识和团队合作精神；能够理解企业战略和适应企业文化，保守商业机密；</w:t>
      </w:r>
    </w:p>
    <w:p>
      <w:pPr>
        <w:spacing w:line="520" w:lineRule="exact"/>
        <w:ind w:firstLine="470" w:firstLineChars="196"/>
        <w:rPr>
          <w:rFonts w:ascii="仿宋" w:hAnsi="仿宋" w:eastAsia="仿宋"/>
          <w:sz w:val="24"/>
        </w:rPr>
      </w:pPr>
      <w:r>
        <w:rPr>
          <w:rFonts w:hint="eastAsia" w:ascii="仿宋" w:hAnsi="仿宋" w:eastAsia="仿宋"/>
          <w:sz w:val="24"/>
        </w:rPr>
        <w:t>5.具有健康的体魄、心理和健全的人格，掌握基本运动知识和一两项运动技能，养成良好的健身与卫生习惯，良好的行为习惯；</w:t>
      </w:r>
    </w:p>
    <w:p>
      <w:pPr>
        <w:spacing w:line="520" w:lineRule="exact"/>
        <w:ind w:firstLine="470" w:firstLineChars="196"/>
        <w:rPr>
          <w:rFonts w:ascii="仿宋" w:hAnsi="仿宋" w:eastAsia="仿宋"/>
          <w:sz w:val="24"/>
        </w:rPr>
      </w:pPr>
      <w:r>
        <w:rPr>
          <w:rFonts w:hint="eastAsia" w:ascii="仿宋" w:hAnsi="仿宋" w:eastAsia="仿宋"/>
          <w:sz w:val="24"/>
        </w:rPr>
        <w:t>6.具有一定的审美和人文素养，能够形成一两项艺术特长或爱好。</w:t>
      </w:r>
    </w:p>
    <w:p>
      <w:pPr>
        <w:spacing w:beforeLines="100" w:line="440" w:lineRule="exact"/>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 xml:space="preserve">    （二）知识</w:t>
      </w:r>
    </w:p>
    <w:p>
      <w:pPr>
        <w:spacing w:line="520" w:lineRule="exact"/>
        <w:ind w:firstLine="470" w:firstLineChars="196"/>
        <w:rPr>
          <w:rFonts w:ascii="仿宋" w:hAnsi="仿宋" w:eastAsia="仿宋"/>
          <w:sz w:val="24"/>
        </w:rPr>
      </w:pPr>
      <w:r>
        <w:rPr>
          <w:rFonts w:hint="eastAsia" w:ascii="仿宋" w:hAnsi="仿宋" w:eastAsia="仿宋"/>
          <w:sz w:val="24"/>
        </w:rPr>
        <w:t>1.掌握必备的思想政治理论、科学文化基础知识和中华优秀传统文化知识；</w:t>
      </w:r>
    </w:p>
    <w:p>
      <w:pPr>
        <w:spacing w:line="520" w:lineRule="exact"/>
        <w:ind w:firstLine="470" w:firstLineChars="196"/>
        <w:rPr>
          <w:rFonts w:ascii="仿宋" w:hAnsi="仿宋" w:eastAsia="仿宋"/>
          <w:sz w:val="24"/>
        </w:rPr>
      </w:pPr>
      <w:r>
        <w:rPr>
          <w:rFonts w:hint="eastAsia" w:ascii="仿宋" w:hAnsi="仿宋" w:eastAsia="仿宋"/>
          <w:sz w:val="24"/>
        </w:rPr>
        <w:t>2.了解与本专业相关的法律法规以及环境保护、安全消防、文明生产等相关知识；</w:t>
      </w:r>
    </w:p>
    <w:p>
      <w:pPr>
        <w:spacing w:line="520" w:lineRule="exact"/>
        <w:ind w:firstLine="470" w:firstLineChars="196"/>
        <w:rPr>
          <w:rFonts w:ascii="仿宋" w:hAnsi="仿宋" w:eastAsia="仿宋"/>
          <w:sz w:val="24"/>
        </w:rPr>
      </w:pPr>
      <w:r>
        <w:rPr>
          <w:rFonts w:hint="eastAsia" w:ascii="仿宋" w:hAnsi="仿宋" w:eastAsia="仿宋"/>
          <w:sz w:val="24"/>
        </w:rPr>
        <w:t>3.掌握经济、财政、税务、企业管理、金融、市场营销等方面的基本理论；</w:t>
      </w:r>
    </w:p>
    <w:p>
      <w:pPr>
        <w:spacing w:line="520" w:lineRule="exact"/>
        <w:ind w:firstLine="470" w:firstLineChars="196"/>
        <w:rPr>
          <w:rFonts w:ascii="仿宋" w:hAnsi="仿宋" w:eastAsia="仿宋"/>
          <w:sz w:val="24"/>
        </w:rPr>
      </w:pPr>
      <w:r>
        <w:rPr>
          <w:rFonts w:hint="eastAsia" w:ascii="仿宋" w:hAnsi="仿宋" w:eastAsia="仿宋"/>
          <w:sz w:val="24"/>
        </w:rPr>
        <w:t>4.熟悉各企事业单位会计核算业务流程，以及业务对应不同岗位会计实操、实训等的相关知识；</w:t>
      </w:r>
    </w:p>
    <w:p>
      <w:pPr>
        <w:spacing w:line="520" w:lineRule="exact"/>
        <w:ind w:firstLine="470" w:firstLineChars="196"/>
        <w:rPr>
          <w:rFonts w:ascii="仿宋" w:hAnsi="仿宋" w:eastAsia="仿宋"/>
          <w:sz w:val="24"/>
        </w:rPr>
      </w:pPr>
      <w:r>
        <w:rPr>
          <w:rFonts w:hint="eastAsia" w:ascii="仿宋" w:hAnsi="仿宋" w:eastAsia="仿宋"/>
          <w:sz w:val="24"/>
        </w:rPr>
        <w:t>5.掌握企业财务会计、企业成本核算与管理、企业财务管理、企业财务分析、管理会计、企业内部控制的理论知识；</w:t>
      </w:r>
    </w:p>
    <w:p>
      <w:pPr>
        <w:spacing w:line="520" w:lineRule="exact"/>
        <w:ind w:firstLine="470" w:firstLineChars="196"/>
        <w:rPr>
          <w:ins w:id="0" w:author="黄 锐" w:date="2020-08-08T21:47:00Z"/>
          <w:rFonts w:ascii="仿宋" w:hAnsi="仿宋" w:eastAsia="仿宋"/>
          <w:sz w:val="24"/>
        </w:rPr>
      </w:pPr>
      <w:r>
        <w:rPr>
          <w:rFonts w:hint="eastAsia" w:ascii="仿宋" w:hAnsi="仿宋" w:eastAsia="仿宋"/>
          <w:sz w:val="24"/>
        </w:rPr>
        <w:t>6.掌握运用计算机从事财务信息管理工作，从事会计核算、财务管理、税务筹划和财务审计等工作的知识和方法；</w:t>
      </w:r>
    </w:p>
    <w:p>
      <w:pPr>
        <w:spacing w:line="520" w:lineRule="exact"/>
        <w:ind w:firstLine="470" w:firstLineChars="196"/>
        <w:rPr>
          <w:rFonts w:ascii="仿宋" w:hAnsi="仿宋" w:eastAsia="仿宋"/>
          <w:sz w:val="24"/>
        </w:rPr>
      </w:pPr>
      <w:r>
        <w:rPr>
          <w:rFonts w:hint="eastAsia" w:ascii="仿宋" w:hAnsi="仿宋" w:eastAsia="仿宋"/>
          <w:sz w:val="24"/>
        </w:rPr>
        <w:t>7. 掌握企业智能财税、财务共享服务业务处理、财务大数据分析等相关专业知识。</w:t>
      </w:r>
    </w:p>
    <w:p>
      <w:pPr>
        <w:spacing w:beforeLines="100" w:line="440" w:lineRule="exact"/>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 xml:space="preserve">    （三）能力</w:t>
      </w:r>
    </w:p>
    <w:p>
      <w:pPr>
        <w:spacing w:line="520" w:lineRule="exact"/>
        <w:ind w:firstLine="470" w:firstLineChars="196"/>
        <w:rPr>
          <w:rFonts w:ascii="仿宋" w:hAnsi="仿宋" w:eastAsia="仿宋"/>
          <w:sz w:val="24"/>
        </w:rPr>
      </w:pPr>
      <w:r>
        <w:rPr>
          <w:rFonts w:hint="eastAsia" w:ascii="仿宋" w:hAnsi="仿宋" w:eastAsia="仿宋"/>
          <w:sz w:val="24"/>
        </w:rPr>
        <w:t>1.具有探究学习、终身学习、分析问题和解决问题的能力；</w:t>
      </w:r>
    </w:p>
    <w:p>
      <w:pPr>
        <w:spacing w:line="520" w:lineRule="exact"/>
        <w:ind w:firstLine="470" w:firstLineChars="196"/>
        <w:rPr>
          <w:rFonts w:ascii="仿宋" w:hAnsi="仿宋" w:eastAsia="仿宋"/>
          <w:sz w:val="24"/>
        </w:rPr>
      </w:pPr>
      <w:r>
        <w:rPr>
          <w:rFonts w:hint="eastAsia" w:ascii="仿宋" w:hAnsi="仿宋" w:eastAsia="仿宋"/>
          <w:sz w:val="24"/>
        </w:rPr>
        <w:t>2.具有良好的语言、文字表达能力和沟通能力；</w:t>
      </w:r>
    </w:p>
    <w:p>
      <w:pPr>
        <w:spacing w:line="520" w:lineRule="exact"/>
        <w:ind w:firstLine="470" w:firstLineChars="196"/>
        <w:rPr>
          <w:rFonts w:ascii="仿宋" w:hAnsi="仿宋" w:eastAsia="仿宋"/>
          <w:sz w:val="24"/>
        </w:rPr>
      </w:pPr>
      <w:r>
        <w:rPr>
          <w:rFonts w:hint="eastAsia" w:ascii="仿宋" w:hAnsi="仿宋" w:eastAsia="仿宋"/>
          <w:sz w:val="24"/>
        </w:rPr>
        <w:t>3.具有文字、表格、图像的计算机处理能力，本专业必须的信息技术应用能力；</w:t>
      </w:r>
    </w:p>
    <w:p>
      <w:pPr>
        <w:spacing w:line="520" w:lineRule="exact"/>
        <w:ind w:firstLine="470" w:firstLineChars="196"/>
        <w:rPr>
          <w:rFonts w:ascii="仿宋" w:hAnsi="仿宋" w:eastAsia="仿宋"/>
          <w:sz w:val="24"/>
        </w:rPr>
      </w:pPr>
      <w:r>
        <w:rPr>
          <w:rFonts w:hint="eastAsia" w:ascii="仿宋" w:hAnsi="仿宋" w:eastAsia="仿宋"/>
          <w:sz w:val="24"/>
        </w:rPr>
        <w:t>4.具备出纳岗位工作能力，能够选择合理的结算方式，完成自己收付结算；</w:t>
      </w:r>
    </w:p>
    <w:p>
      <w:pPr>
        <w:spacing w:line="520" w:lineRule="exact"/>
        <w:ind w:firstLine="470" w:firstLineChars="196"/>
        <w:rPr>
          <w:rFonts w:ascii="仿宋" w:hAnsi="仿宋" w:eastAsia="仿宋"/>
          <w:sz w:val="24"/>
        </w:rPr>
      </w:pPr>
      <w:r>
        <w:rPr>
          <w:rFonts w:hint="eastAsia" w:ascii="仿宋" w:hAnsi="仿宋" w:eastAsia="仿宋"/>
          <w:sz w:val="24"/>
        </w:rPr>
        <w:t>5.具备会计核算、成本计算、成本分析、成本控制与成本绩效评价及财务分析与决策能力；</w:t>
      </w:r>
    </w:p>
    <w:p>
      <w:pPr>
        <w:spacing w:line="520" w:lineRule="exact"/>
        <w:ind w:firstLine="470" w:firstLineChars="196"/>
        <w:rPr>
          <w:rFonts w:ascii="仿宋" w:hAnsi="仿宋" w:eastAsia="仿宋"/>
          <w:sz w:val="24"/>
        </w:rPr>
      </w:pPr>
      <w:r>
        <w:rPr>
          <w:rFonts w:hint="eastAsia" w:ascii="仿宋" w:hAnsi="仿宋" w:eastAsia="仿宋"/>
          <w:sz w:val="24"/>
        </w:rPr>
        <w:t>6.具备成本核算与管理能力，能够合理选择产品成本计算的方法，正确计算产品成本，科学进行成本分析与管理；</w:t>
      </w:r>
    </w:p>
    <w:p>
      <w:pPr>
        <w:spacing w:line="520" w:lineRule="exact"/>
        <w:ind w:firstLine="470" w:firstLineChars="196"/>
        <w:rPr>
          <w:rFonts w:ascii="仿宋" w:hAnsi="仿宋" w:eastAsia="仿宋"/>
          <w:sz w:val="24"/>
        </w:rPr>
      </w:pPr>
      <w:r>
        <w:rPr>
          <w:rFonts w:hint="eastAsia" w:ascii="仿宋" w:hAnsi="仿宋" w:eastAsia="仿宋"/>
          <w:sz w:val="24"/>
        </w:rPr>
        <w:t>7.具备涉税实务处理能力，能够正确计算各种税费，并进行规范申报，能够进行基本的纳税筹划和纳税风险控制；</w:t>
      </w:r>
    </w:p>
    <w:p>
      <w:pPr>
        <w:spacing w:line="520" w:lineRule="exact"/>
        <w:ind w:firstLine="470" w:firstLineChars="196"/>
        <w:rPr>
          <w:rFonts w:ascii="仿宋" w:hAnsi="仿宋" w:eastAsia="仿宋"/>
          <w:sz w:val="24"/>
        </w:rPr>
      </w:pPr>
      <w:r>
        <w:rPr>
          <w:rFonts w:hint="eastAsia" w:ascii="仿宋" w:hAnsi="仿宋" w:eastAsia="仿宋"/>
          <w:sz w:val="24"/>
        </w:rPr>
        <w:t>8.具备一定的管理会计能力，能够进行财务、业务信息处理、分类、分联系、输出，提供企业决策所需的信息；</w:t>
      </w:r>
    </w:p>
    <w:p>
      <w:pPr>
        <w:spacing w:line="520" w:lineRule="exact"/>
        <w:ind w:firstLine="470" w:firstLineChars="196"/>
        <w:rPr>
          <w:rFonts w:ascii="仿宋" w:hAnsi="仿宋" w:eastAsia="仿宋"/>
          <w:sz w:val="24"/>
        </w:rPr>
      </w:pPr>
      <w:r>
        <w:rPr>
          <w:rFonts w:hint="eastAsia" w:ascii="仿宋" w:hAnsi="仿宋" w:eastAsia="仿宋"/>
          <w:sz w:val="24"/>
        </w:rPr>
        <w:t>9.具备企业内部管理与控制的基本能力，能进行中小微企业和非盈利组织会计核算制度的设计，并能合理应用内部控制的基本原理和方法进行内部会计控制。</w:t>
      </w:r>
    </w:p>
    <w:p>
      <w:pPr>
        <w:spacing w:line="520" w:lineRule="exact"/>
        <w:ind w:firstLine="470" w:firstLineChars="196"/>
        <w:rPr>
          <w:rFonts w:ascii="仿宋" w:hAnsi="仿宋" w:eastAsia="仿宋"/>
          <w:sz w:val="24"/>
        </w:rPr>
      </w:pPr>
      <w:r>
        <w:rPr>
          <w:rFonts w:hint="eastAsia" w:ascii="仿宋" w:hAnsi="仿宋" w:eastAsia="仿宋"/>
          <w:sz w:val="24"/>
        </w:rPr>
        <w:t>10.具备一定的审计工作能力，能够收集整理审计证据和有关审计信息，编制审计工作底稿，协助审计人员编制审计报告；</w:t>
      </w:r>
    </w:p>
    <w:p>
      <w:pPr>
        <w:spacing w:line="520" w:lineRule="exact"/>
        <w:ind w:firstLine="470" w:firstLineChars="196"/>
        <w:rPr>
          <w:rFonts w:ascii="仿宋" w:hAnsi="仿宋" w:eastAsia="仿宋"/>
          <w:sz w:val="24"/>
        </w:rPr>
      </w:pPr>
      <w:r>
        <w:rPr>
          <w:rFonts w:hint="eastAsia" w:ascii="仿宋" w:hAnsi="仿宋" w:eastAsia="仿宋"/>
          <w:sz w:val="24"/>
        </w:rPr>
        <w:t>11.具备一定的财务管理能力，能够运用财务管理的基本原理和方法进行中小微企业筹资、投资及营运方案的分析，能够运用预算编制的基本方法编制企业收入、成本费用以及项目预算；</w:t>
      </w:r>
    </w:p>
    <w:p>
      <w:pPr>
        <w:spacing w:line="520" w:lineRule="exact"/>
        <w:ind w:firstLine="470" w:firstLineChars="196"/>
        <w:rPr>
          <w:rFonts w:ascii="仿宋" w:hAnsi="仿宋" w:eastAsia="仿宋"/>
          <w:sz w:val="24"/>
        </w:rPr>
      </w:pPr>
      <w:r>
        <w:rPr>
          <w:rFonts w:hint="eastAsia" w:ascii="仿宋" w:hAnsi="仿宋" w:eastAsia="仿宋"/>
          <w:sz w:val="24"/>
        </w:rPr>
        <w:t>12.具备财务共享服务中心业务处理能力，能运用新技术工具开展智能报账和智能核算工作；</w:t>
      </w:r>
    </w:p>
    <w:p>
      <w:pPr>
        <w:spacing w:line="520" w:lineRule="exact"/>
        <w:ind w:firstLine="470" w:firstLineChars="196"/>
        <w:rPr>
          <w:rFonts w:ascii="仿宋" w:hAnsi="仿宋" w:eastAsia="仿宋"/>
          <w:sz w:val="24"/>
        </w:rPr>
      </w:pPr>
      <w:r>
        <w:rPr>
          <w:rFonts w:hint="eastAsia" w:ascii="仿宋" w:hAnsi="仿宋" w:eastAsia="仿宋"/>
          <w:sz w:val="24"/>
        </w:rPr>
        <w:t>13.具备撰写财务会计报告、财务与成本分析报告的能力。</w:t>
      </w:r>
    </w:p>
    <w:p>
      <w:pPr>
        <w:spacing w:beforeLines="100" w:line="400" w:lineRule="exact"/>
        <w:rPr>
          <w:rFonts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rPr>
        <w:t>七、课程设置及要求</w:t>
      </w:r>
    </w:p>
    <w:p>
      <w:pPr>
        <w:spacing w:beforeLines="100" w:line="440" w:lineRule="exact"/>
        <w:ind w:firstLine="482" w:firstLineChars="200"/>
        <w:jc w:val="left"/>
        <w:rPr>
          <w:rFonts w:asciiTheme="majorEastAsia" w:hAnsiTheme="majorEastAsia" w:eastAsiaTheme="majorEastAsia"/>
          <w:b/>
          <w:sz w:val="24"/>
        </w:rPr>
      </w:pPr>
      <w:r>
        <w:rPr>
          <w:rFonts w:hint="eastAsia" w:asciiTheme="majorEastAsia" w:hAnsiTheme="majorEastAsia" w:eastAsiaTheme="majorEastAsia"/>
          <w:b/>
          <w:sz w:val="24"/>
        </w:rPr>
        <w:t>（一）职业能力分析</w:t>
      </w:r>
    </w:p>
    <w:p>
      <w:pPr>
        <w:spacing w:line="520" w:lineRule="exact"/>
        <w:ind w:firstLine="480" w:firstLineChars="200"/>
        <w:jc w:val="center"/>
        <w:rPr>
          <w:rFonts w:ascii="仿宋" w:hAnsi="仿宋" w:eastAsia="仿宋"/>
          <w:bCs/>
          <w:sz w:val="24"/>
        </w:rPr>
      </w:pPr>
      <w:r>
        <w:rPr>
          <w:rFonts w:hint="eastAsia" w:ascii="仿宋" w:hAnsi="仿宋" w:eastAsia="仿宋"/>
          <w:bCs/>
          <w:sz w:val="24"/>
        </w:rPr>
        <w:t>典型工作任务与职业能力分析表</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3"/>
        <w:gridCol w:w="2558"/>
        <w:gridCol w:w="2002"/>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883" w:type="dxa"/>
            <w:shd w:val="clear" w:color="auto" w:fill="auto"/>
            <w:vAlign w:val="center"/>
          </w:tcPr>
          <w:p>
            <w:pPr>
              <w:keepNext w:val="0"/>
              <w:keepLines w:val="0"/>
              <w:suppressLineNumbers w:val="0"/>
              <w:spacing w:before="0" w:beforeAutospacing="0" w:after="0" w:afterAutospacing="0" w:line="540" w:lineRule="exact"/>
              <w:ind w:left="0" w:right="0"/>
              <w:jc w:val="center"/>
              <w:rPr>
                <w:rFonts w:hint="default" w:ascii="仿宋" w:hAnsi="仿宋" w:eastAsia="仿宋"/>
                <w:bCs/>
                <w:sz w:val="24"/>
              </w:rPr>
            </w:pPr>
            <w:r>
              <w:rPr>
                <w:rFonts w:hint="eastAsia" w:ascii="仿宋" w:hAnsi="仿宋" w:eastAsia="仿宋"/>
                <w:bCs/>
                <w:sz w:val="24"/>
              </w:rPr>
              <w:t>工作岗位</w:t>
            </w:r>
          </w:p>
        </w:tc>
        <w:tc>
          <w:tcPr>
            <w:tcW w:w="2558" w:type="dxa"/>
            <w:shd w:val="clear" w:color="auto" w:fill="auto"/>
            <w:vAlign w:val="center"/>
          </w:tcPr>
          <w:p>
            <w:pPr>
              <w:keepNext w:val="0"/>
              <w:keepLines w:val="0"/>
              <w:suppressLineNumbers w:val="0"/>
              <w:spacing w:before="0" w:beforeAutospacing="0" w:after="0" w:afterAutospacing="0" w:line="540" w:lineRule="exact"/>
              <w:ind w:left="0" w:right="0"/>
              <w:jc w:val="center"/>
              <w:rPr>
                <w:rFonts w:hint="default" w:ascii="仿宋" w:hAnsi="仿宋" w:eastAsia="仿宋"/>
                <w:bCs/>
                <w:sz w:val="24"/>
              </w:rPr>
            </w:pPr>
            <w:r>
              <w:rPr>
                <w:rFonts w:hint="eastAsia" w:ascii="仿宋" w:hAnsi="仿宋" w:eastAsia="仿宋"/>
                <w:bCs/>
                <w:sz w:val="24"/>
              </w:rPr>
              <w:t>典型工作任务</w:t>
            </w:r>
          </w:p>
        </w:tc>
        <w:tc>
          <w:tcPr>
            <w:tcW w:w="2002" w:type="dxa"/>
            <w:shd w:val="clear" w:color="auto" w:fill="auto"/>
            <w:vAlign w:val="center"/>
          </w:tcPr>
          <w:p>
            <w:pPr>
              <w:keepNext w:val="0"/>
              <w:keepLines w:val="0"/>
              <w:suppressLineNumbers w:val="0"/>
              <w:spacing w:before="0" w:beforeAutospacing="0" w:after="0" w:afterAutospacing="0" w:line="540" w:lineRule="exact"/>
              <w:ind w:left="0" w:right="0"/>
              <w:jc w:val="center"/>
              <w:rPr>
                <w:rFonts w:hint="default" w:ascii="仿宋" w:hAnsi="仿宋" w:eastAsia="仿宋"/>
                <w:bCs/>
                <w:sz w:val="24"/>
              </w:rPr>
            </w:pPr>
            <w:r>
              <w:rPr>
                <w:rFonts w:hint="eastAsia" w:ascii="仿宋" w:hAnsi="仿宋" w:eastAsia="仿宋"/>
                <w:bCs/>
                <w:sz w:val="24"/>
              </w:rPr>
              <w:t>职业能力</w:t>
            </w:r>
          </w:p>
        </w:tc>
        <w:tc>
          <w:tcPr>
            <w:tcW w:w="2079" w:type="dxa"/>
            <w:shd w:val="clear" w:color="auto" w:fill="auto"/>
            <w:vAlign w:val="center"/>
          </w:tcPr>
          <w:p>
            <w:pPr>
              <w:keepNext w:val="0"/>
              <w:keepLines w:val="0"/>
              <w:suppressLineNumbers w:val="0"/>
              <w:spacing w:before="0" w:beforeAutospacing="0" w:after="0" w:afterAutospacing="0" w:line="540" w:lineRule="exact"/>
              <w:ind w:left="0" w:right="0"/>
              <w:jc w:val="center"/>
              <w:rPr>
                <w:rFonts w:hint="default" w:ascii="仿宋" w:hAnsi="仿宋" w:eastAsia="仿宋"/>
                <w:bCs/>
                <w:sz w:val="24"/>
              </w:rPr>
            </w:pPr>
            <w:r>
              <w:rPr>
                <w:rFonts w:hint="eastAsia" w:ascii="仿宋" w:hAnsi="仿宋" w:eastAsia="仿宋"/>
                <w:bCs/>
                <w:sz w:val="24"/>
              </w:rPr>
              <w:t>对应课程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1883"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出纳岗位</w:t>
            </w:r>
          </w:p>
        </w:tc>
        <w:tc>
          <w:tcPr>
            <w:tcW w:w="2558"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办理现金收付和票据结算业务；办理银行结算，规范使用支票；规范登记日记帐，保证日清月结。</w:t>
            </w:r>
          </w:p>
        </w:tc>
        <w:tc>
          <w:tcPr>
            <w:tcW w:w="2002"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出纳业务处理能力、沟通交流能力。</w:t>
            </w:r>
          </w:p>
        </w:tc>
        <w:tc>
          <w:tcPr>
            <w:tcW w:w="2079"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《经济法基础》</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《基础会计》</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《会计基本技能》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883"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成本管控岗位</w:t>
            </w:r>
          </w:p>
        </w:tc>
        <w:tc>
          <w:tcPr>
            <w:tcW w:w="2558"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确定成本计算方法；设置基本生产成本明细账；编制各种费用分配表；登记基本生产成本明细账；采用品种法、分步法、分批法等成本计算方法计算产品成本；编制和分析各成本费用报表；能立足岗位，爱岗敬业，提供精细化服务。</w:t>
            </w:r>
          </w:p>
        </w:tc>
        <w:tc>
          <w:tcPr>
            <w:tcW w:w="2002"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成本业务的实际处理能力、综合分析能力。</w:t>
            </w:r>
          </w:p>
        </w:tc>
        <w:tc>
          <w:tcPr>
            <w:tcW w:w="2079"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《成本核算与管理》</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《智能财税应用》</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《会计综合实训》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883"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税务会计岗位</w:t>
            </w:r>
          </w:p>
        </w:tc>
        <w:tc>
          <w:tcPr>
            <w:tcW w:w="2558"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开具发票；按时完成各类税务申报、变更、注销税务登记证，申请减免税；对公司税收进行合理筹划和执行，确保税务风险可控且最低。</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p>
        </w:tc>
        <w:tc>
          <w:tcPr>
            <w:tcW w:w="2002"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准确填报每个税种的纳税申报表及其附列资料的能力；</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熟练操作网上纳税申报等软件的能力；查找有关税法知识的能力。</w:t>
            </w:r>
          </w:p>
        </w:tc>
        <w:tc>
          <w:tcPr>
            <w:tcW w:w="2079"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《税费计算与申报》</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《智能财税应用》</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《会计综合实训》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1883" w:type="dxa"/>
            <w:vAlign w:val="center"/>
          </w:tcPr>
          <w:p>
            <w:pPr>
              <w:pStyle w:val="7"/>
              <w:keepNext w:val="0"/>
              <w:keepLines w:val="0"/>
              <w:suppressLineNumbers w:val="0"/>
              <w:spacing w:before="0" w:beforeAutospacing="0" w:after="0" w:afterAutospacing="0" w:line="240" w:lineRule="exact"/>
              <w:ind w:left="0" w:right="0"/>
              <w:rPr>
                <w:rFonts w:hint="default" w:ascii="仿宋" w:hAnsi="仿宋" w:eastAsia="仿宋" w:cs="仿宋"/>
                <w:color w:val="000000"/>
              </w:rPr>
            </w:pPr>
            <w:r>
              <w:rPr>
                <w:rFonts w:hint="eastAsia" w:ascii="仿宋" w:hAnsi="仿宋" w:eastAsia="仿宋" w:cs="仿宋"/>
                <w:color w:val="000000"/>
              </w:rPr>
              <w:t>管理会计岗位</w:t>
            </w:r>
          </w:p>
        </w:tc>
        <w:tc>
          <w:tcPr>
            <w:tcW w:w="2558"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内部预算和核算工作；内部考核数据审核和分析工作；本职位工作计划的制定与实施；编制内部管理报表。</w:t>
            </w:r>
          </w:p>
        </w:tc>
        <w:tc>
          <w:tcPr>
            <w:tcW w:w="2002"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综合财务分析能力、领导和管理能力。</w:t>
            </w:r>
          </w:p>
        </w:tc>
        <w:tc>
          <w:tcPr>
            <w:tcW w:w="2079"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《管理会计》</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《财务管理》</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《财务职业能力养成》</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《审计基础》</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《企业经营管理沙盘》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1883"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会计核算岗位</w:t>
            </w:r>
          </w:p>
        </w:tc>
        <w:tc>
          <w:tcPr>
            <w:tcW w:w="2558"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进行资产、负债、所有者权益、收入、成本、利润的核算； 编制会计报表，对外报送各种会计报表和数据。</w:t>
            </w:r>
          </w:p>
        </w:tc>
        <w:tc>
          <w:tcPr>
            <w:tcW w:w="2002"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规范正确记录各种经济业务，正确进行会计职业判断，及时正确地编制和报送财务会计报告</w:t>
            </w:r>
          </w:p>
        </w:tc>
        <w:tc>
          <w:tcPr>
            <w:tcW w:w="2079"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《基础会计》</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《财务会计》</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《会计基本技能》《财务数智化应用基础》</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《会计信息化》</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《财务职业能力养成》</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《企业财务机器人应用》</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《企业经营管理沙盘》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1883"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费用审核岗位</w:t>
            </w:r>
          </w:p>
        </w:tc>
        <w:tc>
          <w:tcPr>
            <w:tcW w:w="2558"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审核各部门费用单据的合理及完整性、编制会计凭证；对每日进销存单据进行审核及录入财务系统</w:t>
            </w:r>
            <w:r>
              <w:rPr>
                <w:rFonts w:hint="default" w:ascii="仿宋" w:hAnsi="仿宋" w:eastAsia="仿宋" w:cs="仿宋"/>
                <w:color w:val="000000"/>
                <w:kern w:val="0"/>
                <w:sz w:val="24"/>
              </w:rPr>
              <w:t>; </w:t>
            </w:r>
            <w:r>
              <w:rPr>
                <w:rFonts w:hint="eastAsia" w:ascii="仿宋" w:hAnsi="仿宋" w:eastAsia="仿宋" w:cs="仿宋"/>
                <w:color w:val="000000"/>
                <w:kern w:val="0"/>
                <w:sz w:val="24"/>
              </w:rPr>
              <w:t>做好会计凭证、报表等会计资料的收集、汇编、归档等工</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作</w:t>
            </w:r>
            <w:r>
              <w:rPr>
                <w:rFonts w:hint="default" w:ascii="仿宋" w:hAnsi="仿宋" w:eastAsia="仿宋" w:cs="仿宋"/>
                <w:color w:val="000000"/>
                <w:kern w:val="0"/>
                <w:sz w:val="24"/>
              </w:rPr>
              <w:t>; </w:t>
            </w:r>
            <w:r>
              <w:rPr>
                <w:rFonts w:hint="eastAsia" w:ascii="仿宋" w:hAnsi="仿宋" w:eastAsia="仿宋" w:cs="仿宋"/>
                <w:color w:val="000000"/>
                <w:kern w:val="0"/>
                <w:sz w:val="24"/>
              </w:rPr>
              <w:t>工程结算、应收应付账款、费用报销等各类收支的复核</w:t>
            </w:r>
            <w:r>
              <w:rPr>
                <w:rFonts w:hint="default" w:ascii="仿宋" w:hAnsi="仿宋" w:eastAsia="仿宋" w:cs="仿宋"/>
                <w:color w:val="000000"/>
                <w:kern w:val="0"/>
                <w:sz w:val="24"/>
              </w:rPr>
              <w:t>; </w:t>
            </w:r>
            <w:r>
              <w:rPr>
                <w:rFonts w:hint="eastAsia" w:ascii="仿宋" w:hAnsi="仿宋" w:eastAsia="仿宋" w:cs="仿宋"/>
                <w:color w:val="000000"/>
                <w:kern w:val="0"/>
                <w:sz w:val="24"/>
              </w:rPr>
              <w:t>完成上级领导要求的其他工作。</w:t>
            </w:r>
          </w:p>
        </w:tc>
        <w:tc>
          <w:tcPr>
            <w:tcW w:w="2002"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明确单据审批流程设置，各类单据的基本要素，具备协调和沟通能力，严格遵守职业道德，具备财经法规票据审核知识及技能。</w:t>
            </w:r>
          </w:p>
        </w:tc>
        <w:tc>
          <w:tcPr>
            <w:tcW w:w="2079"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《基础会计》</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《财务会计》</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《财务数智化应用基础》</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《智能财税应用》</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《企业经营管理沙盘》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1883"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大数据采集与统计岗位</w:t>
            </w:r>
          </w:p>
        </w:tc>
        <w:tc>
          <w:tcPr>
            <w:tcW w:w="2558"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根据企业分析目标，运用Python基本数据类型，定义数据，使用对应的方法处理数据，对数据进行筛选、整理、分类等，具备用技术提高工作效率的能力。</w:t>
            </w:r>
          </w:p>
        </w:tc>
        <w:tc>
          <w:tcPr>
            <w:tcW w:w="2002"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数字思维，编程思维，逆向思维能力，能将企业数字应用问题分解为一步一步的程序。</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p>
        </w:tc>
        <w:tc>
          <w:tcPr>
            <w:tcW w:w="2079"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《python应用基础》</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《Excel财务应用》</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《大数据财务报表分析》</w:t>
            </w:r>
          </w:p>
          <w:p>
            <w:pPr>
              <w:pStyle w:val="2"/>
              <w:keepNext w:val="0"/>
              <w:keepLines w:val="0"/>
              <w:suppressLineNumbers w:val="0"/>
              <w:spacing w:before="0" w:beforeAutospacing="0" w:after="0" w:afterAutospacing="0"/>
              <w:ind w:left="0" w:right="0"/>
              <w:rPr>
                <w:rFonts w:hint="default"/>
              </w:rPr>
            </w:pPr>
            <w:r>
              <w:rPr>
                <w:rFonts w:hint="eastAsia" w:ascii="仿宋" w:hAnsi="仿宋" w:eastAsia="仿宋" w:cs="仿宋"/>
                <w:color w:val="000000"/>
                <w:kern w:val="0"/>
              </w:rPr>
              <w:t>《大数据技术及应用》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1883"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大数据财务分析</w:t>
            </w:r>
          </w:p>
        </w:tc>
        <w:tc>
          <w:tcPr>
            <w:tcW w:w="2558"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设置企业管理数据分析维度，设置指标体系与数据建模；根据企业分析目标对数据进行筛选、整理、分类，进行可视化设置与预警设置；利用数据分析发现经营问题，并通过数据挖掘找到问题产生的根源；利用大数据算法对企业的经营做出预测，指导决策制定。</w:t>
            </w:r>
          </w:p>
        </w:tc>
        <w:tc>
          <w:tcPr>
            <w:tcW w:w="2002"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业财融合分析能力，通过数据分析发现经营问题，找到问题产生的根源，帮助企业改善经营，作出正确预测和决策的能力</w:t>
            </w:r>
          </w:p>
        </w:tc>
        <w:tc>
          <w:tcPr>
            <w:tcW w:w="2079" w:type="dxa"/>
            <w:vAlign w:val="center"/>
          </w:tcPr>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《企业经营管理沙盘》</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《财务大数据分析》</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《大数据财务报表分析》</w:t>
            </w:r>
          </w:p>
          <w:p>
            <w:pPr>
              <w:pStyle w:val="2"/>
              <w:keepNext w:val="0"/>
              <w:keepLines w:val="0"/>
              <w:suppressLineNumbers w:val="0"/>
              <w:spacing w:before="0" w:beforeAutospacing="0" w:after="0" w:afterAutospacing="0"/>
              <w:ind w:left="0" w:right="0"/>
              <w:rPr>
                <w:rFonts w:hint="default"/>
              </w:rPr>
            </w:pPr>
            <w:r>
              <w:rPr>
                <w:rFonts w:hint="eastAsia" w:ascii="仿宋" w:hAnsi="仿宋" w:eastAsia="仿宋" w:cs="仿宋"/>
                <w:color w:val="000000"/>
                <w:kern w:val="0"/>
              </w:rPr>
              <w:t>《大数据技术及应用》</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《审计基础》</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r>
              <w:rPr>
                <w:rFonts w:hint="eastAsia" w:ascii="仿宋" w:hAnsi="仿宋" w:eastAsia="仿宋" w:cs="仿宋"/>
                <w:color w:val="000000"/>
                <w:kern w:val="0"/>
                <w:sz w:val="24"/>
              </w:rPr>
              <w:t>《会计综合实训》</w:t>
            </w:r>
          </w:p>
          <w:p>
            <w:pPr>
              <w:keepNext w:val="0"/>
              <w:keepLines w:val="0"/>
              <w:suppressLineNumbers w:val="0"/>
              <w:spacing w:before="0" w:beforeAutospacing="0" w:after="0" w:afterAutospacing="0"/>
              <w:ind w:left="0" w:right="0"/>
              <w:jc w:val="left"/>
              <w:rPr>
                <w:rFonts w:hint="default" w:ascii="仿宋" w:hAnsi="仿宋" w:eastAsia="仿宋" w:cs="仿宋"/>
                <w:color w:val="000000"/>
                <w:kern w:val="0"/>
                <w:sz w:val="24"/>
              </w:rPr>
            </w:pPr>
          </w:p>
        </w:tc>
      </w:tr>
    </w:tbl>
    <w:p>
      <w:pPr>
        <w:spacing w:beforeLines="100" w:line="440" w:lineRule="exact"/>
        <w:ind w:firstLine="482" w:firstLineChars="200"/>
        <w:jc w:val="left"/>
        <w:rPr>
          <w:rFonts w:asciiTheme="majorEastAsia" w:hAnsiTheme="majorEastAsia" w:eastAsiaTheme="majorEastAsia"/>
          <w:b/>
          <w:sz w:val="24"/>
        </w:rPr>
      </w:pPr>
      <w:r>
        <w:rPr>
          <w:rFonts w:hint="eastAsia" w:asciiTheme="majorEastAsia" w:hAnsiTheme="majorEastAsia" w:eastAsiaTheme="majorEastAsia"/>
          <w:b/>
          <w:sz w:val="24"/>
        </w:rPr>
        <w:t>（二）课程设置</w:t>
      </w:r>
    </w:p>
    <w:p>
      <w:pPr>
        <w:spacing w:line="520" w:lineRule="exact"/>
        <w:ind w:firstLine="480" w:firstLineChars="200"/>
        <w:rPr>
          <w:rFonts w:ascii="仿宋" w:hAnsi="仿宋" w:eastAsia="仿宋"/>
          <w:b/>
          <w:sz w:val="24"/>
        </w:rPr>
      </w:pPr>
      <w:r>
        <w:rPr>
          <w:rFonts w:hint="eastAsia" w:ascii="仿宋" w:hAnsi="仿宋" w:eastAsia="仿宋"/>
          <w:sz w:val="24"/>
        </w:rPr>
        <w:t>1．课程设置包括公共基础课程和专业（技能）课程两类。</w:t>
      </w:r>
    </w:p>
    <w:p>
      <w:pPr>
        <w:adjustRightInd w:val="0"/>
        <w:snapToGrid w:val="0"/>
        <w:spacing w:line="520" w:lineRule="exact"/>
        <w:ind w:left="480"/>
        <w:rPr>
          <w:rFonts w:ascii="仿宋" w:hAnsi="仿宋" w:eastAsia="仿宋"/>
          <w:b/>
          <w:sz w:val="24"/>
        </w:rPr>
      </w:pPr>
      <w:r>
        <w:rPr>
          <w:rFonts w:hint="eastAsia" w:ascii="仿宋" w:hAnsi="仿宋" w:eastAsia="仿宋"/>
          <w:b/>
          <w:sz w:val="24"/>
        </w:rPr>
        <w:t>（1）公共基础课程</w:t>
      </w:r>
    </w:p>
    <w:p>
      <w:pPr>
        <w:spacing w:line="520" w:lineRule="exact"/>
        <w:ind w:firstLine="480" w:firstLineChars="200"/>
        <w:rPr>
          <w:rFonts w:ascii="仿宋" w:hAnsi="仿宋" w:eastAsia="仿宋"/>
          <w:sz w:val="24"/>
        </w:rPr>
      </w:pPr>
      <w:r>
        <w:rPr>
          <w:rFonts w:hint="eastAsia" w:ascii="仿宋" w:hAnsi="仿宋" w:eastAsia="仿宋"/>
          <w:sz w:val="24"/>
        </w:rPr>
        <w:t>①公共基础必修课</w:t>
      </w:r>
    </w:p>
    <w:p>
      <w:pPr>
        <w:spacing w:line="520" w:lineRule="exact"/>
        <w:ind w:firstLine="480" w:firstLineChars="200"/>
        <w:rPr>
          <w:rFonts w:ascii="仿宋" w:hAnsi="仿宋" w:eastAsia="仿宋"/>
          <w:sz w:val="28"/>
          <w:szCs w:val="28"/>
          <w:u w:val="single"/>
        </w:rPr>
      </w:pPr>
      <w:r>
        <w:rPr>
          <w:rFonts w:hint="eastAsia" w:ascii="仿宋" w:hAnsi="仿宋" w:eastAsia="仿宋"/>
          <w:sz w:val="24"/>
        </w:rPr>
        <w:t>根据党和国家有关文件规定，将思想道德修养与法律基础、毛泽东思想与中国特色社会主义理论体系概论、形势与政策、大学生职业生涯规划、大学生就业与创业、大学生心理健康教育、</w:t>
      </w:r>
      <w:r>
        <w:rPr>
          <w:rFonts w:hint="eastAsia" w:ascii="仿宋" w:hAnsi="仿宋" w:eastAsia="仿宋"/>
          <w:sz w:val="24"/>
          <w:lang w:val="en-US" w:eastAsia="zh-CN"/>
        </w:rPr>
        <w:t>信息技术</w:t>
      </w:r>
      <w:r>
        <w:rPr>
          <w:rFonts w:hint="eastAsia" w:ascii="仿宋" w:hAnsi="仿宋" w:eastAsia="仿宋"/>
          <w:sz w:val="24"/>
        </w:rPr>
        <w:t>、劳动教育、大学英语、大学语文、大学体育等列入公共基础必修课。</w:t>
      </w:r>
    </w:p>
    <w:p>
      <w:pPr>
        <w:spacing w:line="520" w:lineRule="exact"/>
        <w:ind w:firstLine="480" w:firstLineChars="200"/>
        <w:rPr>
          <w:rFonts w:ascii="仿宋" w:hAnsi="仿宋" w:eastAsia="仿宋"/>
          <w:sz w:val="24"/>
        </w:rPr>
      </w:pPr>
      <w:r>
        <w:rPr>
          <w:rFonts w:hint="eastAsia" w:ascii="仿宋" w:hAnsi="仿宋" w:eastAsia="仿宋"/>
          <w:sz w:val="24"/>
        </w:rPr>
        <w:t>②公共选修课</w:t>
      </w:r>
    </w:p>
    <w:p>
      <w:pPr>
        <w:spacing w:line="520" w:lineRule="exact"/>
        <w:ind w:firstLine="480" w:firstLineChars="200"/>
        <w:rPr>
          <w:rFonts w:ascii="仿宋" w:hAnsi="仿宋" w:eastAsia="仿宋"/>
          <w:sz w:val="24"/>
        </w:rPr>
      </w:pPr>
      <w:r>
        <w:rPr>
          <w:rFonts w:hint="eastAsia" w:ascii="仿宋" w:hAnsi="仿宋" w:eastAsia="仿宋"/>
          <w:sz w:val="24"/>
        </w:rPr>
        <w:t>结合实际，根据有关文件规定开设关于中华优秀传统文化、美育、党史国史、国家安全教育、金融知识、社会责任、绿色环保、人口资源、海洋科学、管理等人文素养、科学素养方面的公共选修课程、拓展课程或专题讲座（活动），并将有关内容融入到专业课程教学中；将创新创业教育融入到专业课程教学和有关实践性教学环节中；根据实际情况可开设具有本院特色的校本课程；组织开展德育活动、志愿服务活动和其他实践活动。</w:t>
      </w:r>
    </w:p>
    <w:p>
      <w:pPr>
        <w:adjustRightInd w:val="0"/>
        <w:snapToGrid w:val="0"/>
        <w:spacing w:line="520" w:lineRule="exact"/>
        <w:ind w:firstLine="472" w:firstLineChars="196"/>
        <w:rPr>
          <w:rFonts w:ascii="仿宋" w:hAnsi="仿宋" w:eastAsia="仿宋"/>
          <w:b/>
          <w:sz w:val="24"/>
        </w:rPr>
      </w:pPr>
      <w:r>
        <w:rPr>
          <w:rFonts w:hint="eastAsia" w:ascii="仿宋" w:hAnsi="仿宋" w:eastAsia="仿宋"/>
          <w:b/>
          <w:sz w:val="24"/>
        </w:rPr>
        <w:t>（2）专业课程</w:t>
      </w:r>
    </w:p>
    <w:p>
      <w:pPr>
        <w:adjustRightInd w:val="0"/>
        <w:snapToGrid w:val="0"/>
        <w:spacing w:line="440" w:lineRule="exact"/>
        <w:ind w:firstLine="480" w:firstLineChars="200"/>
        <w:jc w:val="left"/>
        <w:rPr>
          <w:rFonts w:ascii="仿宋" w:hAnsi="仿宋" w:eastAsia="仿宋" w:cs="仿宋"/>
          <w:sz w:val="24"/>
        </w:rPr>
      </w:pPr>
      <w:r>
        <w:rPr>
          <w:rFonts w:hint="eastAsia" w:ascii="仿宋" w:hAnsi="仿宋" w:eastAsia="仿宋" w:cs="仿宋"/>
          <w:sz w:val="24"/>
        </w:rPr>
        <w:t>一般包括专业基础课程、专业核心课程、专业拓展课程，并涵盖有关实践性教学环节。</w:t>
      </w:r>
    </w:p>
    <w:p>
      <w:pPr>
        <w:adjustRightInd w:val="0"/>
        <w:snapToGrid w:val="0"/>
        <w:spacing w:line="440" w:lineRule="exact"/>
        <w:ind w:firstLine="360" w:firstLineChars="150"/>
        <w:jc w:val="left"/>
        <w:rPr>
          <w:rFonts w:ascii="仿宋" w:hAnsi="仿宋" w:eastAsia="仿宋" w:cs="仿宋"/>
          <w:sz w:val="24"/>
        </w:rPr>
      </w:pPr>
      <w:r>
        <w:rPr>
          <w:rFonts w:hint="eastAsia" w:ascii="仿宋" w:hAnsi="仿宋" w:eastAsia="仿宋" w:cs="仿宋"/>
          <w:sz w:val="24"/>
        </w:rPr>
        <w:t>（1）专业基础课程</w:t>
      </w:r>
    </w:p>
    <w:p>
      <w:pPr>
        <w:adjustRightInd w:val="0"/>
        <w:snapToGrid w:val="0"/>
        <w:spacing w:line="440" w:lineRule="exact"/>
        <w:ind w:firstLine="480" w:firstLineChars="200"/>
        <w:jc w:val="left"/>
        <w:rPr>
          <w:rFonts w:ascii="仿宋" w:hAnsi="仿宋" w:eastAsia="仿宋" w:cs="仿宋"/>
          <w:sz w:val="24"/>
        </w:rPr>
      </w:pPr>
      <w:r>
        <w:rPr>
          <w:rFonts w:hint="eastAsia" w:ascii="仿宋" w:hAnsi="仿宋" w:eastAsia="仿宋" w:cs="仿宋"/>
          <w:b w:val="0"/>
          <w:bCs w:val="0"/>
          <w:sz w:val="24"/>
          <w:szCs w:val="24"/>
          <w:lang w:val="en-US" w:eastAsia="zh-CN"/>
        </w:rPr>
        <w:t>共</w:t>
      </w:r>
      <w:r>
        <w:rPr>
          <w:rFonts w:hint="eastAsia" w:ascii="仿宋" w:hAnsi="仿宋" w:eastAsia="仿宋" w:cs="仿宋"/>
          <w:b w:val="0"/>
          <w:bCs w:val="0"/>
          <w:sz w:val="24"/>
        </w:rPr>
        <w:t>设置8门</w:t>
      </w:r>
      <w:r>
        <w:rPr>
          <w:rFonts w:hint="eastAsia" w:ascii="仿宋" w:hAnsi="仿宋" w:eastAsia="仿宋" w:cs="仿宋"/>
          <w:b w:val="0"/>
          <w:bCs w:val="0"/>
          <w:sz w:val="24"/>
          <w:lang w:val="en-US" w:eastAsia="zh-CN"/>
        </w:rPr>
        <w:t>课程，438学时</w:t>
      </w:r>
      <w:r>
        <w:rPr>
          <w:rFonts w:hint="eastAsia" w:ascii="仿宋" w:hAnsi="仿宋" w:eastAsia="仿宋" w:cs="仿宋"/>
          <w:b w:val="0"/>
          <w:bCs w:val="0"/>
          <w:sz w:val="24"/>
        </w:rPr>
        <w:t>。</w:t>
      </w:r>
      <w:r>
        <w:rPr>
          <w:rFonts w:hint="eastAsia" w:ascii="仿宋" w:hAnsi="仿宋" w:eastAsia="仿宋" w:cs="仿宋"/>
          <w:sz w:val="24"/>
        </w:rPr>
        <w:t>包括：会计基本技能、统计学基础、基础会计、经济法基础、</w:t>
      </w:r>
      <w:r>
        <w:rPr>
          <w:rFonts w:hint="eastAsia" w:ascii="仿宋" w:hAnsi="仿宋" w:eastAsia="仿宋" w:cs="仿宋"/>
          <w:sz w:val="24"/>
          <w:lang w:val="en-US" w:eastAsia="zh-CN"/>
        </w:rPr>
        <w:t>大数据技术与</w:t>
      </w:r>
      <w:r>
        <w:rPr>
          <w:rFonts w:hint="eastAsia" w:ascii="仿宋" w:hAnsi="仿宋" w:eastAsia="仿宋" w:cs="仿宋"/>
          <w:sz w:val="24"/>
        </w:rPr>
        <w:t>应用</w:t>
      </w:r>
      <w:r>
        <w:rPr>
          <w:rFonts w:hint="eastAsia" w:ascii="仿宋" w:hAnsi="仿宋" w:eastAsia="仿宋" w:cs="仿宋"/>
          <w:sz w:val="24"/>
          <w:lang w:eastAsia="zh-CN"/>
        </w:rPr>
        <w:t>、</w:t>
      </w:r>
      <w:r>
        <w:rPr>
          <w:rFonts w:hint="eastAsia" w:ascii="仿宋" w:hAnsi="仿宋" w:eastAsia="仿宋" w:cs="仿宋"/>
          <w:sz w:val="24"/>
        </w:rPr>
        <w:t>经济学基础、管理会计、管理学基础课程。</w:t>
      </w:r>
    </w:p>
    <w:p>
      <w:pPr>
        <w:adjustRightInd w:val="0"/>
        <w:snapToGrid w:val="0"/>
        <w:spacing w:line="440" w:lineRule="exact"/>
        <w:ind w:firstLine="360" w:firstLineChars="150"/>
        <w:jc w:val="left"/>
        <w:rPr>
          <w:rFonts w:ascii="仿宋" w:hAnsi="仿宋" w:eastAsia="仿宋" w:cs="仿宋"/>
          <w:sz w:val="24"/>
        </w:rPr>
      </w:pPr>
      <w:r>
        <w:rPr>
          <w:rFonts w:hint="eastAsia" w:ascii="仿宋" w:hAnsi="仿宋" w:eastAsia="仿宋" w:cs="仿宋"/>
          <w:sz w:val="24"/>
        </w:rPr>
        <w:t>（2）专业核心课程</w:t>
      </w:r>
    </w:p>
    <w:p>
      <w:pPr>
        <w:adjustRightInd w:val="0"/>
        <w:snapToGrid w:val="0"/>
        <w:spacing w:line="440" w:lineRule="exact"/>
        <w:ind w:firstLine="480" w:firstLineChars="200"/>
        <w:jc w:val="left"/>
        <w:rPr>
          <w:rFonts w:ascii="仿宋" w:hAnsi="仿宋" w:eastAsia="仿宋" w:cs="仿宋"/>
          <w:sz w:val="24"/>
        </w:rPr>
      </w:pPr>
      <w:r>
        <w:rPr>
          <w:rFonts w:hint="eastAsia" w:ascii="仿宋" w:hAnsi="仿宋" w:eastAsia="仿宋" w:cs="仿宋"/>
          <w:b w:val="0"/>
          <w:bCs w:val="0"/>
          <w:sz w:val="24"/>
          <w:szCs w:val="24"/>
          <w:lang w:val="en-US" w:eastAsia="zh-CN"/>
        </w:rPr>
        <w:t>共</w:t>
      </w:r>
      <w:r>
        <w:rPr>
          <w:rFonts w:hint="eastAsia" w:ascii="仿宋" w:hAnsi="仿宋" w:eastAsia="仿宋" w:cs="仿宋"/>
          <w:b w:val="0"/>
          <w:bCs w:val="0"/>
          <w:sz w:val="24"/>
        </w:rPr>
        <w:t>设置</w:t>
      </w:r>
      <w:r>
        <w:rPr>
          <w:rFonts w:hint="eastAsia" w:ascii="仿宋" w:hAnsi="仿宋" w:eastAsia="仿宋" w:cs="仿宋"/>
          <w:b w:val="0"/>
          <w:bCs w:val="0"/>
          <w:sz w:val="24"/>
          <w:lang w:val="en-US" w:eastAsia="zh-CN"/>
        </w:rPr>
        <w:t>7</w:t>
      </w:r>
      <w:r>
        <w:rPr>
          <w:rFonts w:hint="eastAsia" w:ascii="仿宋" w:hAnsi="仿宋" w:eastAsia="仿宋" w:cs="仿宋"/>
          <w:b w:val="0"/>
          <w:bCs w:val="0"/>
          <w:sz w:val="24"/>
        </w:rPr>
        <w:t>门</w:t>
      </w:r>
      <w:r>
        <w:rPr>
          <w:rFonts w:hint="eastAsia" w:ascii="仿宋" w:hAnsi="仿宋" w:eastAsia="仿宋" w:cs="仿宋"/>
          <w:b w:val="0"/>
          <w:bCs w:val="0"/>
          <w:sz w:val="24"/>
          <w:lang w:val="en-US" w:eastAsia="zh-CN"/>
        </w:rPr>
        <w:t>课程，447学时</w:t>
      </w:r>
      <w:r>
        <w:rPr>
          <w:rFonts w:hint="eastAsia" w:ascii="仿宋" w:hAnsi="仿宋" w:eastAsia="仿宋" w:cs="仿宋"/>
          <w:b w:val="0"/>
          <w:bCs w:val="0"/>
          <w:sz w:val="24"/>
        </w:rPr>
        <w:t>。</w:t>
      </w:r>
      <w:r>
        <w:rPr>
          <w:rFonts w:hint="eastAsia" w:ascii="仿宋" w:hAnsi="仿宋" w:eastAsia="仿宋" w:cs="仿宋"/>
          <w:sz w:val="24"/>
        </w:rPr>
        <w:t>包括：财务会计、成本核算与管理、财务管理、会计信息</w:t>
      </w:r>
      <w:r>
        <w:rPr>
          <w:rFonts w:hint="eastAsia" w:ascii="仿宋" w:hAnsi="仿宋" w:eastAsia="仿宋" w:cs="仿宋"/>
          <w:sz w:val="24"/>
          <w:lang w:val="en-US" w:eastAsia="zh-CN"/>
        </w:rPr>
        <w:t>系统应用</w:t>
      </w:r>
      <w:r>
        <w:rPr>
          <w:rFonts w:hint="eastAsia" w:ascii="仿宋" w:hAnsi="仿宋" w:eastAsia="仿宋" w:cs="仿宋"/>
          <w:sz w:val="24"/>
        </w:rPr>
        <w:t>、税费计算与申报、大数据财务报表分析、</w:t>
      </w:r>
      <w:r>
        <w:rPr>
          <w:rFonts w:hint="eastAsia" w:ascii="仿宋" w:hAnsi="仿宋" w:eastAsia="仿宋" w:cs="仿宋"/>
          <w:sz w:val="24"/>
          <w:lang w:val="en-US" w:eastAsia="zh-CN"/>
        </w:rPr>
        <w:t>管理会计</w:t>
      </w:r>
      <w:r>
        <w:rPr>
          <w:rFonts w:hint="eastAsia" w:ascii="仿宋" w:hAnsi="仿宋" w:eastAsia="仿宋" w:cs="仿宋"/>
          <w:sz w:val="24"/>
        </w:rPr>
        <w:t>等课程。</w:t>
      </w:r>
    </w:p>
    <w:p>
      <w:pPr>
        <w:adjustRightInd w:val="0"/>
        <w:snapToGrid w:val="0"/>
        <w:spacing w:line="440" w:lineRule="exact"/>
        <w:ind w:firstLine="360" w:firstLineChars="150"/>
        <w:jc w:val="left"/>
        <w:rPr>
          <w:rFonts w:ascii="仿宋" w:hAnsi="仿宋" w:eastAsia="仿宋" w:cs="仿宋"/>
          <w:sz w:val="24"/>
        </w:rPr>
      </w:pPr>
      <w:r>
        <w:rPr>
          <w:rFonts w:hint="eastAsia" w:ascii="仿宋" w:hAnsi="仿宋" w:eastAsia="仿宋" w:cs="仿宋"/>
          <w:sz w:val="24"/>
        </w:rPr>
        <w:t>（3）专业拓展课程</w:t>
      </w:r>
    </w:p>
    <w:p>
      <w:pPr>
        <w:adjustRightInd w:val="0"/>
        <w:snapToGrid w:val="0"/>
        <w:spacing w:line="440" w:lineRule="exact"/>
        <w:ind w:firstLine="480" w:firstLineChars="200"/>
        <w:jc w:val="left"/>
        <w:rPr>
          <w:rFonts w:ascii="仿宋" w:hAnsi="仿宋" w:eastAsia="仿宋" w:cs="仿宋"/>
          <w:sz w:val="24"/>
        </w:rPr>
      </w:pPr>
      <w:r>
        <w:rPr>
          <w:rFonts w:hint="eastAsia" w:ascii="仿宋" w:hAnsi="仿宋" w:eastAsia="仿宋" w:cs="仿宋"/>
          <w:b w:val="0"/>
          <w:bCs w:val="0"/>
          <w:sz w:val="24"/>
          <w:szCs w:val="24"/>
          <w:lang w:val="en-US" w:eastAsia="zh-CN"/>
        </w:rPr>
        <w:t>共</w:t>
      </w:r>
      <w:r>
        <w:rPr>
          <w:rFonts w:hint="eastAsia" w:ascii="仿宋" w:hAnsi="仿宋" w:eastAsia="仿宋" w:cs="仿宋"/>
          <w:b w:val="0"/>
          <w:bCs w:val="0"/>
          <w:sz w:val="24"/>
        </w:rPr>
        <w:t>设置</w:t>
      </w:r>
      <w:r>
        <w:rPr>
          <w:rFonts w:hint="eastAsia" w:ascii="仿宋" w:hAnsi="仿宋" w:eastAsia="仿宋" w:cs="仿宋"/>
          <w:b w:val="0"/>
          <w:bCs w:val="0"/>
          <w:sz w:val="24"/>
          <w:lang w:val="en-US" w:eastAsia="zh-CN"/>
        </w:rPr>
        <w:t>6</w:t>
      </w:r>
      <w:r>
        <w:rPr>
          <w:rFonts w:hint="eastAsia" w:ascii="仿宋" w:hAnsi="仿宋" w:eastAsia="仿宋" w:cs="仿宋"/>
          <w:b w:val="0"/>
          <w:bCs w:val="0"/>
          <w:sz w:val="24"/>
        </w:rPr>
        <w:t>门</w:t>
      </w:r>
      <w:r>
        <w:rPr>
          <w:rFonts w:hint="eastAsia" w:ascii="仿宋" w:hAnsi="仿宋" w:eastAsia="仿宋" w:cs="仿宋"/>
          <w:b w:val="0"/>
          <w:bCs w:val="0"/>
          <w:sz w:val="24"/>
          <w:lang w:val="en-US" w:eastAsia="zh-CN"/>
        </w:rPr>
        <w:t>课程，310学时</w:t>
      </w:r>
      <w:r>
        <w:rPr>
          <w:rFonts w:hint="eastAsia" w:ascii="仿宋" w:hAnsi="仿宋" w:eastAsia="仿宋" w:cs="仿宋"/>
          <w:b w:val="0"/>
          <w:bCs w:val="0"/>
          <w:sz w:val="24"/>
        </w:rPr>
        <w:t>。</w:t>
      </w:r>
      <w:r>
        <w:rPr>
          <w:rFonts w:hint="eastAsia" w:ascii="仿宋" w:hAnsi="仿宋" w:eastAsia="仿宋" w:cs="仿宋"/>
          <w:sz w:val="24"/>
        </w:rPr>
        <w:t>包括：纳税筹划、</w:t>
      </w:r>
      <w:r>
        <w:rPr>
          <w:rFonts w:hint="eastAsia" w:ascii="仿宋" w:hAnsi="仿宋" w:eastAsia="仿宋" w:cs="仿宋"/>
          <w:sz w:val="24"/>
          <w:lang w:val="en-US" w:eastAsia="zh-CN"/>
        </w:rPr>
        <w:t>Excel财务应用</w:t>
      </w:r>
      <w:r>
        <w:rPr>
          <w:rFonts w:hint="eastAsia" w:ascii="仿宋" w:hAnsi="仿宋" w:eastAsia="仿宋" w:cs="仿宋"/>
          <w:sz w:val="24"/>
        </w:rPr>
        <w:t>、审计基础、企业经营管理沙盘、财务职业能力养成实训、</w:t>
      </w:r>
      <w:r>
        <w:rPr>
          <w:rFonts w:hint="eastAsia" w:ascii="仿宋" w:hAnsi="仿宋" w:eastAsia="仿宋" w:cs="仿宋"/>
          <w:sz w:val="24"/>
          <w:lang w:val="en-US" w:eastAsia="zh-CN"/>
        </w:rPr>
        <w:t>智能财税应用</w:t>
      </w:r>
      <w:r>
        <w:rPr>
          <w:rFonts w:hint="eastAsia" w:ascii="仿宋" w:hAnsi="仿宋" w:eastAsia="仿宋" w:cs="仿宋"/>
          <w:sz w:val="24"/>
        </w:rPr>
        <w:t>等课程。</w:t>
      </w:r>
    </w:p>
    <w:p>
      <w:pPr>
        <w:numPr>
          <w:ilvl w:val="0"/>
          <w:numId w:val="2"/>
        </w:numPr>
        <w:adjustRightInd w:val="0"/>
        <w:snapToGrid w:val="0"/>
        <w:spacing w:line="520" w:lineRule="exact"/>
        <w:ind w:firstLine="480" w:firstLineChars="200"/>
        <w:rPr>
          <w:rFonts w:ascii="仿宋" w:hAnsi="仿宋" w:eastAsia="仿宋" w:cs="仿宋"/>
          <w:sz w:val="24"/>
        </w:rPr>
      </w:pPr>
      <w:r>
        <w:rPr>
          <w:rFonts w:hint="eastAsia" w:ascii="仿宋" w:hAnsi="仿宋" w:eastAsia="仿宋" w:cs="仿宋"/>
          <w:sz w:val="24"/>
        </w:rPr>
        <w:t>实践性教学环节。</w:t>
      </w:r>
    </w:p>
    <w:p>
      <w:pPr>
        <w:adjustRightInd w:val="0"/>
        <w:snapToGrid w:val="0"/>
        <w:spacing w:line="440" w:lineRule="exact"/>
        <w:ind w:firstLine="480" w:firstLineChars="200"/>
        <w:rPr>
          <w:rFonts w:ascii="仿宋" w:hAnsi="仿宋" w:eastAsia="仿宋" w:cs="仿宋"/>
          <w:sz w:val="24"/>
        </w:rPr>
      </w:pPr>
      <w:r>
        <w:rPr>
          <w:rFonts w:hint="eastAsia" w:ascii="仿宋" w:hAnsi="仿宋" w:eastAsia="仿宋" w:cs="仿宋"/>
          <w:sz w:val="24"/>
        </w:rPr>
        <w:t>实训实习既是实践性教学，也是专业课教学的重要内容，会计专业实践性教学环节严格执行《职业学校学生实习管理规定》要求，注重理论与实践一体化教学，根据本专业实践教学要求开设实践性教学环节。主要包括凭证整理与装订、小键盘录入、会计书写、办公软件应用等会计基本技能实训以及企业财务机器人应用实训、会计综合模拟实训、纳税申报技能训练和</w:t>
      </w:r>
      <w:r>
        <w:rPr>
          <w:rFonts w:hint="eastAsia" w:ascii="仿宋" w:hAnsi="仿宋" w:eastAsia="仿宋" w:cs="仿宋"/>
          <w:sz w:val="24"/>
          <w:lang w:val="en-US" w:eastAsia="zh-CN"/>
        </w:rPr>
        <w:t>岗位</w:t>
      </w:r>
      <w:r>
        <w:rPr>
          <w:rFonts w:hint="eastAsia" w:ascii="仿宋" w:hAnsi="仿宋" w:eastAsia="仿宋" w:cs="仿宋"/>
          <w:sz w:val="24"/>
        </w:rPr>
        <w:t>实习等。</w:t>
      </w:r>
    </w:p>
    <w:p>
      <w:pPr>
        <w:spacing w:beforeLines="100" w:line="440" w:lineRule="exact"/>
        <w:ind w:firstLine="482" w:firstLineChars="200"/>
        <w:jc w:val="left"/>
        <w:rPr>
          <w:rFonts w:asciiTheme="majorEastAsia" w:hAnsiTheme="majorEastAsia" w:eastAsiaTheme="majorEastAsia"/>
          <w:b/>
          <w:sz w:val="24"/>
        </w:rPr>
      </w:pPr>
      <w:r>
        <w:rPr>
          <w:rFonts w:hint="eastAsia" w:asciiTheme="majorEastAsia" w:hAnsiTheme="majorEastAsia" w:eastAsiaTheme="majorEastAsia"/>
          <w:b/>
          <w:sz w:val="24"/>
        </w:rPr>
        <w:t>（三）课程描述</w:t>
      </w:r>
    </w:p>
    <w:p>
      <w:pPr>
        <w:spacing w:line="520" w:lineRule="exact"/>
        <w:rPr>
          <w:rFonts w:hint="eastAsia" w:ascii="仿宋" w:hAnsi="仿宋" w:eastAsia="仿宋" w:cs="仿宋"/>
          <w:color w:val="000000"/>
          <w:sz w:val="24"/>
        </w:rPr>
      </w:pPr>
      <w:r>
        <w:rPr>
          <w:rFonts w:hint="eastAsia" w:ascii="仿宋" w:hAnsi="仿宋" w:eastAsia="仿宋" w:cs="仿宋"/>
          <w:color w:val="000000"/>
          <w:sz w:val="24"/>
        </w:rPr>
        <w:t>（1）公共基础课程描述</w:t>
      </w:r>
    </w:p>
    <w:tbl>
      <w:tblPr>
        <w:tblStyle w:val="9"/>
        <w:tblW w:w="87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7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sz w:val="24"/>
              </w:rPr>
            </w:pPr>
            <w:r>
              <w:rPr>
                <w:rFonts w:hint="eastAsia" w:ascii="仿宋" w:hAnsi="仿宋" w:eastAsia="仿宋" w:cs="仿宋"/>
                <w:b/>
                <w:sz w:val="24"/>
              </w:rPr>
              <w:t>课程名称</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b/>
                <w:sz w:val="24"/>
              </w:rPr>
            </w:pPr>
            <w:r>
              <w:rPr>
                <w:rFonts w:hint="eastAsia" w:ascii="仿宋" w:hAnsi="仿宋" w:eastAsia="仿宋" w:cs="仿宋"/>
                <w:b/>
                <w:sz w:val="24"/>
              </w:rPr>
              <w:t>《思想道德与</w:t>
            </w:r>
            <w:r>
              <w:rPr>
                <w:rFonts w:hint="eastAsia" w:ascii="仿宋" w:hAnsi="仿宋" w:eastAsia="仿宋" w:cs="仿宋"/>
                <w:b/>
                <w:sz w:val="24"/>
                <w:lang w:val="en-US" w:eastAsia="zh-CN"/>
              </w:rPr>
              <w:t>法治</w:t>
            </w:r>
            <w:r>
              <w:rPr>
                <w:rFonts w:hint="eastAsia" w:ascii="仿宋" w:hAnsi="仿宋" w:eastAsia="仿宋" w:cs="仿宋"/>
                <w:b/>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课程目标</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b w:val="0"/>
                <w:i w:val="0"/>
                <w:caps w:val="0"/>
                <w:spacing w:val="0"/>
                <w:w w:val="100"/>
                <w:sz w:val="24"/>
                <w:szCs w:val="24"/>
              </w:rPr>
              <w:t>《思想道德与法治》课程是教育部规定的高等学校学生各专业的必修课程，是以马列主义、毛泽东思想、邓小平理论、“三个代表”重要思想、科学发展观和习近平新时代中国特色社会主义思想为指导，以“培养怎样的人、怎样培养人”为主线，以树立正确的人生观、道德观、价值观和法治观为目标的综合性思想政治理论课，是对学生进行思想道德教育和法治教育的主渠道、主阵地。通过本门课的学习,学生能提高学习、交往、职业规划、实践法律规范等方面的能力，尽快适应大学生活，合理解决各种困惑和苦恼，加强自身的思想道德修养，提高法治观念，增强法律意识，为三年的高职学习和生活打下良好的基础，更为未来较好地适应社会生活和取得良好发展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r>
              <w:rPr>
                <w:rFonts w:hint="eastAsia" w:ascii="仿宋" w:hAnsi="仿宋" w:eastAsia="仿宋" w:cs="仿宋"/>
                <w:sz w:val="24"/>
              </w:rPr>
              <w:t>主要内容</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b w:val="0"/>
                <w:i w:val="0"/>
                <w:caps w:val="0"/>
                <w:spacing w:val="0"/>
                <w:w w:val="100"/>
                <w:sz w:val="24"/>
                <w:szCs w:val="24"/>
              </w:rPr>
              <w:t>绪论、领悟人生真谛 把握人生方向、追求远大理想 坚定崇高信念、继承优良传统 弘扬中国精神、明确价值要求 践行价值准则、遵守道德规范 锤炼道德品格、学习法治思想 提升法治素养。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r>
              <w:rPr>
                <w:rFonts w:hint="eastAsia" w:ascii="仿宋" w:hAnsi="仿宋" w:eastAsia="仿宋" w:cs="仿宋"/>
                <w:sz w:val="24"/>
              </w:rPr>
              <w:t>教学要求</w:t>
            </w:r>
          </w:p>
        </w:tc>
        <w:tc>
          <w:tcPr>
            <w:tcW w:w="7521" w:type="dxa"/>
            <w:tcBorders>
              <w:top w:val="single" w:color="auto" w:sz="4" w:space="0"/>
              <w:left w:val="nil"/>
              <w:bottom w:val="single" w:color="auto" w:sz="4" w:space="0"/>
              <w:right w:val="single" w:color="auto" w:sz="4" w:space="0"/>
            </w:tcBorders>
            <w:noWrap w:val="0"/>
            <w:vAlign w:val="top"/>
          </w:tcPr>
          <w:p>
            <w:pPr>
              <w:keepLines w:val="0"/>
              <w:widowControl w:val="0"/>
              <w:snapToGrid/>
              <w:spacing w:before="0" w:beforeAutospacing="0" w:after="0" w:afterAutospacing="0" w:line="360" w:lineRule="exact"/>
              <w:ind w:firstLine="480"/>
              <w:jc w:val="both"/>
              <w:textAlignment w:val="baseline"/>
              <w:rPr>
                <w:rFonts w:hint="eastAsia"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该课程3学分，48学时。本课程在具备一定文化水平和心理素质基础上，需要将课堂教学和实践教学有效融合，以真正发挥这门课程的思想引领作用。</w:t>
            </w:r>
          </w:p>
          <w:p>
            <w:pPr>
              <w:spacing w:line="440" w:lineRule="exact"/>
              <w:ind w:firstLine="480" w:firstLineChars="200"/>
              <w:rPr>
                <w:rFonts w:hint="eastAsia" w:ascii="仿宋" w:hAnsi="仿宋" w:eastAsia="仿宋" w:cs="仿宋"/>
                <w:sz w:val="24"/>
              </w:rPr>
            </w:pPr>
            <w:r>
              <w:rPr>
                <w:rFonts w:hint="eastAsia" w:ascii="仿宋" w:hAnsi="仿宋" w:eastAsia="仿宋" w:cs="仿宋"/>
                <w:b w:val="0"/>
                <w:i w:val="0"/>
                <w:caps w:val="0"/>
                <w:spacing w:val="0"/>
                <w:w w:val="100"/>
                <w:sz w:val="24"/>
                <w:szCs w:val="24"/>
              </w:rPr>
              <w:t>课程必须引导大学生完善四种认识（认识社会、认识高校、认识职业和认识自己），学会四种技能（如何学习、如何做人、如何做事和如何交往），帮助学生了解时代对他们在思想、政治、道德、法制观念和心理素质方面的要求。教学方式可灵活多样，主要有线上线下相结合，理论教学和实践教学相结合，课内课外相结合，校内校外相结合等，教学中运用案例教学、课堂互动、多媒体教学、课堂实践(观看榜样人物纪录片、征文、演讲、辩论等）并依托学生社团开展第二课堂的实践教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sz w:val="24"/>
              </w:rPr>
            </w:pPr>
            <w:r>
              <w:rPr>
                <w:rFonts w:hint="eastAsia" w:ascii="仿宋" w:hAnsi="仿宋" w:eastAsia="仿宋" w:cs="仿宋"/>
                <w:b/>
                <w:sz w:val="24"/>
              </w:rPr>
              <w:t>课程名称</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b/>
                <w:sz w:val="24"/>
              </w:rPr>
            </w:pPr>
            <w:r>
              <w:rPr>
                <w:rFonts w:hint="eastAsia" w:ascii="仿宋" w:hAnsi="仿宋" w:eastAsia="仿宋" w:cs="仿宋"/>
                <w:b/>
                <w:sz w:val="24"/>
              </w:rPr>
              <w:t>《毛泽东思想</w:t>
            </w:r>
            <w:r>
              <w:rPr>
                <w:rFonts w:hint="eastAsia" w:ascii="仿宋" w:hAnsi="仿宋" w:eastAsia="仿宋" w:cs="仿宋"/>
                <w:b/>
                <w:sz w:val="24"/>
                <w:lang w:val="en-US" w:eastAsia="zh-CN"/>
              </w:rPr>
              <w:t>与</w:t>
            </w:r>
            <w:r>
              <w:rPr>
                <w:rFonts w:hint="eastAsia" w:ascii="仿宋" w:hAnsi="仿宋" w:eastAsia="仿宋" w:cs="仿宋"/>
                <w:b/>
                <w:sz w:val="24"/>
              </w:rPr>
              <w:t>中国特色社会主义理论体系概论》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课程目标</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b w:val="0"/>
                <w:i w:val="0"/>
                <w:caps w:val="0"/>
                <w:color w:val="000000"/>
                <w:spacing w:val="0"/>
                <w:w w:val="100"/>
                <w:sz w:val="24"/>
                <w:szCs w:val="24"/>
              </w:rPr>
              <w:t>通过课程学习，学生能把握毛泽东思想及中国特色社会主义理论体的产生背景、实践基础、主要内容、历史地位及重大意义，帮助学生系统掌握毛泽东思想和中国特色社会主义理论体系的基本原理，正确认识我国社会主义初级阶段的基本国情和党的路线方针政策，正确认识和分析中国特色社会主义建设过程中出现的各种问题。懂得为什么只有中国化的马克思主义才能为解决中国革命、建设和改革指明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主要内容</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b w:val="0"/>
                <w:i w:val="0"/>
                <w:caps w:val="0"/>
                <w:color w:val="000000"/>
                <w:spacing w:val="0"/>
                <w:w w:val="100"/>
                <w:sz w:val="24"/>
                <w:szCs w:val="24"/>
              </w:rPr>
              <w:t>毛泽东思想及其历史地位,新民主主义革命理论,社会主义改造理论,社会主义建设道路初步探索的理论成果,邓小平理论,“三个代表”重要思想,科学发展观。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教学要求</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b w:val="0"/>
                <w:i w:val="0"/>
                <w:caps w:val="0"/>
                <w:color w:val="000000"/>
                <w:spacing w:val="0"/>
                <w:w w:val="100"/>
                <w:sz w:val="24"/>
                <w:szCs w:val="24"/>
              </w:rPr>
              <w:t>该课程2学分，32学时。本课程以教师为主导，以学生为主体，采用互动式、启发式、讨论式、案例式等多种教学方式，线上与线下相结合，理论与实践相结合，课内与课外相结合，校内与校外相结合增强教学效果。根据理论教学的进度，安排演讲、征文、参观考察、志愿服务、PPT展示、微视频等不同形式的实践活动，锻炼学生的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widowControl/>
              <w:snapToGrid/>
              <w:spacing w:before="0" w:beforeAutospacing="0" w:after="0" w:afterAutospacing="0" w:line="360" w:lineRule="auto"/>
              <w:jc w:val="center"/>
              <w:textAlignment w:val="baseline"/>
              <w:rPr>
                <w:rFonts w:hint="eastAsia" w:ascii="仿宋" w:hAnsi="仿宋" w:eastAsia="仿宋" w:cs="仿宋"/>
                <w:b/>
                <w:i w:val="0"/>
                <w:caps w:val="0"/>
                <w:color w:val="000000"/>
                <w:spacing w:val="0"/>
                <w:w w:val="100"/>
                <w:kern w:val="2"/>
                <w:sz w:val="24"/>
                <w:szCs w:val="24"/>
                <w:lang w:val="en-US" w:eastAsia="zh-CN" w:bidi="ar-SA"/>
              </w:rPr>
            </w:pPr>
            <w:r>
              <w:rPr>
                <w:rFonts w:hint="eastAsia" w:ascii="仿宋" w:hAnsi="仿宋" w:eastAsia="仿宋" w:cs="仿宋"/>
                <w:b/>
                <w:i w:val="0"/>
                <w:caps w:val="0"/>
                <w:color w:val="000000"/>
                <w:spacing w:val="0"/>
                <w:w w:val="100"/>
                <w:sz w:val="24"/>
                <w:szCs w:val="24"/>
              </w:rPr>
              <w:t>课程名称</w:t>
            </w:r>
          </w:p>
        </w:tc>
        <w:tc>
          <w:tcPr>
            <w:tcW w:w="7521" w:type="dxa"/>
            <w:tcBorders>
              <w:top w:val="single" w:color="auto" w:sz="4" w:space="0"/>
              <w:left w:val="nil"/>
              <w:bottom w:val="single" w:color="auto" w:sz="4" w:space="0"/>
              <w:right w:val="single" w:color="auto" w:sz="4" w:space="0"/>
            </w:tcBorders>
            <w:noWrap w:val="0"/>
            <w:vAlign w:val="top"/>
          </w:tcPr>
          <w:p>
            <w:pPr>
              <w:widowControl/>
              <w:snapToGrid/>
              <w:spacing w:before="0" w:beforeAutospacing="0" w:after="0" w:afterAutospacing="0" w:line="360" w:lineRule="auto"/>
              <w:jc w:val="center"/>
              <w:textAlignment w:val="baseline"/>
              <w:rPr>
                <w:rFonts w:hint="eastAsia" w:ascii="仿宋" w:hAnsi="仿宋" w:eastAsia="仿宋" w:cs="仿宋"/>
                <w:b/>
                <w:i w:val="0"/>
                <w:caps w:val="0"/>
                <w:color w:val="000000"/>
                <w:spacing w:val="0"/>
                <w:w w:val="100"/>
                <w:kern w:val="2"/>
                <w:sz w:val="24"/>
                <w:szCs w:val="24"/>
                <w:lang w:val="en-US" w:eastAsia="zh-CN" w:bidi="ar-SA"/>
              </w:rPr>
            </w:pPr>
            <w:r>
              <w:rPr>
                <w:rFonts w:hint="eastAsia" w:ascii="仿宋" w:hAnsi="仿宋" w:eastAsia="仿宋" w:cs="仿宋"/>
                <w:b/>
                <w:i w:val="0"/>
                <w:caps w:val="0"/>
                <w:color w:val="000000"/>
                <w:spacing w:val="0"/>
                <w:w w:val="100"/>
                <w:sz w:val="24"/>
                <w:szCs w:val="24"/>
              </w:rPr>
              <w:t>习近平新时代中国特色社会主义思想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widowControl/>
              <w:snapToGrid/>
              <w:spacing w:before="0" w:beforeAutospacing="0" w:after="0" w:afterAutospacing="0" w:line="360" w:lineRule="auto"/>
              <w:jc w:val="center"/>
              <w:textAlignment w:val="baseline"/>
              <w:rPr>
                <w:rFonts w:hint="eastAsia" w:ascii="仿宋" w:hAnsi="仿宋" w:eastAsia="仿宋" w:cs="仿宋"/>
                <w:b w:val="0"/>
                <w:i w:val="0"/>
                <w:caps w:val="0"/>
                <w:color w:val="000000"/>
                <w:spacing w:val="0"/>
                <w:w w:val="100"/>
                <w:kern w:val="2"/>
                <w:sz w:val="24"/>
                <w:szCs w:val="24"/>
                <w:lang w:val="en-US" w:eastAsia="zh-CN" w:bidi="ar-SA"/>
              </w:rPr>
            </w:pPr>
            <w:r>
              <w:rPr>
                <w:rFonts w:hint="eastAsia" w:ascii="仿宋" w:hAnsi="仿宋" w:eastAsia="仿宋" w:cs="仿宋"/>
                <w:b w:val="0"/>
                <w:i w:val="0"/>
                <w:caps w:val="0"/>
                <w:color w:val="000000"/>
                <w:spacing w:val="0"/>
                <w:w w:val="100"/>
                <w:sz w:val="24"/>
                <w:szCs w:val="24"/>
              </w:rPr>
              <w:t>课程目标</w:t>
            </w:r>
          </w:p>
        </w:tc>
        <w:tc>
          <w:tcPr>
            <w:tcW w:w="7521" w:type="dxa"/>
            <w:tcBorders>
              <w:top w:val="single" w:color="auto" w:sz="4" w:space="0"/>
              <w:left w:val="nil"/>
              <w:bottom w:val="single" w:color="auto" w:sz="4" w:space="0"/>
              <w:right w:val="single" w:color="auto" w:sz="4" w:space="0"/>
            </w:tcBorders>
            <w:noWrap w:val="0"/>
            <w:vAlign w:val="top"/>
          </w:tcPr>
          <w:p>
            <w:pPr>
              <w:keepLines w:val="0"/>
              <w:widowControl/>
              <w:shd w:val="clear" w:color="auto" w:fill="FFFFFF"/>
              <w:snapToGrid/>
              <w:spacing w:before="0" w:beforeAutospacing="0" w:after="0" w:afterAutospacing="0" w:line="360" w:lineRule="exact"/>
              <w:ind w:firstLine="480" w:firstLineChars="0"/>
              <w:jc w:val="left"/>
              <w:textAlignment w:val="baseline"/>
              <w:rPr>
                <w:rFonts w:hint="eastAsia" w:ascii="仿宋" w:hAnsi="仿宋" w:eastAsia="仿宋" w:cs="仿宋"/>
                <w:b w:val="0"/>
                <w:i w:val="0"/>
                <w:caps w:val="0"/>
                <w:color w:val="666666"/>
                <w:spacing w:val="0"/>
                <w:w w:val="100"/>
                <w:kern w:val="0"/>
                <w:sz w:val="24"/>
                <w:szCs w:val="24"/>
                <w:lang w:val="en-US" w:eastAsia="zh-CN" w:bidi="ar-SA"/>
              </w:rPr>
            </w:pPr>
            <w:r>
              <w:rPr>
                <w:rFonts w:hint="eastAsia" w:ascii="仿宋" w:hAnsi="仿宋" w:eastAsia="仿宋" w:cs="仿宋"/>
                <w:b w:val="0"/>
                <w:i w:val="0"/>
                <w:caps w:val="0"/>
                <w:color w:val="000000"/>
                <w:spacing w:val="0"/>
                <w:w w:val="100"/>
                <w:sz w:val="24"/>
                <w:szCs w:val="24"/>
              </w:rPr>
              <w:t>通过课程学习旨在帮助学生系统掌握马克思主义中国化最新成果——习近平新时代中国特色社会主义思想的基本精神、基本内容、基本要求。培养学生运用中国化马克思主义理论分析和解决实际问题的能力，更加自觉地用以武装头脑、指导学习实践，坚定在党的领导下走中国特色社会主义道路的理想信念，增强投身到中华民族伟大复兴事业中的自觉性、主动性和创造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widowControl/>
              <w:snapToGrid/>
              <w:spacing w:before="0" w:beforeAutospacing="0" w:after="0" w:afterAutospacing="0" w:line="360" w:lineRule="auto"/>
              <w:jc w:val="center"/>
              <w:textAlignment w:val="baseline"/>
              <w:rPr>
                <w:rFonts w:hint="eastAsia" w:ascii="仿宋" w:hAnsi="仿宋" w:eastAsia="仿宋" w:cs="仿宋"/>
                <w:b w:val="0"/>
                <w:i w:val="0"/>
                <w:caps w:val="0"/>
                <w:color w:val="000000"/>
                <w:spacing w:val="0"/>
                <w:w w:val="100"/>
                <w:kern w:val="2"/>
                <w:sz w:val="24"/>
                <w:szCs w:val="24"/>
                <w:lang w:val="en-US" w:eastAsia="zh-CN" w:bidi="ar-SA"/>
              </w:rPr>
            </w:pPr>
            <w:r>
              <w:rPr>
                <w:rFonts w:hint="eastAsia" w:ascii="仿宋" w:hAnsi="仿宋" w:eastAsia="仿宋" w:cs="仿宋"/>
                <w:b w:val="0"/>
                <w:i w:val="0"/>
                <w:caps w:val="0"/>
                <w:color w:val="000000"/>
                <w:spacing w:val="0"/>
                <w:w w:val="100"/>
                <w:sz w:val="24"/>
                <w:szCs w:val="24"/>
              </w:rPr>
              <w:t>主要内容</w:t>
            </w:r>
          </w:p>
        </w:tc>
        <w:tc>
          <w:tcPr>
            <w:tcW w:w="7521" w:type="dxa"/>
            <w:tcBorders>
              <w:top w:val="single" w:color="auto" w:sz="4" w:space="0"/>
              <w:left w:val="nil"/>
              <w:bottom w:val="single" w:color="auto" w:sz="4" w:space="0"/>
              <w:right w:val="single" w:color="auto" w:sz="4" w:space="0"/>
            </w:tcBorders>
            <w:noWrap w:val="0"/>
            <w:vAlign w:val="top"/>
          </w:tcPr>
          <w:p>
            <w:pPr>
              <w:keepLines w:val="0"/>
              <w:snapToGrid/>
              <w:spacing w:before="0" w:beforeAutospacing="0" w:after="0" w:afterAutospacing="0" w:line="360" w:lineRule="exact"/>
              <w:ind w:firstLine="360" w:firstLineChars="150"/>
              <w:jc w:val="both"/>
              <w:textAlignment w:val="baseline"/>
              <w:rPr>
                <w:rFonts w:hint="eastAsia" w:ascii="仿宋" w:hAnsi="仿宋" w:eastAsia="仿宋" w:cs="仿宋"/>
                <w:b w:val="0"/>
                <w:i w:val="0"/>
                <w:caps w:val="0"/>
                <w:color w:val="000000"/>
                <w:spacing w:val="0"/>
                <w:w w:val="100"/>
                <w:kern w:val="2"/>
                <w:sz w:val="24"/>
                <w:szCs w:val="24"/>
                <w:lang w:val="en-US" w:eastAsia="zh-CN" w:bidi="ar-SA"/>
              </w:rPr>
            </w:pPr>
            <w:r>
              <w:rPr>
                <w:rFonts w:hint="eastAsia" w:ascii="仿宋" w:hAnsi="仿宋" w:eastAsia="仿宋" w:cs="仿宋"/>
                <w:b w:val="0"/>
                <w:i w:val="0"/>
                <w:caps w:val="0"/>
                <w:color w:val="000000"/>
                <w:spacing w:val="0"/>
                <w:w w:val="100"/>
                <w:sz w:val="24"/>
                <w:szCs w:val="24"/>
              </w:rPr>
              <w:t>习近平新时代中国特色社会主义思想系统回答了新时代坚持和发展中国特色社会主义的总目标、总任务、总体布局、战略布局和发展方向、发展方式、发展动力、战略步骤、外部条件、政治保证等基本问题，并且根据新的实践成果对经济、政治、法治、科技、文化、教育、民生、民族、宗教、社会、生态文明、国家安全、国防和军队、“一国两制”和祖国统一、统一战线、外交、党的建设等各方面作出新的理论分析和政策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widowControl/>
              <w:snapToGrid/>
              <w:spacing w:before="0" w:beforeAutospacing="0" w:after="0" w:afterAutospacing="0" w:line="360" w:lineRule="auto"/>
              <w:jc w:val="center"/>
              <w:textAlignment w:val="baseline"/>
              <w:rPr>
                <w:rFonts w:hint="eastAsia" w:ascii="仿宋" w:hAnsi="仿宋" w:eastAsia="仿宋" w:cs="仿宋"/>
                <w:b w:val="0"/>
                <w:i w:val="0"/>
                <w:caps w:val="0"/>
                <w:color w:val="000000"/>
                <w:spacing w:val="0"/>
                <w:w w:val="100"/>
                <w:kern w:val="2"/>
                <w:sz w:val="24"/>
                <w:szCs w:val="24"/>
                <w:lang w:val="en-US" w:eastAsia="zh-CN" w:bidi="ar-SA"/>
              </w:rPr>
            </w:pPr>
            <w:r>
              <w:rPr>
                <w:rFonts w:hint="eastAsia" w:ascii="仿宋" w:hAnsi="仿宋" w:eastAsia="仿宋" w:cs="仿宋"/>
                <w:b w:val="0"/>
                <w:i w:val="0"/>
                <w:caps w:val="0"/>
                <w:color w:val="000000"/>
                <w:spacing w:val="0"/>
                <w:w w:val="100"/>
                <w:sz w:val="24"/>
                <w:szCs w:val="24"/>
              </w:rPr>
              <w:t>教学要求</w:t>
            </w:r>
          </w:p>
        </w:tc>
        <w:tc>
          <w:tcPr>
            <w:tcW w:w="7521" w:type="dxa"/>
            <w:tcBorders>
              <w:top w:val="single" w:color="auto" w:sz="4" w:space="0"/>
              <w:left w:val="nil"/>
              <w:bottom w:val="single" w:color="auto" w:sz="4" w:space="0"/>
              <w:right w:val="single" w:color="auto" w:sz="4" w:space="0"/>
            </w:tcBorders>
            <w:noWrap w:val="0"/>
            <w:vAlign w:val="top"/>
          </w:tcPr>
          <w:p>
            <w:pPr>
              <w:keepLines w:val="0"/>
              <w:snapToGrid/>
              <w:spacing w:before="0" w:beforeAutospacing="0" w:after="0" w:afterAutospacing="0" w:line="360" w:lineRule="exact"/>
              <w:ind w:firstLine="360" w:firstLineChars="150"/>
              <w:jc w:val="both"/>
              <w:textAlignment w:val="baseline"/>
              <w:rPr>
                <w:rFonts w:hint="eastAsia" w:ascii="仿宋" w:hAnsi="仿宋" w:eastAsia="仿宋" w:cs="仿宋"/>
                <w:b w:val="0"/>
                <w:i w:val="0"/>
                <w:caps w:val="0"/>
                <w:color w:val="000000"/>
                <w:spacing w:val="0"/>
                <w:w w:val="100"/>
                <w:kern w:val="2"/>
                <w:sz w:val="24"/>
                <w:szCs w:val="24"/>
                <w:lang w:val="en-US" w:eastAsia="zh-CN" w:bidi="ar-SA"/>
              </w:rPr>
            </w:pPr>
            <w:r>
              <w:rPr>
                <w:rFonts w:hint="eastAsia" w:ascii="仿宋" w:hAnsi="仿宋" w:eastAsia="仿宋" w:cs="仿宋"/>
                <w:b w:val="0"/>
                <w:i w:val="0"/>
                <w:caps w:val="0"/>
                <w:color w:val="000000"/>
                <w:spacing w:val="0"/>
                <w:w w:val="100"/>
                <w:sz w:val="24"/>
                <w:szCs w:val="24"/>
              </w:rPr>
              <w:t>该课程3学分，48学时。习近平新时代中国特色社会主义思想与毛泽东思想、邓小平理论、“三个代表”重要思想以及科学发展观既一脉相承又与时俱进。教学中，既要教育学生理解习近平新时代中国特色社会主义思想的理论基础，又要教育学生感悟习近平新时代中国特色社会主义思想的实践成果。借助现代教育技术，采用讲授法、案例教学法、问题探究法等教学方法，利用第二课堂的实践教学模式增强教学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sz w:val="24"/>
              </w:rPr>
            </w:pPr>
            <w:r>
              <w:rPr>
                <w:rFonts w:hint="eastAsia" w:ascii="仿宋" w:hAnsi="仿宋" w:eastAsia="仿宋" w:cs="仿宋"/>
                <w:b/>
                <w:sz w:val="24"/>
              </w:rPr>
              <w:t>课程名称</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b/>
                <w:sz w:val="24"/>
              </w:rPr>
            </w:pPr>
            <w:r>
              <w:rPr>
                <w:rFonts w:hint="eastAsia" w:ascii="仿宋" w:hAnsi="仿宋" w:eastAsia="仿宋" w:cs="仿宋"/>
                <w:b/>
                <w:sz w:val="24"/>
              </w:rPr>
              <w:t>《形势与政策》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课程目标</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本课程旨在帮助学生及时、正确地认识新时代国内国际热点、难点和敏感问题，及时、正确地理解党的理论、路线、方针、政策，认识党和国家面临的形势与任务，培养大学生运用马克思主义的立场、观点和方法分析问题、解决问题的能力，提高学生的实践能力和社会适应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主要内容</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形势与政策》课的教学内容涉及国内与国际两个领域的时事热点，具体涉及经济、政治、文化、社会、军事、外交、统战、国际关系等诸多领域。《形势与政策》课不仅具有非常强的政治性、政策性和现实性，而且具有高度的敏感性、针对性和时效性。为此，我们根据中宣部、教育部春、秋两季颁发的《高校“形势与政策”教育教学要点》、党和国家重大理论政策、国内国际形势与国际关系等与时俱进设定教学内容，确定每学期具体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教学要求</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本课程</w:t>
            </w:r>
            <w:r>
              <w:rPr>
                <w:rFonts w:ascii="仿宋" w:hAnsi="仿宋" w:eastAsia="仿宋"/>
                <w:sz w:val="24"/>
              </w:rPr>
              <w:t>1</w:t>
            </w:r>
            <w:r>
              <w:rPr>
                <w:rFonts w:hint="eastAsia" w:ascii="仿宋" w:hAnsi="仿宋" w:eastAsia="仿宋"/>
                <w:sz w:val="24"/>
              </w:rPr>
              <w:t>学分，</w:t>
            </w:r>
            <w:r>
              <w:rPr>
                <w:rFonts w:ascii="仿宋" w:hAnsi="仿宋" w:eastAsia="仿宋"/>
                <w:sz w:val="24"/>
              </w:rPr>
              <w:t>32</w:t>
            </w:r>
            <w:r>
              <w:rPr>
                <w:rFonts w:hint="eastAsia" w:ascii="仿宋" w:hAnsi="仿宋" w:eastAsia="仿宋"/>
                <w:sz w:val="24"/>
              </w:rPr>
              <w:t>学时。</w:t>
            </w:r>
            <w:r>
              <w:rPr>
                <w:rFonts w:hint="eastAsia" w:ascii="仿宋" w:hAnsi="仿宋" w:eastAsia="仿宋" w:cs="仿宋"/>
                <w:sz w:val="24"/>
              </w:rPr>
              <w:t>本课程教学中主要联系涉及国内与国际两个领域的时政热点问题，灵活运用多种教学方法和现代化教学手段讲述十八大以来党和国家事业发展取得的历史性成就、发生的历史性变革、面临的历史性机遇和挑战，通过学习增强学生的获得感和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sz w:val="24"/>
              </w:rPr>
            </w:pPr>
            <w:r>
              <w:rPr>
                <w:rFonts w:hint="eastAsia" w:ascii="仿宋" w:hAnsi="仿宋" w:eastAsia="仿宋" w:cs="仿宋"/>
                <w:b/>
                <w:sz w:val="24"/>
              </w:rPr>
              <w:t>课程名称</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b/>
                <w:sz w:val="24"/>
              </w:rPr>
            </w:pPr>
            <w:r>
              <w:rPr>
                <w:rFonts w:hint="eastAsia" w:ascii="仿宋" w:hAnsi="仿宋" w:eastAsia="仿宋" w:cs="仿宋"/>
                <w:b/>
                <w:sz w:val="24"/>
              </w:rPr>
              <w:t>《职业生涯规划》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课程目标</w:t>
            </w:r>
          </w:p>
        </w:tc>
        <w:tc>
          <w:tcPr>
            <w:tcW w:w="7521" w:type="dxa"/>
            <w:tcBorders>
              <w:top w:val="single" w:color="auto" w:sz="4" w:space="0"/>
              <w:left w:val="nil"/>
              <w:bottom w:val="single" w:color="auto" w:sz="4" w:space="0"/>
              <w:right w:val="single" w:color="auto" w:sz="4" w:space="0"/>
            </w:tcBorders>
            <w:noWrap w:val="0"/>
            <w:vAlign w:val="top"/>
          </w:tcPr>
          <w:p>
            <w:pPr>
              <w:pStyle w:val="7"/>
              <w:shd w:val="clear" w:color="auto" w:fill="FFFFFF"/>
              <w:spacing w:after="0" w:line="440" w:lineRule="exact"/>
              <w:ind w:firstLine="480" w:firstLineChars="200"/>
              <w:rPr>
                <w:rFonts w:hint="eastAsia" w:ascii="仿宋" w:hAnsi="仿宋" w:eastAsia="仿宋" w:cs="仿宋"/>
                <w:kern w:val="2"/>
              </w:rPr>
            </w:pPr>
            <w:r>
              <w:rPr>
                <w:rFonts w:hint="eastAsia" w:ascii="仿宋" w:hAnsi="仿宋" w:eastAsia="仿宋" w:cs="仿宋"/>
                <w:kern w:val="2"/>
              </w:rPr>
              <w:t>学生必须学以致用，即学生学了本教材后，掌握基本的职业道德规范和基本的职业理想知识，对职业有基本的规划，能在今后的工作岗位中表现出良好的职业道德素质。</w:t>
            </w:r>
          </w:p>
          <w:p>
            <w:pPr>
              <w:pStyle w:val="7"/>
              <w:shd w:val="clear" w:color="auto" w:fill="FFFFFF"/>
              <w:spacing w:after="0" w:line="440" w:lineRule="exact"/>
              <w:ind w:firstLine="480" w:firstLineChars="200"/>
              <w:rPr>
                <w:rFonts w:hint="eastAsia" w:ascii="仿宋" w:hAnsi="仿宋" w:eastAsia="仿宋" w:cs="仿宋"/>
                <w:kern w:val="2"/>
              </w:rPr>
            </w:pPr>
            <w:r>
              <w:rPr>
                <w:rFonts w:hint="eastAsia" w:ascii="仿宋" w:hAnsi="仿宋" w:eastAsia="仿宋" w:cs="仿宋"/>
                <w:kern w:val="2"/>
              </w:rPr>
              <w:t>1、知识方面：</w:t>
            </w:r>
          </w:p>
          <w:p>
            <w:pPr>
              <w:pStyle w:val="7"/>
              <w:shd w:val="clear" w:color="auto" w:fill="FFFFFF"/>
              <w:spacing w:after="0" w:line="440" w:lineRule="exact"/>
              <w:ind w:firstLine="480" w:firstLineChars="200"/>
              <w:rPr>
                <w:rFonts w:hint="eastAsia" w:ascii="仿宋" w:hAnsi="仿宋" w:eastAsia="仿宋" w:cs="仿宋"/>
                <w:kern w:val="2"/>
              </w:rPr>
            </w:pPr>
            <w:r>
              <w:rPr>
                <w:rFonts w:hint="eastAsia" w:ascii="仿宋" w:hAnsi="仿宋" w:eastAsia="仿宋" w:cs="仿宋"/>
                <w:kern w:val="2"/>
              </w:rPr>
              <w:t>①、要求学生掌握职业道德的基本内涵，以及良好职业道德所包含的基本内容，职业道德的作用。</w:t>
            </w:r>
          </w:p>
          <w:p>
            <w:pPr>
              <w:pStyle w:val="7"/>
              <w:shd w:val="clear" w:color="auto" w:fill="FFFFFF"/>
              <w:spacing w:after="0" w:line="440" w:lineRule="exact"/>
              <w:ind w:firstLine="480" w:firstLineChars="200"/>
              <w:rPr>
                <w:rFonts w:hint="eastAsia" w:ascii="仿宋" w:hAnsi="仿宋" w:eastAsia="仿宋" w:cs="仿宋"/>
                <w:kern w:val="2"/>
              </w:rPr>
            </w:pPr>
            <w:r>
              <w:rPr>
                <w:rFonts w:hint="eastAsia" w:ascii="仿宋" w:hAnsi="仿宋" w:eastAsia="仿宋" w:cs="仿宋"/>
                <w:kern w:val="2"/>
              </w:rPr>
              <w:t>②、要求学生掌握职业生涯设计的基本知识，和职业生涯发展条件与机遇，以及学生制定职业生涯发展目标与措施，最后掌握就业形势、正确认识就业、成功就业。</w:t>
            </w:r>
          </w:p>
          <w:p>
            <w:pPr>
              <w:pStyle w:val="7"/>
              <w:shd w:val="clear" w:color="auto" w:fill="FFFFFF"/>
              <w:spacing w:after="0" w:line="440" w:lineRule="exact"/>
              <w:ind w:firstLine="480" w:firstLineChars="200"/>
              <w:rPr>
                <w:rFonts w:hint="eastAsia" w:ascii="仿宋" w:hAnsi="仿宋" w:eastAsia="仿宋" w:cs="仿宋"/>
                <w:kern w:val="2"/>
              </w:rPr>
            </w:pPr>
            <w:r>
              <w:rPr>
                <w:rFonts w:hint="eastAsia" w:ascii="仿宋" w:hAnsi="仿宋" w:eastAsia="仿宋" w:cs="仿宋"/>
                <w:kern w:val="2"/>
              </w:rPr>
              <w:t>2、能力方面：要求学生在以后的企业里表现出良好的职业道德，并遵守企业的规章制度，首次就业做好由学校人到职业人角色的转换。</w:t>
            </w:r>
          </w:p>
          <w:p>
            <w:pPr>
              <w:pStyle w:val="7"/>
              <w:shd w:val="clear" w:color="auto" w:fill="FFFFFF"/>
              <w:spacing w:after="0" w:line="440" w:lineRule="exact"/>
              <w:ind w:firstLine="480" w:firstLineChars="200"/>
              <w:rPr>
                <w:rFonts w:hint="eastAsia" w:ascii="仿宋" w:hAnsi="仿宋" w:eastAsia="仿宋" w:cs="仿宋"/>
                <w:kern w:val="2"/>
              </w:rPr>
            </w:pPr>
            <w:r>
              <w:rPr>
                <w:rFonts w:hint="eastAsia" w:ascii="仿宋" w:hAnsi="仿宋" w:eastAsia="仿宋" w:cs="仿宋"/>
                <w:kern w:val="2"/>
              </w:rPr>
              <w:t>3、情感态度价值观方面：要求学生懂得职业生涯规划的重要性，为和谐社会做出贡献。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主要内容</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shd w:val="clear" w:color="auto" w:fill="FFFFFF"/>
              </w:rPr>
              <w:t>指导学生树立职业生涯规划的理念，明确职业理想对人生发展的重要意义，发挥职业生涯规划激励学生勤奋学习、敬业乐群、积极进取的作用；指导学生正确认知自我、认知社会、认知专业，确立职业生涯目标及实现目标的路径；指导学生正确认识职场与职位；掌握个人简历写作方法；学习面试技巧和成功经验，提升</w:t>
            </w:r>
            <w:r>
              <w:rPr>
                <w:rFonts w:hint="eastAsia" w:ascii="仿宋" w:hAnsi="仿宋" w:eastAsia="仿宋" w:cs="仿宋"/>
                <w:sz w:val="24"/>
              </w:rPr>
              <w:t>大学生的就业能力；通过</w:t>
            </w:r>
            <w:r>
              <w:rPr>
                <w:rFonts w:hint="eastAsia" w:ascii="仿宋" w:hAnsi="仿宋" w:eastAsia="仿宋" w:cs="仿宋"/>
                <w:sz w:val="24"/>
                <w:shd w:val="clear" w:color="auto" w:fill="FFFFFF"/>
              </w:rPr>
              <w:t>初入职场的心态调整、角色定位、合理规划，最终实现职业理想和自我价值。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教学要求</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jc w:val="left"/>
              <w:rPr>
                <w:rFonts w:hint="eastAsia" w:ascii="仿宋" w:hAnsi="仿宋" w:eastAsia="仿宋" w:cs="仿宋"/>
                <w:b/>
                <w:bCs/>
                <w:sz w:val="24"/>
              </w:rPr>
            </w:pPr>
            <w:r>
              <w:rPr>
                <w:rFonts w:hint="eastAsia" w:ascii="仿宋" w:hAnsi="仿宋" w:eastAsia="仿宋"/>
                <w:sz w:val="24"/>
              </w:rPr>
              <w:t>本课程</w:t>
            </w:r>
            <w:r>
              <w:rPr>
                <w:rFonts w:ascii="仿宋" w:hAnsi="仿宋" w:eastAsia="仿宋"/>
                <w:sz w:val="24"/>
              </w:rPr>
              <w:t>1</w:t>
            </w:r>
            <w:r>
              <w:rPr>
                <w:rFonts w:hint="eastAsia" w:ascii="仿宋" w:hAnsi="仿宋" w:eastAsia="仿宋"/>
                <w:sz w:val="24"/>
              </w:rPr>
              <w:t>学分，</w:t>
            </w:r>
            <w:r>
              <w:rPr>
                <w:rFonts w:ascii="仿宋" w:hAnsi="仿宋" w:eastAsia="仿宋"/>
                <w:sz w:val="24"/>
              </w:rPr>
              <w:t>12</w:t>
            </w:r>
            <w:r>
              <w:rPr>
                <w:rFonts w:hint="eastAsia" w:ascii="仿宋" w:hAnsi="仿宋" w:eastAsia="仿宋"/>
                <w:sz w:val="24"/>
              </w:rPr>
              <w:t>学时。</w:t>
            </w:r>
            <w:r>
              <w:rPr>
                <w:rFonts w:hint="eastAsia" w:ascii="仿宋" w:hAnsi="仿宋" w:eastAsia="仿宋" w:cs="仿宋"/>
                <w:sz w:val="24"/>
              </w:rPr>
              <w:t>发挥学生主体作用设计教学系统，贴近学生实际，整合教学内容，重学生能力，增强教学效果。努力做到：</w:t>
            </w:r>
          </w:p>
          <w:p>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 xml:space="preserve"> 1、知识传授、能力训练与行为养成相结合。教学要把知识传授、能力训练同陶冶情操、提高觉悟、行为养成结合起来，做到知行统一。</w:t>
            </w:r>
          </w:p>
          <w:p>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2、面向全体与个别指导相结合。教学要面对全体学生，加强个别指导。要用正确的学生观、人才观看待学生，真诚地期望每一个学生都能成功，为学生创造成功的机会并及时给予激励，成为学生的知心朋友。</w:t>
            </w:r>
          </w:p>
          <w:p>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3、课堂教学与思想政治教育工作相结合。教学要与多种德育渠道结合起来，提高课程思政针对性、实效性的引领作用。</w:t>
            </w:r>
          </w:p>
          <w:p>
            <w:pPr>
              <w:spacing w:line="440" w:lineRule="exact"/>
              <w:ind w:firstLine="480" w:firstLineChars="200"/>
              <w:jc w:val="left"/>
              <w:rPr>
                <w:rFonts w:hint="eastAsia" w:ascii="仿宋" w:hAnsi="仿宋" w:eastAsia="仿宋" w:cs="仿宋"/>
                <w:color w:val="333333"/>
                <w:kern w:val="0"/>
                <w:sz w:val="24"/>
              </w:rPr>
            </w:pPr>
            <w:r>
              <w:rPr>
                <w:rFonts w:hint="eastAsia" w:ascii="仿宋" w:hAnsi="仿宋" w:eastAsia="仿宋" w:cs="仿宋"/>
                <w:sz w:val="24"/>
              </w:rPr>
              <w:t>4、自律和他律相结合。教学要注重引导学生把落实职业生涯规划中的发展措施，转化为发自内心的需要，要把个人职业生涯规划的设计和管理置于集体之中，发挥他律的作用，进一步提高德育实效。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sz w:val="24"/>
              </w:rPr>
            </w:pPr>
            <w:r>
              <w:rPr>
                <w:rFonts w:hint="eastAsia" w:ascii="仿宋" w:hAnsi="仿宋" w:eastAsia="仿宋" w:cs="仿宋"/>
                <w:b/>
                <w:sz w:val="24"/>
              </w:rPr>
              <w:t>课程名称</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b/>
                <w:sz w:val="24"/>
              </w:rPr>
            </w:pPr>
            <w:r>
              <w:rPr>
                <w:rFonts w:hint="eastAsia" w:ascii="仿宋" w:hAnsi="仿宋" w:eastAsia="仿宋" w:cs="仿宋"/>
                <w:b/>
                <w:bCs/>
                <w:sz w:val="24"/>
              </w:rPr>
              <w:t>《大学生就业与创业》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sz w:val="24"/>
              </w:rPr>
            </w:pPr>
            <w:r>
              <w:rPr>
                <w:rFonts w:hint="eastAsia" w:ascii="仿宋" w:hAnsi="仿宋" w:eastAsia="仿宋" w:cs="仿宋"/>
                <w:sz w:val="24"/>
              </w:rPr>
              <w:t>课程目标</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帮助大学生了解国家就业政策和就业形势，引导大学生充分认知自我，合理调整职业预期，树立正确的择业观、创业观，增强就业竞争意识，掌握择业、创业的的基本常识和技能，把握大学生就业创业市场的特点和功能，以此提高大学生择业就业的能力，最终指导帮助大学生实现成功就业创业。</w:t>
            </w:r>
          </w:p>
          <w:p>
            <w:pPr>
              <w:spacing w:line="440" w:lineRule="exact"/>
              <w:ind w:firstLine="480" w:firstLineChars="2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r>
              <w:rPr>
                <w:rFonts w:hint="eastAsia" w:ascii="仿宋" w:hAnsi="仿宋" w:eastAsia="仿宋" w:cs="仿宋"/>
                <w:sz w:val="24"/>
              </w:rPr>
              <w:t>主要内容</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大学生就业与创业》着眼于当前高职高专院校毕业生就业与创业环境、就业与创业形势，结合高职高专院校毕业生就业与创业实际，比较全面地阐述了高职高专院校毕业生在求职择业及创业过程中的各个步骤、环节和应注意的问题。书中具体内容包括就业形势、职业生涯设计、择业心理准备及适应、求职材料的编写、面试技巧、就业程序、就业政策法规、就业途径、创业机会、创业计划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sz w:val="24"/>
              </w:rPr>
            </w:pPr>
            <w:r>
              <w:rPr>
                <w:rFonts w:hint="eastAsia" w:ascii="仿宋" w:hAnsi="仿宋" w:eastAsia="仿宋" w:cs="仿宋"/>
                <w:sz w:val="24"/>
              </w:rPr>
              <w:t>教学要求</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jc w:val="left"/>
              <w:rPr>
                <w:rFonts w:hint="eastAsia" w:ascii="仿宋" w:hAnsi="仿宋" w:eastAsia="仿宋" w:cs="仿宋"/>
                <w:sz w:val="24"/>
              </w:rPr>
            </w:pPr>
            <w:r>
              <w:rPr>
                <w:rFonts w:hint="eastAsia" w:ascii="仿宋" w:hAnsi="仿宋" w:eastAsia="仿宋"/>
                <w:sz w:val="24"/>
              </w:rPr>
              <w:t>本课程</w:t>
            </w:r>
            <w:r>
              <w:rPr>
                <w:rFonts w:ascii="仿宋" w:hAnsi="仿宋" w:eastAsia="仿宋"/>
                <w:sz w:val="24"/>
              </w:rPr>
              <w:t>1</w:t>
            </w:r>
            <w:r>
              <w:rPr>
                <w:rFonts w:hint="eastAsia" w:ascii="仿宋" w:hAnsi="仿宋" w:eastAsia="仿宋"/>
                <w:sz w:val="24"/>
              </w:rPr>
              <w:t>学分，</w:t>
            </w:r>
            <w:r>
              <w:rPr>
                <w:rFonts w:ascii="仿宋" w:hAnsi="仿宋" w:eastAsia="仿宋"/>
                <w:sz w:val="24"/>
              </w:rPr>
              <w:t>20</w:t>
            </w:r>
            <w:r>
              <w:rPr>
                <w:rFonts w:hint="eastAsia" w:ascii="仿宋" w:hAnsi="仿宋" w:eastAsia="仿宋"/>
                <w:sz w:val="24"/>
              </w:rPr>
              <w:t>学时。</w:t>
            </w:r>
            <w:r>
              <w:rPr>
                <w:rFonts w:hint="eastAsia" w:ascii="仿宋" w:hAnsi="仿宋" w:eastAsia="仿宋" w:cs="仿宋"/>
                <w:sz w:val="24"/>
              </w:rPr>
              <w:t>理论知识方面：了解高等教育大众化背景下的大学生就业形势，了解大学生就业创业的现行政策及体系，了解社会职业的基本知识，了解求职创业的知识，掌握大学生就业创业的基本程序。</w:t>
            </w:r>
          </w:p>
          <w:p>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能力、技能方面：运用职业测评系统，进行自我认知，了解自己的优势和不足，合理定位，学会了解筛选就业创业信息，做好就业前的简历制作，求职书等物质准备和心理准备，掌握一般的求职应聘面试技能，结合自身特点，抓紧时间弥补自己的不足，为顺利成功就业创业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sz w:val="24"/>
              </w:rPr>
            </w:pPr>
            <w:r>
              <w:rPr>
                <w:rFonts w:hint="eastAsia" w:ascii="仿宋" w:hAnsi="仿宋" w:eastAsia="仿宋" w:cs="仿宋"/>
                <w:b/>
                <w:sz w:val="24"/>
              </w:rPr>
              <w:t>课程名称</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b/>
                <w:sz w:val="24"/>
              </w:rPr>
            </w:pPr>
            <w:r>
              <w:rPr>
                <w:rFonts w:hint="eastAsia" w:ascii="仿宋" w:hAnsi="仿宋" w:eastAsia="仿宋" w:cs="仿宋"/>
                <w:b/>
                <w:sz w:val="24"/>
              </w:rPr>
              <w:t>《大学生心理健康教育》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r>
              <w:rPr>
                <w:rFonts w:hint="eastAsia" w:ascii="仿宋" w:hAnsi="仿宋" w:eastAsia="仿宋" w:cs="仿宋"/>
                <w:sz w:val="24"/>
              </w:rPr>
              <w:t>课程目标</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是高职学生的公共必修课。本门课程的主要任务是：宣传普及心理保健知识，帮助大学生认识健康心理对成长成才的重要意义。指导大学生树立心理保健意识，认识心理活动的规律与自身个性特点，掌握心理健康知识和心理调适方法，学会化解心理困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r>
              <w:rPr>
                <w:rFonts w:hint="eastAsia" w:ascii="仿宋" w:hAnsi="仿宋" w:eastAsia="仿宋" w:cs="仿宋"/>
                <w:sz w:val="24"/>
              </w:rPr>
              <w:t>主要内容</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指导他们处理好环境适应、学习成才、人际交往、恋爱情感、求职择业、人格发展、情绪调节和挫折应对等方面的困惑，化解心理问题，预防心理疾病和危机事件发生，促进健康成长；指导大学生树立正确自我意识，学会正确认识评价自己，悦纳自我，增强社会生活的适应能力、压力管理能力、学习发展能力、问题解决能力、人际交往能力、自我管理能力，科学规划自己的未来和人生。引导他们拥有乐观向上、积极进取的人生态度，学会学习，培养创造性思维，训练坚强意志，优化心理品质，培养健全人格，开发心理潜能，促进全面成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r>
              <w:rPr>
                <w:rFonts w:hint="eastAsia" w:ascii="仿宋" w:hAnsi="仿宋" w:eastAsia="仿宋" w:cs="仿宋"/>
                <w:sz w:val="24"/>
              </w:rPr>
              <w:t>教学要求</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本课程</w:t>
            </w:r>
            <w:r>
              <w:rPr>
                <w:rFonts w:ascii="仿宋" w:hAnsi="仿宋" w:eastAsia="仿宋"/>
                <w:sz w:val="24"/>
              </w:rPr>
              <w:t>2</w:t>
            </w:r>
            <w:r>
              <w:rPr>
                <w:rFonts w:hint="eastAsia" w:ascii="仿宋" w:hAnsi="仿宋" w:eastAsia="仿宋"/>
                <w:sz w:val="24"/>
              </w:rPr>
              <w:t>学分，</w:t>
            </w:r>
            <w:r>
              <w:rPr>
                <w:rFonts w:ascii="仿宋" w:hAnsi="仿宋" w:eastAsia="仿宋"/>
                <w:sz w:val="24"/>
              </w:rPr>
              <w:t>32</w:t>
            </w:r>
            <w:r>
              <w:rPr>
                <w:rFonts w:hint="eastAsia" w:ascii="仿宋" w:hAnsi="仿宋" w:eastAsia="仿宋"/>
                <w:sz w:val="24"/>
              </w:rPr>
              <w:t>学时。</w:t>
            </w:r>
            <w:r>
              <w:rPr>
                <w:rFonts w:hint="eastAsia" w:ascii="仿宋" w:hAnsi="仿宋" w:eastAsia="仿宋" w:cs="仿宋"/>
                <w:sz w:val="24"/>
              </w:rPr>
              <w:t>把课程思政贯穿于本课程的教学中，使学生树立心理健康发展的自主意识，了解自身的心理特点和性格特征，能够对自己的身体条件、心理状况、行为能力等进行客观评价，正确认识自己、接纳自己，在遇到心理问题时能够进行自我调适或寻求帮助，积极探索适合自己并适应社会的生活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sz w:val="24"/>
              </w:rPr>
            </w:pPr>
            <w:r>
              <w:rPr>
                <w:rFonts w:hint="eastAsia" w:ascii="仿宋" w:hAnsi="仿宋" w:eastAsia="仿宋" w:cs="仿宋"/>
                <w:b/>
                <w:sz w:val="24"/>
              </w:rPr>
              <w:t>课程名称</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b/>
                <w:sz w:val="24"/>
              </w:rPr>
            </w:pPr>
            <w:r>
              <w:rPr>
                <w:rFonts w:hint="eastAsia" w:ascii="仿宋" w:hAnsi="仿宋" w:eastAsia="仿宋" w:cs="仿宋"/>
                <w:b/>
                <w:sz w:val="24"/>
              </w:rPr>
              <w:t>《信息技术》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课程目标</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该课程旨在培养学生利用计算机查找数据、处理数据的能力，培养学生使用Microsoft Office软件处理日常生活工作中碰到的事务，也为以后能掌握计算机基本操作技能，为学好本专业后续课程打下坚实的基础，本课程的学习对学生毕业后迅速适应岗位需要、在工作岗位上具有可持续发展的再学习能力都具有重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主要内容</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计算机发展概论、计算机基本组成和工作原理、Windows 2010操作系统、Word 2010、Excel 2010、PPT 2010 、计算机网络知识、计算机网络安全、多媒体技术。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教学要求</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本课程3学分，</w:t>
            </w:r>
            <w:r>
              <w:rPr>
                <w:rFonts w:ascii="仿宋" w:hAnsi="仿宋" w:eastAsia="仿宋"/>
                <w:sz w:val="24"/>
              </w:rPr>
              <w:t>48</w:t>
            </w:r>
            <w:r>
              <w:rPr>
                <w:rFonts w:hint="eastAsia" w:ascii="仿宋" w:hAnsi="仿宋" w:eastAsia="仿宋"/>
                <w:sz w:val="24"/>
              </w:rPr>
              <w:t>学时。</w:t>
            </w:r>
            <w:r>
              <w:rPr>
                <w:rFonts w:hint="eastAsia" w:ascii="仿宋" w:hAnsi="仿宋" w:eastAsia="仿宋" w:cs="仿宋"/>
                <w:sz w:val="24"/>
              </w:rPr>
              <w:t>要求采用“任务驱动”教学方法，有效地解决学生“知其然，不知其所以然”的现象；采用“案例教学”，吸引学生的学习兴趣，也通过作品让学生知道所学习的知识在实际生活中的应用；采用“精讲多练”，做到理论实践知识讲授全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sz w:val="24"/>
              </w:rPr>
            </w:pPr>
            <w:r>
              <w:rPr>
                <w:rFonts w:hint="eastAsia" w:ascii="仿宋" w:hAnsi="仿宋" w:eastAsia="仿宋" w:cs="仿宋"/>
                <w:b/>
                <w:sz w:val="24"/>
              </w:rPr>
              <w:t>课程名称</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b/>
                <w:sz w:val="24"/>
              </w:rPr>
            </w:pPr>
            <w:r>
              <w:rPr>
                <w:rFonts w:hint="eastAsia" w:ascii="仿宋" w:hAnsi="仿宋" w:eastAsia="仿宋" w:cs="仿宋"/>
                <w:b/>
                <w:sz w:val="24"/>
              </w:rPr>
              <w:t>《大学英语》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r>
              <w:rPr>
                <w:rFonts w:hint="eastAsia" w:ascii="仿宋" w:hAnsi="仿宋" w:eastAsia="仿宋" w:cs="仿宋"/>
                <w:sz w:val="24"/>
              </w:rPr>
              <w:t>课程目标</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本课程全面贯彻党的教育方针，培育和践行社会主义核心价值观，落实立德树人根本任务，促进学生英语学科核心素养的发展，培养具有中国情怀、 国际视野，能够在日常生活和职场中用英语进行有效沟通的高素质技术技能人才。通过本课程学习，学生应该能够达到包括职场涉外沟通、多元文化交流、语言思维提升、自主学习完善以及知识、技能、素质七项学科核心素养的发展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r>
              <w:rPr>
                <w:rFonts w:hint="eastAsia" w:ascii="仿宋" w:hAnsi="仿宋" w:eastAsia="仿宋" w:cs="仿宋"/>
                <w:sz w:val="24"/>
              </w:rPr>
              <w:t>主要内容</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主题类别侧重与职业相关的教学主题。语篇类型包括口头、书面、新媒体等多模态语篇，涵盖不同类型的体裁，为语言学习提供素材。语言知识重点突出应用性。文化知识包括世界多元文化和中华文化，尤其是职场文化，是学生形成跨文化交际能力、坚定文化自信的知识源泉。英语技能对学生在职场中的口头和书面沟通能力提出具体要求，包含理解技能、表达技能和互动技能，具体包括听、说、读、看、写以及中英两种语言的初步互译技能。语言学习策略是实现自主学习和终身学习的手段，具体包括元认知策略、认知策略、交际策略、情感策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r>
              <w:rPr>
                <w:rFonts w:hint="eastAsia" w:ascii="仿宋" w:hAnsi="仿宋" w:eastAsia="仿宋" w:cs="仿宋"/>
                <w:sz w:val="24"/>
              </w:rPr>
              <w:t>教学要求</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本课程</w:t>
            </w:r>
            <w:r>
              <w:rPr>
                <w:rFonts w:ascii="仿宋" w:hAnsi="仿宋" w:eastAsia="仿宋"/>
                <w:sz w:val="24"/>
              </w:rPr>
              <w:t>8</w:t>
            </w:r>
            <w:r>
              <w:rPr>
                <w:rFonts w:hint="eastAsia" w:ascii="仿宋" w:hAnsi="仿宋" w:eastAsia="仿宋"/>
                <w:sz w:val="24"/>
              </w:rPr>
              <w:t>学分，</w:t>
            </w:r>
            <w:r>
              <w:rPr>
                <w:rFonts w:ascii="仿宋" w:hAnsi="仿宋" w:eastAsia="仿宋"/>
                <w:sz w:val="24"/>
              </w:rPr>
              <w:t>136</w:t>
            </w:r>
            <w:r>
              <w:rPr>
                <w:rFonts w:hint="eastAsia" w:ascii="仿宋" w:hAnsi="仿宋" w:eastAsia="仿宋"/>
                <w:sz w:val="24"/>
              </w:rPr>
              <w:t>学时。</w:t>
            </w:r>
            <w:r>
              <w:rPr>
                <w:rFonts w:hint="eastAsia" w:ascii="仿宋" w:hAnsi="仿宋" w:eastAsia="仿宋" w:cs="仿宋"/>
                <w:sz w:val="24"/>
              </w:rPr>
              <w:t>坚持立德树人，发挥英语课程的育人功能；落实核心素养，贯穿英语课程教学全过程；突出职业特色，加强语言实践应用能力培养；提升信息素养，探索信息化背景下教与学方式的转变；尊重个体差异，促进学生全面与个性化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sz w:val="24"/>
              </w:rPr>
            </w:pPr>
            <w:r>
              <w:rPr>
                <w:rFonts w:hint="eastAsia" w:ascii="仿宋" w:hAnsi="仿宋" w:eastAsia="仿宋" w:cs="仿宋"/>
                <w:b/>
                <w:sz w:val="24"/>
              </w:rPr>
              <w:t>课程名称</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b/>
                <w:sz w:val="24"/>
              </w:rPr>
            </w:pPr>
            <w:r>
              <w:rPr>
                <w:rFonts w:hint="eastAsia" w:ascii="仿宋" w:hAnsi="仿宋" w:eastAsia="仿宋" w:cs="仿宋"/>
                <w:b/>
                <w:sz w:val="24"/>
              </w:rPr>
              <w:t>《大学体育》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课程目标</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本课程全面落实立德树人根本任务，培养学生学会锻炼身体的科学方法，掌握1~2项体育运动技能，提升体育运动能力，提高职业体能水平。引导学生建立终身锻炼的意识，养成体育锻炼的习惯，形成健康文明的生活方式。倡导学生积极弘扬体育精神，自觉遵守体育道德规范和行为准则，塑造良好的体育品格，增强责任意识、规则意识和团队意识，助推学生运动能力、健康行为和体育精神三方面获得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主要内容</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本课程由基础模块和拓展模块两部分构成。基础模块包括体能和健康教育两方面教学内容，拓展模块包括9个运动专项，每个专项分为基础知识学习和专业技能学习，主要系统学习各专项运动的基本技术、技能、战术、理论知识、专项身体素质、竞赛规则、裁判法以及基层单项比赛的指导方法和组织方法等，内容丰富，能够更好地满足学生继续学习与个性发展等方面需要。同时把课外体育锻炼、体育竞赛活动、体育社团活动等纳入整体课程结构设计和教学计划中，与课堂教学内容有效衔接，切实保证学生每天一小时校园体育活动的时间和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教学要求</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本课程</w:t>
            </w:r>
            <w:r>
              <w:rPr>
                <w:rFonts w:ascii="仿宋" w:hAnsi="仿宋" w:eastAsia="仿宋"/>
                <w:sz w:val="24"/>
              </w:rPr>
              <w:t>7</w:t>
            </w:r>
            <w:r>
              <w:rPr>
                <w:rFonts w:hint="eastAsia" w:ascii="仿宋" w:hAnsi="仿宋" w:eastAsia="仿宋"/>
                <w:sz w:val="24"/>
              </w:rPr>
              <w:t>学分，</w:t>
            </w:r>
            <w:r>
              <w:rPr>
                <w:rFonts w:ascii="仿宋" w:hAnsi="仿宋" w:eastAsia="仿宋"/>
                <w:sz w:val="24"/>
              </w:rPr>
              <w:t>108</w:t>
            </w:r>
            <w:r>
              <w:rPr>
                <w:rFonts w:hint="eastAsia" w:ascii="仿宋" w:hAnsi="仿宋" w:eastAsia="仿宋"/>
                <w:sz w:val="24"/>
              </w:rPr>
              <w:t>学时。</w:t>
            </w:r>
            <w:r>
              <w:rPr>
                <w:rFonts w:hint="eastAsia" w:ascii="仿宋" w:hAnsi="仿宋" w:eastAsia="仿宋" w:cs="仿宋"/>
                <w:sz w:val="24"/>
              </w:rPr>
              <w:t>遵循体育教学规律，把握课程结构，注重教学整体设计，倡导多元学习方式。在教学中优化设计运动技能模块，开发和创新职业体能锻炼的内容和组织形式，注重体育活动及比赛情境的创设，促进学生积极主动地参加活动和比赛，激发学生提高运动技能的内在动力和竞争能力。强化职业教育特色，提高职业体能教学实践的针对性。注重结合学生未来的职业发展与已有的生活经验，创设问题情境，引导学生理解职业体能的内涵，鼓励学生主动地开展职业体能训练，培养与提高综合职业能力和职业素养。坚持立德树人，发挥体育独特的育人功能，将增强学生文化自信、培养团队合作意识、提高沟通和组织能力、增强解决问题能力等有机融入教学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sz w:val="24"/>
              </w:rPr>
            </w:pPr>
            <w:r>
              <w:rPr>
                <w:rFonts w:hint="eastAsia" w:ascii="仿宋" w:hAnsi="仿宋" w:eastAsia="仿宋"/>
                <w:b/>
                <w:bCs/>
                <w:sz w:val="24"/>
              </w:rPr>
              <w:t>《军事理论》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课程目标</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本课程是按照我国《兵役法》《国防法》《国防教育法》等法律基本要求开设的，以国防教育为主线，以军事理论教学为重点，通过军事教学，使学生掌握基本军事理论与军事技能，增强国防观念和国家安全意识，强化爱国主义、集体主义观念，加强组织纪律性，促进综合素质的提高，为中国人民解放军训练储备合格后备兵员和培养预备役军官打下坚实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主要内容</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课程内容分为五大部分：中国国防、国家安全、军事思想、现代战争、信息化装备。通过《军事理论》课程，增强大学生的国防观念和国家安全意识，强化爱国主义、集体主义观念，树立总体国家安全观，为国家培养高素质后备人才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教学要求</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该课程2学分，36学时。是大学生必修的一堂重要的课程，入学后的第一学期开设。通过在线慕课知识点视频学习、章节测验、期末考试等过程性综合的考察，对于国家荣誉、国家利益、民族自尊心的认识有了进一步的提升。可以帮助学生增长知识，理顺国防观念上的认识与理解，健全知识体系，增强国防观念，摆脱单一方向的片面追求，成为复合型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sz w:val="24"/>
              </w:rPr>
            </w:pPr>
            <w:r>
              <w:rPr>
                <w:rFonts w:hint="eastAsia" w:ascii="仿宋" w:hAnsi="仿宋" w:eastAsia="仿宋"/>
                <w:b/>
                <w:bCs/>
                <w:sz w:val="24"/>
              </w:rPr>
              <w:t>《劳动教育》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课程目标</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20" w:firstLineChars="200"/>
              <w:rPr>
                <w:rFonts w:hint="eastAsia" w:ascii="仿宋" w:hAnsi="仿宋" w:eastAsia="仿宋" w:cs="仿宋"/>
                <w:sz w:val="24"/>
              </w:rPr>
            </w:pPr>
            <w:r>
              <w:rPr>
                <w:rFonts w:hint="eastAsia" w:ascii="仿宋" w:hAnsi="仿宋" w:eastAsia="仿宋"/>
              </w:rPr>
              <w:t>新时代加强劳动教育必须强调以习近平新时代中国特色社会主义思想为指导，落实立德树人根本任务，把劳动教育纳入人才培养全过程，要与德育、智育、体育、美育相结合，把握育人导向，遵循教育规律，创新体制机制，注重教育实效，实现知行合一，促进学生形成正确的世界观、人生观、价值观。使学生树立正确的劳动观点和劳动态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主要内容</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20" w:firstLineChars="200"/>
              <w:rPr>
                <w:rFonts w:hint="eastAsia" w:ascii="仿宋" w:hAnsi="仿宋" w:eastAsia="仿宋" w:cs="仿宋"/>
                <w:sz w:val="24"/>
              </w:rPr>
            </w:pPr>
            <w:r>
              <w:rPr>
                <w:rFonts w:hint="eastAsia" w:ascii="仿宋" w:hAnsi="仿宋" w:eastAsia="仿宋"/>
              </w:rPr>
              <w:t>劳动实践的安全与防护、主劳动模范做报告、根据学校实情情况，安排学生劳动实践。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教学要求</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本课程</w:t>
            </w:r>
            <w:r>
              <w:rPr>
                <w:rFonts w:ascii="仿宋" w:hAnsi="仿宋" w:eastAsia="仿宋"/>
                <w:sz w:val="24"/>
              </w:rPr>
              <w:t>1</w:t>
            </w:r>
            <w:r>
              <w:rPr>
                <w:rFonts w:hint="eastAsia" w:ascii="仿宋" w:hAnsi="仿宋" w:eastAsia="仿宋"/>
                <w:sz w:val="24"/>
              </w:rPr>
              <w:t>学分，</w:t>
            </w:r>
            <w:r>
              <w:rPr>
                <w:rFonts w:ascii="仿宋" w:hAnsi="仿宋" w:eastAsia="仿宋"/>
                <w:sz w:val="24"/>
              </w:rPr>
              <w:t>16</w:t>
            </w:r>
            <w:r>
              <w:rPr>
                <w:rFonts w:hint="eastAsia" w:ascii="仿宋" w:hAnsi="仿宋" w:eastAsia="仿宋"/>
                <w:sz w:val="24"/>
              </w:rPr>
              <w:t>学时。</w:t>
            </w:r>
            <w:r>
              <w:rPr>
                <w:rFonts w:hint="eastAsia" w:ascii="仿宋" w:hAnsi="仿宋" w:eastAsia="仿宋"/>
              </w:rPr>
              <w:t>第一，开齐开足劳动教育课程，统筹安排课内外劳动实践时间；第二，结合学段特点和所在地区实际，规划好劳动教育课程内容，注重马克思主义劳动观、有关劳动技能的学习；第三，组织实施好劳动周，有序安排学生的集体劳动；第四，加强对劳动教育的研究，不断改进劳动教育方法和组织形式，注重激发学生内在需要和动力，提高教育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sz w:val="24"/>
              </w:rPr>
            </w:pPr>
            <w:r>
              <w:rPr>
                <w:rFonts w:hint="eastAsia" w:ascii="仿宋" w:hAnsi="仿宋" w:eastAsia="仿宋"/>
                <w:b/>
                <w:bCs/>
                <w:sz w:val="24"/>
              </w:rPr>
              <w:t>《军事技能》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课程目标</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通过开展军事理论课教学和军事训练，帮助学生掌握基本军事理论和军事技能，并不断提高学生的政治觉悟，激发爱国热情，发扬革命英雄主义精神，培养艰苦奋斗，刻苦耐劳的坚强毅力和集体主义精神，增强国防观念和组织纪律性，养成良好的学风和生活作风，掌握基本军事知识和技能，确保我党我军优良传统和红色基因在军事课教学中赓续传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主要内容</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军事理论环节主要包括国防教育的含义及基本特征、爱国主义教育、国防知识知识讲授等。军事训练环节主要包括稍息、立正、报数、跨立、停止间转法、原地踏步、齐步走的行进与立定、跑步走的行进与立定、正步走的行进与立定、军姿、蹲姿、坐姿、敬礼、走方队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教学要求</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本课程</w:t>
            </w:r>
            <w:r>
              <w:rPr>
                <w:rFonts w:ascii="仿宋" w:hAnsi="仿宋" w:eastAsia="仿宋"/>
                <w:sz w:val="24"/>
              </w:rPr>
              <w:t>2</w:t>
            </w:r>
            <w:r>
              <w:rPr>
                <w:rFonts w:hint="eastAsia" w:ascii="仿宋" w:hAnsi="仿宋" w:eastAsia="仿宋"/>
                <w:sz w:val="24"/>
              </w:rPr>
              <w:t>学分，</w:t>
            </w:r>
            <w:r>
              <w:rPr>
                <w:rFonts w:ascii="仿宋" w:hAnsi="仿宋" w:eastAsia="仿宋"/>
                <w:sz w:val="24"/>
              </w:rPr>
              <w:t>112</w:t>
            </w:r>
            <w:r>
              <w:rPr>
                <w:rFonts w:hint="eastAsia" w:ascii="仿宋" w:hAnsi="仿宋" w:eastAsia="仿宋"/>
                <w:sz w:val="24"/>
              </w:rPr>
              <w:t>学时。遵循教育教学规律和学生成长规律，坚持按纲施训、依法治训，创新组训模式方法，全面提高学校军事课建设质量效益。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sz w:val="24"/>
              </w:rPr>
            </w:pPr>
            <w:r>
              <w:rPr>
                <w:rFonts w:hint="eastAsia" w:ascii="仿宋" w:hAnsi="仿宋" w:eastAsia="仿宋"/>
                <w:b/>
                <w:bCs/>
                <w:sz w:val="24"/>
              </w:rPr>
              <w:t>《大学美育》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课程目标</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 xml:space="preserve">本课程的目标是以全面推进素质教育为宗旨，以艺术审美体验为核心。 促进学生的人文素质全面发展，提高学生的艺术审美鉴赏能力，弘扬民族艺术，培养爱国主义精神，尊重艺术，理解多元文化。从而初步树立正确、进步的审美观，培养高尚、健康的审美理想和审美情趣，发展对美的事物的感受力、鉴赏力、创造力，提高在审美欣赏活动和审美创造活动中的能力水平。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主要内容</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本课程包括8个单元，第一、二单元对美育和审美的概念做了清楚的阐释，准确地揭示了美的本质内涵，包括“诗意的栖居：大学美育”“心灵的熏陶：审美活动”；第三至八单元清晰地描述了各个领域美的创造，包括“曼妙的世界：自然美”“极致的追求：生活美”“心灵的旋律：艺术美”“线条的气韵：文字美”“人生的境界：辞章美”“智慧的火花：科技美”，使学生对美的各种表现了然于心，切实提升学生的文化素养和审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教学要求</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本课程2学分，32学时。本课程应以丰富多彩的教学内容和生动活泼的教学形式，充分运用多媒体教室的现代化音像手段，在教学过程中辅以图片、音频和视频等资料，努力做到直观、形象、深刻；审美实践环节可根据条件适当安排观赏演出、参观展览、分析文学或影视作品等活动，使课堂教学上的理论讲授，能通过学生的审美实践得到进一步的理解和掌握；另外要鼓励学生课下善于发现美、课上积极交流美，并给学生提供创造美和展示美的平台，激发和培养学生的学习兴趣。教学内容应重视与学生的生活经验相结合，加强与社会生活的联系。</w:t>
            </w:r>
          </w:p>
        </w:tc>
      </w:tr>
    </w:tbl>
    <w:p>
      <w:pPr>
        <w:spacing w:line="520" w:lineRule="exact"/>
        <w:rPr>
          <w:rFonts w:ascii="仿宋" w:hAnsi="仿宋" w:eastAsia="仿宋" w:cs="仿宋"/>
          <w:color w:val="000000"/>
          <w:sz w:val="24"/>
        </w:rPr>
      </w:pPr>
      <w:bookmarkStart w:id="0" w:name="_GoBack"/>
      <w:bookmarkEnd w:id="0"/>
      <w:r>
        <w:rPr>
          <w:rFonts w:hint="eastAsia" w:ascii="仿宋" w:hAnsi="仿宋" w:eastAsia="仿宋" w:cs="仿宋"/>
          <w:color w:val="000000"/>
          <w:sz w:val="24"/>
        </w:rPr>
        <w:t xml:space="preserve">   （2）专业基础课程描述</w:t>
      </w:r>
    </w:p>
    <w:tbl>
      <w:tblPr>
        <w:tblStyle w:val="9"/>
        <w:tblW w:w="9082" w:type="dxa"/>
        <w:tblInd w:w="-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5"/>
        <w:gridCol w:w="7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b/>
                <w:bCs/>
                <w:sz w:val="24"/>
              </w:rPr>
              <w:t>课程名称</w:t>
            </w:r>
          </w:p>
        </w:tc>
        <w:tc>
          <w:tcPr>
            <w:tcW w:w="7897"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b/>
                <w:bCs/>
                <w:sz w:val="24"/>
              </w:rPr>
              <w:t>《会计基本技能》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sz w:val="24"/>
              </w:rPr>
              <w:t>课程目标</w:t>
            </w:r>
          </w:p>
        </w:tc>
        <w:tc>
          <w:tcPr>
            <w:tcW w:w="7897" w:type="dxa"/>
          </w:tcPr>
          <w:p>
            <w:pPr>
              <w:pStyle w:val="7"/>
              <w:keepNext w:val="0"/>
              <w:keepLines w:val="0"/>
              <w:widowControl/>
              <w:suppressLineNumbers w:val="0"/>
              <w:shd w:val="clear" w:color="auto" w:fill="FFFFFF"/>
              <w:spacing w:before="0" w:beforeAutospacing="1" w:after="0" w:afterAutospacing="0" w:line="360" w:lineRule="auto"/>
              <w:ind w:left="0" w:right="0"/>
              <w:rPr>
                <w:rFonts w:hint="default" w:ascii="仿宋" w:hAnsi="仿宋" w:eastAsia="仿宋" w:cs="仿宋"/>
                <w:b/>
                <w:bCs/>
              </w:rPr>
            </w:pPr>
            <w:r>
              <w:rPr>
                <w:rFonts w:hint="eastAsia" w:ascii="仿宋" w:hAnsi="仿宋" w:eastAsia="仿宋" w:cs="仿宋"/>
                <w:kern w:val="2"/>
              </w:rPr>
              <w:t xml:space="preserve">    本课程旨在培养学生会计专业基本专业技能，奠定会计专业基本职业素养。主要内容包括会计字书写技能（会计大小写数字书写）、点钞技能（单指单张、多指多张）以及小键盘录入技能（传票翻打技能）。要求学生理解并掌握阿拉伯数字、汉字大写数字的书写；掌握点钞技能；熟练掌握小键盘录入技能等电子计算工具应用的基础知识、基本技能和技巧，使学生具备该项技能的初、中级技术水平和操作能力，为学生从事财经工作打下坚实的基础，促进学生智能的发展和优良个性品质的形成，加强学生职业道德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sz w:val="24"/>
              </w:rPr>
              <w:t>主要内容</w:t>
            </w:r>
          </w:p>
        </w:tc>
        <w:tc>
          <w:tcPr>
            <w:tcW w:w="7897" w:type="dxa"/>
          </w:tcPr>
          <w:p>
            <w:pPr>
              <w:pStyle w:val="7"/>
              <w:keepNext w:val="0"/>
              <w:keepLines w:val="0"/>
              <w:widowControl/>
              <w:suppressLineNumbers w:val="0"/>
              <w:shd w:val="clear" w:color="auto" w:fill="FFFFFF"/>
              <w:spacing w:before="0" w:beforeAutospacing="1" w:after="0" w:afterAutospacing="0" w:line="360" w:lineRule="auto"/>
              <w:ind w:left="0" w:right="0"/>
              <w:rPr>
                <w:rFonts w:hint="default" w:ascii="仿宋" w:hAnsi="仿宋" w:eastAsia="仿宋" w:cs="仿宋"/>
                <w:b/>
                <w:bCs/>
              </w:rPr>
            </w:pPr>
            <w:r>
              <w:rPr>
                <w:rFonts w:hint="eastAsia" w:ascii="仿宋" w:hAnsi="仿宋" w:eastAsia="仿宋" w:cs="仿宋"/>
              </w:rPr>
              <w:t xml:space="preserve"> </w:t>
            </w:r>
            <w:r>
              <w:rPr>
                <w:rFonts w:hint="eastAsia" w:ascii="仿宋" w:hAnsi="仿宋" w:eastAsia="仿宋" w:cs="仿宋"/>
                <w:kern w:val="2"/>
              </w:rPr>
              <w:t xml:space="preserve">   本课程教学内容分为四个项目，项目一会计数字书写技能，旨在掌握财经数字在典型票据上的大、小写方法、会计科目名称和摘要内容，训练学生文字的规范书写练习、判断纠错练习；项目二点钞与验钞技能掌握基本的手工点钞和扎把方法、人民币的真伪鉴别方法。利用点钞练功劵或人民币进行手工点钞训练，认识假币与真币的区别、牢记真币的特征。项目三电子计算工具应用技能，掌握收款机的操作规范和工作流程。在学生超市（或模拟超市）现场操作收款机的使用；项目四小键盘录入技能，训练学生数字键盘输入速度及准确性，提高数字时代技能水平，提升学生专业自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sz w:val="24"/>
              </w:rPr>
              <w:t>教学要求</w:t>
            </w:r>
          </w:p>
        </w:tc>
        <w:tc>
          <w:tcPr>
            <w:tcW w:w="7897" w:type="dxa"/>
          </w:tcPr>
          <w:p>
            <w:pPr>
              <w:pStyle w:val="7"/>
              <w:keepNext w:val="0"/>
              <w:keepLines w:val="0"/>
              <w:widowControl/>
              <w:suppressLineNumbers w:val="0"/>
              <w:shd w:val="clear" w:color="auto" w:fill="FFFFFF"/>
              <w:spacing w:before="0" w:beforeAutospacing="1" w:after="0" w:afterAutospacing="0" w:line="360" w:lineRule="auto"/>
              <w:ind w:left="0" w:right="0"/>
              <w:rPr>
                <w:rFonts w:hint="default" w:ascii="仿宋" w:hAnsi="仿宋" w:eastAsia="仿宋" w:cs="仿宋"/>
                <w:b/>
                <w:bCs/>
              </w:rPr>
            </w:pPr>
            <w:r>
              <w:rPr>
                <w:rFonts w:hint="eastAsia" w:ascii="仿宋" w:hAnsi="仿宋" w:eastAsia="仿宋" w:cs="仿宋"/>
              </w:rPr>
              <w:t xml:space="preserve">    本课程2学分，32学时。</w:t>
            </w:r>
            <w:r>
              <w:rPr>
                <w:rFonts w:hint="eastAsia" w:ascii="仿宋" w:hAnsi="仿宋" w:eastAsia="仿宋" w:cs="仿宋"/>
                <w:kern w:val="2"/>
              </w:rPr>
              <w:t>明确教学目标，突出教学重点，破解课程难点，推送教学文件；以培养能力为中心实施单元（模块化）教学，采用启发式、讨论式、案例式、探究式、互动式教学方法及网络等信息化技术手段，提高课堂教学效果；结合管理学现实案例演练，提高学生应用理论分析问题和解决问题的能力。要求学生课前自学，完成预习和复习；课上组成学习研究小组对课程重点、难点和兴趣点深入探讨，师生互动；课后对课程核心知识点多思考、练习，巩固所学知识，掌握分析问题和解决问题的方法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b/>
                <w:bCs/>
                <w:sz w:val="24"/>
              </w:rPr>
              <w:t>课程名称</w:t>
            </w:r>
          </w:p>
        </w:tc>
        <w:tc>
          <w:tcPr>
            <w:tcW w:w="7897"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b/>
                <w:bCs/>
                <w:sz w:val="24"/>
              </w:rPr>
              <w:t>《统计学基础》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p>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p>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p>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p>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sz w:val="24"/>
              </w:rPr>
              <w:t>课程目标</w:t>
            </w:r>
          </w:p>
        </w:tc>
        <w:tc>
          <w:tcPr>
            <w:tcW w:w="7897" w:type="dxa"/>
          </w:tcPr>
          <w:p>
            <w:pPr>
              <w:keepNext w:val="0"/>
              <w:keepLines w:val="0"/>
              <w:suppressLineNumbers w:val="0"/>
              <w:spacing w:before="0" w:beforeAutospacing="0" w:after="0" w:afterAutospacing="0" w:line="400" w:lineRule="exact"/>
              <w:ind w:left="0" w:right="0" w:firstLine="480" w:firstLineChars="200"/>
              <w:rPr>
                <w:rFonts w:hint="default" w:ascii="仿宋" w:hAnsi="仿宋" w:eastAsia="仿宋" w:cs="仿宋"/>
                <w:sz w:val="24"/>
              </w:rPr>
            </w:pPr>
            <w:r>
              <w:rPr>
                <w:rFonts w:hint="eastAsia" w:ascii="仿宋" w:hAnsi="仿宋" w:eastAsia="仿宋" w:cs="仿宋"/>
                <w:sz w:val="24"/>
              </w:rPr>
              <w:t>1．知识目标：学生应该通过本课程的学习与训练活动，了解并运用统计学原理的相关知识，掌握处理统计基本业务的能力。通过实训和实践操作，让学生切实体会到统计工作的过程。让学生首先学会统计设计、搜集资料、整理资料、计算分析资料，最后撰写分析报告。从而使学生对统计工作的整个流程得到一个全真认识，使学生掌握统计分析方法，提高解决经济生活中实际问题的能力。</w:t>
            </w:r>
          </w:p>
          <w:p>
            <w:pPr>
              <w:keepNext w:val="0"/>
              <w:keepLines w:val="0"/>
              <w:suppressLineNumbers w:val="0"/>
              <w:spacing w:before="0" w:beforeAutospacing="0" w:after="0" w:afterAutospacing="0" w:line="400" w:lineRule="exact"/>
              <w:ind w:left="0" w:right="0" w:firstLine="480" w:firstLineChars="200"/>
              <w:rPr>
                <w:rFonts w:hint="default" w:ascii="仿宋" w:hAnsi="仿宋" w:eastAsia="仿宋" w:cs="仿宋"/>
                <w:sz w:val="24"/>
              </w:rPr>
            </w:pPr>
            <w:r>
              <w:rPr>
                <w:rFonts w:hint="eastAsia" w:ascii="仿宋" w:hAnsi="仿宋" w:eastAsia="仿宋" w:cs="仿宋"/>
                <w:sz w:val="24"/>
              </w:rPr>
              <w:t>2．职业技能目标：</w:t>
            </w:r>
          </w:p>
          <w:p>
            <w:pPr>
              <w:keepNext w:val="0"/>
              <w:keepLines w:val="0"/>
              <w:suppressLineNumbers w:val="0"/>
              <w:spacing w:before="0" w:beforeAutospacing="0" w:after="0" w:afterAutospacing="0" w:line="400" w:lineRule="exact"/>
              <w:ind w:left="0" w:right="0" w:firstLine="480" w:firstLineChars="200"/>
              <w:rPr>
                <w:rFonts w:hint="default" w:ascii="仿宋" w:hAnsi="仿宋" w:eastAsia="仿宋" w:cs="仿宋"/>
                <w:sz w:val="24"/>
              </w:rPr>
            </w:pPr>
            <w:r>
              <w:rPr>
                <w:rFonts w:hint="eastAsia" w:ascii="仿宋" w:hAnsi="仿宋" w:eastAsia="仿宋" w:cs="仿宋"/>
                <w:sz w:val="24"/>
              </w:rPr>
              <w:t xml:space="preserve">（1）能熟练运用统计数据进行数据采集操作流程。 </w:t>
            </w:r>
          </w:p>
          <w:p>
            <w:pPr>
              <w:keepNext w:val="0"/>
              <w:keepLines w:val="0"/>
              <w:suppressLineNumbers w:val="0"/>
              <w:spacing w:before="0" w:beforeAutospacing="0" w:after="0" w:afterAutospacing="0" w:line="400" w:lineRule="exact"/>
              <w:ind w:left="0" w:right="0" w:firstLine="480" w:firstLineChars="200"/>
              <w:rPr>
                <w:rFonts w:hint="default" w:ascii="仿宋" w:hAnsi="仿宋" w:eastAsia="仿宋" w:cs="仿宋"/>
                <w:sz w:val="24"/>
              </w:rPr>
            </w:pPr>
            <w:r>
              <w:rPr>
                <w:rFonts w:hint="eastAsia" w:ascii="仿宋" w:hAnsi="仿宋" w:eastAsia="仿宋" w:cs="仿宋"/>
                <w:sz w:val="24"/>
              </w:rPr>
              <w:t xml:space="preserve">（2）掌握常用的科学统计的方法搜集、整理、分析国民经济和社会发展的实际数据，描述现象数量之间的联系和变动规律。     </w:t>
            </w:r>
          </w:p>
          <w:p>
            <w:pPr>
              <w:keepNext w:val="0"/>
              <w:keepLines w:val="0"/>
              <w:suppressLineNumbers w:val="0"/>
              <w:spacing w:before="0" w:beforeAutospacing="0" w:after="0" w:afterAutospacing="0" w:line="400" w:lineRule="exact"/>
              <w:ind w:left="0" w:right="0" w:firstLine="480" w:firstLineChars="200"/>
              <w:rPr>
                <w:rFonts w:hint="default" w:ascii="仿宋" w:hAnsi="仿宋" w:eastAsia="仿宋" w:cs="仿宋"/>
                <w:sz w:val="24"/>
              </w:rPr>
            </w:pPr>
            <w:r>
              <w:rPr>
                <w:rFonts w:hint="eastAsia" w:ascii="仿宋" w:hAnsi="仿宋" w:eastAsia="仿宋" w:cs="仿宋"/>
                <w:sz w:val="24"/>
              </w:rPr>
              <w:t>（3）熟练掌握应用计算机统计软件进行数据传输及处理的方法及操作流程。</w:t>
            </w:r>
          </w:p>
          <w:p>
            <w:pPr>
              <w:keepNext w:val="0"/>
              <w:keepLines w:val="0"/>
              <w:suppressLineNumbers w:val="0"/>
              <w:spacing w:before="0" w:beforeAutospacing="0" w:after="0" w:afterAutospacing="0" w:line="400" w:lineRule="exact"/>
              <w:ind w:left="0" w:right="0" w:firstLine="480" w:firstLineChars="200"/>
              <w:rPr>
                <w:rFonts w:hint="default" w:ascii="仿宋" w:hAnsi="仿宋" w:eastAsia="仿宋" w:cs="仿宋"/>
                <w:sz w:val="24"/>
              </w:rPr>
            </w:pPr>
            <w:r>
              <w:rPr>
                <w:rFonts w:hint="eastAsia" w:ascii="仿宋" w:hAnsi="仿宋" w:eastAsia="仿宋" w:cs="仿宋"/>
                <w:sz w:val="24"/>
              </w:rPr>
              <w:t>3．职业素质养成目标：</w:t>
            </w:r>
          </w:p>
          <w:p>
            <w:pPr>
              <w:keepNext w:val="0"/>
              <w:keepLines w:val="0"/>
              <w:suppressLineNumbers w:val="0"/>
              <w:spacing w:before="0" w:beforeAutospacing="0" w:after="0" w:afterAutospacing="0" w:line="400" w:lineRule="exact"/>
              <w:ind w:left="0" w:right="0" w:firstLine="480" w:firstLineChars="200"/>
              <w:rPr>
                <w:rFonts w:hint="default" w:ascii="仿宋" w:hAnsi="仿宋" w:eastAsia="仿宋" w:cs="仿宋"/>
                <w:sz w:val="24"/>
              </w:rPr>
            </w:pPr>
            <w:r>
              <w:rPr>
                <w:rFonts w:hint="eastAsia" w:ascii="仿宋" w:hAnsi="仿宋" w:eastAsia="仿宋" w:cs="仿宋"/>
                <w:sz w:val="24"/>
              </w:rPr>
              <w:t>（1）具备一定的沟通能力和组织调查能力。</w:t>
            </w:r>
          </w:p>
          <w:p>
            <w:pPr>
              <w:keepNext w:val="0"/>
              <w:keepLines w:val="0"/>
              <w:suppressLineNumbers w:val="0"/>
              <w:spacing w:before="0" w:beforeAutospacing="0" w:after="0" w:afterAutospacing="0" w:line="400" w:lineRule="exact"/>
              <w:ind w:left="0" w:right="0" w:firstLine="480" w:firstLineChars="200"/>
              <w:rPr>
                <w:rFonts w:hint="default" w:ascii="仿宋" w:hAnsi="仿宋" w:eastAsia="仿宋" w:cs="仿宋"/>
                <w:sz w:val="24"/>
              </w:rPr>
            </w:pPr>
            <w:r>
              <w:rPr>
                <w:rFonts w:hint="eastAsia" w:ascii="仿宋" w:hAnsi="仿宋" w:eastAsia="仿宋" w:cs="仿宋"/>
                <w:sz w:val="24"/>
              </w:rPr>
              <w:t>（2）具备一定的分析和运用统计学理论解决实际问题的能力。</w:t>
            </w:r>
          </w:p>
          <w:p>
            <w:pPr>
              <w:keepNext w:val="0"/>
              <w:keepLines w:val="0"/>
              <w:suppressLineNumbers w:val="0"/>
              <w:spacing w:before="0" w:beforeAutospacing="0" w:after="0" w:afterAutospacing="0" w:line="400" w:lineRule="exact"/>
              <w:ind w:left="0" w:right="0" w:firstLine="480" w:firstLineChars="200"/>
              <w:rPr>
                <w:rFonts w:hint="default" w:ascii="仿宋" w:hAnsi="仿宋" w:eastAsia="仿宋" w:cs="仿宋"/>
                <w:sz w:val="24"/>
              </w:rPr>
            </w:pPr>
            <w:r>
              <w:rPr>
                <w:rFonts w:hint="eastAsia" w:ascii="仿宋" w:hAnsi="仿宋" w:eastAsia="仿宋" w:cs="仿宋"/>
                <w:sz w:val="24"/>
              </w:rPr>
              <w:t>（3）培养学生勤学好问、诚实、严谨、细心的治学态度。</w:t>
            </w:r>
          </w:p>
          <w:p>
            <w:pPr>
              <w:keepNext w:val="0"/>
              <w:keepLines w:val="0"/>
              <w:suppressLineNumbers w:val="0"/>
              <w:spacing w:before="0" w:beforeAutospacing="0" w:after="0" w:afterAutospacing="0" w:line="400" w:lineRule="exact"/>
              <w:ind w:left="0" w:right="0" w:firstLine="480" w:firstLineChars="200"/>
              <w:rPr>
                <w:rFonts w:hint="default" w:ascii="仿宋" w:hAnsi="仿宋" w:eastAsia="仿宋" w:cs="仿宋"/>
                <w:b/>
                <w:bCs/>
                <w:sz w:val="24"/>
              </w:rPr>
            </w:pPr>
            <w:r>
              <w:rPr>
                <w:rFonts w:hint="eastAsia" w:ascii="仿宋" w:hAnsi="仿宋" w:eastAsia="仿宋" w:cs="仿宋"/>
                <w:sz w:val="24"/>
              </w:rPr>
              <w:t>（4）逐步树立运用统计参与管理的观念和意识。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p>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p>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p>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sz w:val="24"/>
              </w:rPr>
              <w:t>主要内容</w:t>
            </w:r>
          </w:p>
        </w:tc>
        <w:tc>
          <w:tcPr>
            <w:tcW w:w="7897" w:type="dxa"/>
          </w:tcPr>
          <w:p>
            <w:pPr>
              <w:pStyle w:val="7"/>
              <w:keepNext w:val="0"/>
              <w:keepLines w:val="0"/>
              <w:widowControl/>
              <w:suppressLineNumbers w:val="0"/>
              <w:shd w:val="clear" w:color="auto" w:fill="FFFFFF"/>
              <w:spacing w:before="0" w:beforeAutospacing="1" w:after="0" w:afterAutospacing="0" w:line="360" w:lineRule="auto"/>
              <w:ind w:left="0" w:right="0"/>
              <w:rPr>
                <w:rFonts w:hint="default" w:ascii="仿宋" w:hAnsi="仿宋" w:eastAsia="仿宋" w:cs="仿宋"/>
                <w:b/>
                <w:bCs/>
              </w:rPr>
            </w:pPr>
            <w:r>
              <w:rPr>
                <w:rFonts w:hint="eastAsia" w:ascii="仿宋" w:hAnsi="仿宋" w:eastAsia="仿宋" w:cs="仿宋"/>
              </w:rPr>
              <w:t xml:space="preserve">  课程内容具体包括：总论、统计调查、统计整理、统计综合指标、抽样推断、相关与回归、统计指数、时间数列分析、统计预测等内容。从统计总论入手，以统计工作的四个阶段，即：统计设计、统计调查、统计整理、统计分析为主线，最后撰写分析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p>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p>
          <w:p>
            <w:pPr>
              <w:keepNext w:val="0"/>
              <w:keepLines w:val="0"/>
              <w:suppressLineNumbers w:val="0"/>
              <w:spacing w:before="0" w:beforeAutospacing="0" w:after="0" w:afterAutospacing="0" w:line="360" w:lineRule="exact"/>
              <w:ind w:left="0" w:right="0"/>
              <w:rPr>
                <w:rFonts w:hint="default" w:ascii="仿宋" w:hAnsi="仿宋" w:eastAsia="仿宋" w:cs="仿宋"/>
                <w:b/>
                <w:bCs/>
                <w:sz w:val="24"/>
              </w:rPr>
            </w:pPr>
            <w:r>
              <w:rPr>
                <w:rFonts w:hint="eastAsia" w:ascii="仿宋" w:hAnsi="仿宋" w:eastAsia="仿宋" w:cs="仿宋"/>
                <w:sz w:val="24"/>
              </w:rPr>
              <w:t xml:space="preserve"> 教学要求</w:t>
            </w:r>
          </w:p>
        </w:tc>
        <w:tc>
          <w:tcPr>
            <w:tcW w:w="7897" w:type="dxa"/>
          </w:tcPr>
          <w:p>
            <w:pPr>
              <w:keepNext w:val="0"/>
              <w:keepLines w:val="0"/>
              <w:suppressLineNumbers w:val="0"/>
              <w:spacing w:before="0" w:beforeAutospacing="0" w:after="0" w:afterAutospacing="0" w:line="440" w:lineRule="atLeast"/>
              <w:ind w:left="0" w:right="0" w:firstLine="480" w:firstLineChars="200"/>
              <w:rPr>
                <w:rFonts w:hint="default" w:ascii="仿宋" w:hAnsi="仿宋" w:eastAsia="仿宋" w:cs="仿宋"/>
                <w:b/>
                <w:bCs/>
                <w:sz w:val="24"/>
              </w:rPr>
            </w:pPr>
            <w:r>
              <w:rPr>
                <w:rFonts w:hint="eastAsia" w:ascii="仿宋" w:hAnsi="仿宋" w:eastAsia="仿宋" w:cs="仿宋"/>
                <w:sz w:val="24"/>
              </w:rPr>
              <w:t>本课程3学分，54学时。通过本课程的教学，使学生理解并应用统计学的基本知识；熟悉一些常用的重要理论和方法；能运用所学知识，完成对统计资料的搜集、整理和分析工作，提高学生对社会经济问题的数量分析能力。统计学原理是职业基本能力课程，培养学生拿到统计职业资格上岗证，适应统计岗位工作，操作技能达到本专业上岗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b/>
                <w:bCs/>
                <w:sz w:val="24"/>
              </w:rPr>
              <w:t>课程名称</w:t>
            </w:r>
          </w:p>
        </w:tc>
        <w:tc>
          <w:tcPr>
            <w:tcW w:w="7897"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b/>
                <w:bCs/>
                <w:sz w:val="24"/>
              </w:rPr>
              <w:t>《基础会计》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8"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sz w:val="24"/>
              </w:rPr>
              <w:t>课程目标</w:t>
            </w:r>
          </w:p>
        </w:tc>
        <w:tc>
          <w:tcPr>
            <w:tcW w:w="7897" w:type="dxa"/>
          </w:tcPr>
          <w:p>
            <w:pPr>
              <w:pStyle w:val="14"/>
              <w:keepNext w:val="0"/>
              <w:keepLines w:val="0"/>
              <w:suppressLineNumbers w:val="0"/>
              <w:shd w:val="clear" w:color="auto" w:fill="FFFFFF"/>
              <w:spacing w:before="0" w:beforeAutospacing="0" w:after="0" w:afterAutospacing="0" w:line="360" w:lineRule="auto"/>
              <w:ind w:left="0" w:right="0" w:firstLine="480" w:firstLineChars="200"/>
              <w:rPr>
                <w:rFonts w:hint="default" w:ascii="仿宋" w:hAnsi="仿宋" w:eastAsia="仿宋" w:cs="仿宋"/>
                <w:b/>
                <w:bCs/>
                <w:color w:val="FF0000"/>
              </w:rPr>
            </w:pPr>
            <w:r>
              <w:rPr>
                <w:rFonts w:hint="eastAsia" w:ascii="仿宋" w:hAnsi="仿宋" w:eastAsia="仿宋" w:cs="仿宋"/>
                <w:kern w:val="2"/>
              </w:rPr>
              <w:t>本课程会计专业为培养会计岗位职业能力所开设的一门专业基础课程课程，通过对会计职业最基本的职业活动和工作过程的介绍及技能训练，使学生初步了解会计工作环境和职业道德，认识会计工作的一般流程，理解会计要素，会计等式和复试记账法的基本原理，熟练掌握填制和审核凭证，登记账簿和编制会计报表，具备会计核算实操能力以后续专业课程学习奠定扎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sz w:val="24"/>
              </w:rPr>
              <w:t>主要内容</w:t>
            </w:r>
          </w:p>
        </w:tc>
        <w:tc>
          <w:tcPr>
            <w:tcW w:w="7897" w:type="dxa"/>
          </w:tcPr>
          <w:p>
            <w:pPr>
              <w:keepNext w:val="0"/>
              <w:keepLines w:val="0"/>
              <w:suppressLineNumbers w:val="0"/>
              <w:spacing w:before="0" w:beforeAutospacing="0" w:after="0" w:afterAutospacing="0" w:line="360" w:lineRule="auto"/>
              <w:ind w:left="0" w:right="0" w:firstLine="480" w:firstLineChars="200"/>
              <w:rPr>
                <w:rFonts w:hint="default" w:ascii="仿宋" w:hAnsi="仿宋" w:eastAsia="仿宋" w:cs="仿宋"/>
                <w:b/>
                <w:bCs/>
                <w:color w:val="FF0000"/>
                <w:sz w:val="24"/>
              </w:rPr>
            </w:pPr>
            <w:r>
              <w:rPr>
                <w:rFonts w:hint="eastAsia" w:ascii="仿宋" w:hAnsi="仿宋" w:eastAsia="仿宋" w:cs="仿宋"/>
                <w:sz w:val="24"/>
              </w:rPr>
              <w:t xml:space="preserve"> 本课程理论知识的选取，紧紧围绕项目应完成的需要来进行，正式对学生职业能力的训练和培养，让学生在完成任务中学习掌握技的会计职业基础知识和基本核算技能，增强课程内容与职业岗位能力要求的融合性，培养学生的综合素质和可持续发展能力。主要学习内容：会计、会计目标和会计方法；会计要素及会计等式；借贷记账法的运用；填制和审核会计凭证；设置和登记会计账簿；编制会计报表；总结会计循环的基本步骤，应用账务处理程序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9"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sz w:val="24"/>
              </w:rPr>
              <w:t>教学要求</w:t>
            </w:r>
          </w:p>
        </w:tc>
        <w:tc>
          <w:tcPr>
            <w:tcW w:w="7897" w:type="dxa"/>
          </w:tcPr>
          <w:p>
            <w:pPr>
              <w:keepNext w:val="0"/>
              <w:keepLines w:val="0"/>
              <w:suppressLineNumbers w:val="0"/>
              <w:spacing w:before="0" w:beforeAutospacing="0" w:after="0" w:afterAutospacing="0" w:line="360" w:lineRule="auto"/>
              <w:ind w:left="0" w:right="0"/>
              <w:rPr>
                <w:rFonts w:hint="default" w:ascii="仿宋" w:hAnsi="仿宋" w:eastAsia="仿宋" w:cs="仿宋"/>
                <w:b/>
                <w:bCs/>
                <w:color w:val="FF0000"/>
                <w:sz w:val="24"/>
              </w:rPr>
            </w:pPr>
            <w:r>
              <w:rPr>
                <w:rFonts w:hint="eastAsia" w:ascii="仿宋" w:hAnsi="仿宋" w:eastAsia="仿宋" w:cs="仿宋"/>
                <w:sz w:val="24"/>
              </w:rPr>
              <w:t xml:space="preserve">   本课程4学分，64学时。本课程的学习，要求学生了解会计业务处理的一般流程； 能正确辨识与填制会计凭证、会计账簿和会计报表；理解会计、会计职能和会计方法的含义；理解会计要素和会计等式的含义及作用；正确运用借贷记账法处理简单经济业务等。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b/>
                <w:bCs/>
                <w:sz w:val="24"/>
              </w:rPr>
              <w:t>课程名称</w:t>
            </w:r>
          </w:p>
        </w:tc>
        <w:tc>
          <w:tcPr>
            <w:tcW w:w="7897"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b/>
                <w:bCs/>
                <w:sz w:val="24"/>
              </w:rPr>
              <w:t>《经济法基础》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6"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课程目标</w:t>
            </w:r>
          </w:p>
        </w:tc>
        <w:tc>
          <w:tcPr>
            <w:tcW w:w="7897" w:type="dxa"/>
          </w:tcPr>
          <w:p>
            <w:pPr>
              <w:pStyle w:val="7"/>
              <w:keepNext w:val="0"/>
              <w:keepLines w:val="0"/>
              <w:suppressLineNumbers w:val="0"/>
              <w:shd w:val="clear" w:color="auto" w:fill="FFFFFF"/>
              <w:spacing w:before="0" w:beforeAutospacing="0" w:after="0" w:afterAutospacing="0" w:line="360" w:lineRule="auto"/>
              <w:ind w:left="0" w:right="0"/>
              <w:rPr>
                <w:rFonts w:hint="default" w:ascii="仿宋" w:hAnsi="仿宋" w:eastAsia="仿宋" w:cs="仿宋"/>
              </w:rPr>
            </w:pPr>
            <w:r>
              <w:rPr>
                <w:rFonts w:hint="eastAsia" w:ascii="仿宋" w:hAnsi="仿宋" w:eastAsia="仿宋" w:cs="仿宋"/>
                <w:kern w:val="2"/>
              </w:rPr>
              <w:t xml:space="preserve">    本课程高等职业院校财经类专业为培养学生掌握规范经济活动的法律基础知识，提高运用所学知识解决经济法律问题的能力而专门设置的一门专业基础课程。开设目的主要是使学生了解《经济法》这门课程的性质、地位和价值、研究范围、学科进展和未来方向；熟悉规范经济活动的主要法律法规；理解课程的主要概念、基本原理；掌握运用课程基本知识分析经济活动中法律问题的基本方法和技能，并学会解决经济活动中法律问题的基本方法和途径，同时满足企业经济类职业岗位的需求，为学生毕业后在大中小型企业从事财经工作提供法律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2"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主要内容</w:t>
            </w:r>
          </w:p>
        </w:tc>
        <w:tc>
          <w:tcPr>
            <w:tcW w:w="7897" w:type="dxa"/>
          </w:tcPr>
          <w:p>
            <w:pPr>
              <w:pStyle w:val="7"/>
              <w:keepNext w:val="0"/>
              <w:keepLines w:val="0"/>
              <w:widowControl/>
              <w:suppressLineNumbers w:val="0"/>
              <w:shd w:val="clear" w:color="auto" w:fill="FFFFFF"/>
              <w:spacing w:before="0" w:beforeAutospacing="1" w:after="0" w:afterAutospacing="0" w:line="360" w:lineRule="auto"/>
              <w:ind w:left="0" w:right="0"/>
              <w:rPr>
                <w:rFonts w:hint="default" w:ascii="仿宋" w:hAnsi="仿宋" w:eastAsia="仿宋" w:cs="仿宋"/>
              </w:rPr>
            </w:pPr>
            <w:r>
              <w:rPr>
                <w:rFonts w:hint="eastAsia" w:ascii="仿宋" w:hAnsi="仿宋" w:eastAsia="仿宋" w:cs="仿宋"/>
              </w:rPr>
              <w:t xml:space="preserve">  </w:t>
            </w:r>
            <w:r>
              <w:rPr>
                <w:rFonts w:hint="eastAsia" w:ascii="仿宋" w:hAnsi="仿宋" w:eastAsia="仿宋" w:cs="仿宋"/>
                <w:kern w:val="2"/>
              </w:rPr>
              <w:t xml:space="preserve"> 本课程内容包括会计法律制度、支付结算法律制度、税收征管法律制度、财政法规制度、会计职业道德、合同法律制度、物权法律制度、公司法律制度、证券法律制度、企业破产法律制度、知识产权法律制度、反垄断法律制度、劳动与社会保障法律制度、经济纠纷解决法律制度等，学习本课程需要学生具有一定的法律基础理论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教学要求</w:t>
            </w:r>
          </w:p>
        </w:tc>
        <w:tc>
          <w:tcPr>
            <w:tcW w:w="7897" w:type="dxa"/>
          </w:tcPr>
          <w:p>
            <w:pPr>
              <w:pStyle w:val="7"/>
              <w:keepNext w:val="0"/>
              <w:keepLines w:val="0"/>
              <w:suppressLineNumbers w:val="0"/>
              <w:shd w:val="clear" w:color="auto" w:fill="FFFFFF"/>
              <w:spacing w:before="0" w:beforeAutospacing="0" w:after="0" w:afterAutospacing="0" w:line="360" w:lineRule="auto"/>
              <w:ind w:left="0" w:right="0"/>
              <w:rPr>
                <w:rFonts w:hint="default" w:ascii="仿宋" w:hAnsi="仿宋" w:eastAsia="仿宋" w:cs="仿宋"/>
              </w:rPr>
            </w:pPr>
            <w:r>
              <w:rPr>
                <w:rFonts w:hint="eastAsia" w:ascii="仿宋" w:hAnsi="仿宋" w:eastAsia="仿宋" w:cs="仿宋"/>
              </w:rPr>
              <w:t xml:space="preserve">  </w:t>
            </w:r>
            <w:r>
              <w:rPr>
                <w:rFonts w:hint="eastAsia" w:ascii="仿宋" w:hAnsi="仿宋" w:eastAsia="仿宋" w:cs="仿宋"/>
                <w:kern w:val="2"/>
              </w:rPr>
              <w:t xml:space="preserve"> </w:t>
            </w:r>
            <w:r>
              <w:rPr>
                <w:rFonts w:hint="eastAsia" w:ascii="仿宋" w:hAnsi="仿宋" w:eastAsia="仿宋" w:cs="仿宋"/>
              </w:rPr>
              <w:t>本课程5学分，72学时。</w:t>
            </w:r>
            <w:r>
              <w:rPr>
                <w:rFonts w:hint="eastAsia" w:ascii="仿宋" w:hAnsi="仿宋" w:eastAsia="仿宋" w:cs="仿宋"/>
                <w:kern w:val="2"/>
              </w:rPr>
              <w:t>教学中应打破以知识传授为主要特征的传统学科课程模式，转变为以任务为中心组织课程内容，用案例形式让学生在完成具体项目的过程中来学习相关理论知识，并发展专业能力，具有分析实际问题、解决实际问题的专业技能；以任务驱动、项目导向为课程改革方向，结合专业建设方案与专业教学要求，并结合本课程的教学内容与特点设计，注重对学生专业能力的培养，具体为每个项目的学习通过典型案例为载体设计，以工作任务为中心整合理论与实践。通过理论与实践相结合，重点评价学生的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b/>
                <w:bCs/>
                <w:sz w:val="24"/>
              </w:rPr>
              <w:t>课程名称</w:t>
            </w:r>
          </w:p>
        </w:tc>
        <w:tc>
          <w:tcPr>
            <w:tcW w:w="7897"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b/>
                <w:bCs/>
                <w:sz w:val="24"/>
              </w:rPr>
              <w:t>《大数据技术及应用》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课程目标</w:t>
            </w:r>
          </w:p>
        </w:tc>
        <w:tc>
          <w:tcPr>
            <w:tcW w:w="7897" w:type="dxa"/>
          </w:tcPr>
          <w:p>
            <w:pPr>
              <w:pStyle w:val="26"/>
              <w:keepNext w:val="0"/>
              <w:keepLines w:val="0"/>
              <w:widowControl/>
              <w:suppressLineNumbers w:val="0"/>
              <w:spacing w:before="0" w:beforeAutospacing="0" w:after="0" w:afterAutospacing="0" w:line="360" w:lineRule="auto"/>
              <w:ind w:left="0" w:right="0" w:firstLine="480" w:firstLineChars="200"/>
              <w:rPr>
                <w:rFonts w:hint="default" w:ascii="仿宋" w:hAnsi="仿宋" w:eastAsia="仿宋" w:cs="仿宋"/>
                <w:sz w:val="24"/>
              </w:rPr>
            </w:pPr>
            <w:r>
              <w:rPr>
                <w:rFonts w:hint="eastAsia" w:ascii="仿宋" w:hAnsi="仿宋" w:eastAsia="仿宋" w:cs="仿宋"/>
                <w:sz w:val="24"/>
                <w:szCs w:val="24"/>
              </w:rPr>
              <w:t>通过本课程的学习，使学生能够掌握大数据的基本概念、大数据分析项目的基本流程；</w:t>
            </w:r>
            <w:r>
              <w:rPr>
                <w:rFonts w:hint="default" w:ascii="仿宋" w:hAnsi="仿宋" w:eastAsia="仿宋" w:cs="仿宋"/>
                <w:sz w:val="24"/>
                <w:szCs w:val="24"/>
              </w:rPr>
              <w:t>掌握数据挖掘的基本概念；了解数据挖掘技术的主要应用及当前的研究热点问题和发展方向；了解和掌握数据挖掘过程中的技术，如数据预处理、数据可视化、分类、</w:t>
            </w:r>
            <w:r>
              <w:rPr>
                <w:rFonts w:hint="eastAsia" w:ascii="仿宋" w:hAnsi="仿宋" w:eastAsia="仿宋" w:cs="仿宋"/>
                <w:sz w:val="24"/>
                <w:szCs w:val="24"/>
              </w:rPr>
              <w:t>聚类、回归、时间序列分析、文本挖掘</w:t>
            </w:r>
            <w:r>
              <w:rPr>
                <w:rFonts w:hint="default" w:ascii="仿宋" w:hAnsi="仿宋" w:eastAsia="仿宋" w:cs="仿宋"/>
                <w:sz w:val="24"/>
                <w:szCs w:val="24"/>
              </w:rPr>
              <w:t>等内容</w:t>
            </w:r>
            <w:r>
              <w:rPr>
                <w:rFonts w:hint="eastAsia" w:ascii="仿宋" w:hAnsi="仿宋" w:eastAsia="仿宋" w:cs="仿宋"/>
                <w:sz w:val="24"/>
                <w:szCs w:val="24"/>
              </w:rPr>
              <w:t>；通过对实际案例的演练</w:t>
            </w:r>
            <w:r>
              <w:rPr>
                <w:rFonts w:hint="default" w:ascii="仿宋" w:hAnsi="仿宋" w:eastAsia="仿宋" w:cs="仿宋"/>
                <w:sz w:val="24"/>
                <w:szCs w:val="24"/>
              </w:rPr>
              <w:t>，</w:t>
            </w:r>
            <w:r>
              <w:rPr>
                <w:rFonts w:hint="eastAsia" w:ascii="仿宋" w:hAnsi="仿宋" w:eastAsia="仿宋" w:cs="仿宋"/>
                <w:sz w:val="24"/>
                <w:szCs w:val="24"/>
              </w:rPr>
              <w:t>了解数据挖掘的具体处理过程，</w:t>
            </w:r>
            <w:r>
              <w:rPr>
                <w:rFonts w:hint="default" w:ascii="仿宋" w:hAnsi="仿宋" w:eastAsia="仿宋" w:cs="仿宋"/>
                <w:sz w:val="24"/>
                <w:szCs w:val="24"/>
              </w:rPr>
              <w:t>能够实现简单的数据挖掘算法编程</w:t>
            </w:r>
            <w:r>
              <w:rPr>
                <w:rFonts w:hint="eastAsia" w:ascii="仿宋" w:hAnsi="仿宋" w:eastAsia="仿宋" w:cs="仿宋"/>
                <w:sz w:val="24"/>
                <w:szCs w:val="24"/>
              </w:rPr>
              <w:t>，或者</w:t>
            </w:r>
            <w:r>
              <w:rPr>
                <w:rFonts w:hint="default" w:ascii="仿宋" w:hAnsi="仿宋" w:eastAsia="仿宋" w:cs="仿宋"/>
                <w:sz w:val="24"/>
                <w:szCs w:val="24"/>
              </w:rPr>
              <w:t>能通过简单易用的软件</w:t>
            </w:r>
            <w:r>
              <w:rPr>
                <w:rFonts w:hint="eastAsia" w:ascii="仿宋" w:hAnsi="仿宋" w:eastAsia="仿宋" w:cs="仿宋"/>
                <w:sz w:val="24"/>
                <w:szCs w:val="24"/>
              </w:rPr>
              <w:t>、工具</w:t>
            </w:r>
            <w:r>
              <w:rPr>
                <w:rFonts w:hint="default" w:ascii="仿宋" w:hAnsi="仿宋" w:eastAsia="仿宋" w:cs="仿宋"/>
                <w:sz w:val="24"/>
                <w:szCs w:val="24"/>
              </w:rPr>
              <w:t>来解决数据挖掘的相关问题</w:t>
            </w:r>
            <w:r>
              <w:rPr>
                <w:rFonts w:hint="eastAsia" w:ascii="仿宋" w:hAnsi="仿宋" w:eastAsia="仿宋" w:cs="仿宋"/>
                <w:sz w:val="24"/>
                <w:szCs w:val="24"/>
              </w:rPr>
              <w:t>，加深对专业知识的理解和应用。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8"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主要内容</w:t>
            </w:r>
          </w:p>
        </w:tc>
        <w:tc>
          <w:tcPr>
            <w:tcW w:w="7897" w:type="dxa"/>
          </w:tcPr>
          <w:p>
            <w:pPr>
              <w:keepNext w:val="0"/>
              <w:keepLines w:val="0"/>
              <w:suppressLineNumbers w:val="0"/>
              <w:adjustRightInd w:val="0"/>
              <w:snapToGrid w:val="0"/>
              <w:spacing w:before="0" w:beforeAutospacing="0" w:after="0" w:afterAutospacing="0" w:line="360" w:lineRule="auto"/>
              <w:ind w:left="0" w:right="0" w:firstLine="480" w:firstLineChars="200"/>
              <w:rPr>
                <w:rFonts w:hint="default" w:ascii="仿宋" w:hAnsi="仿宋" w:eastAsia="仿宋" w:cs="仿宋"/>
                <w:sz w:val="24"/>
              </w:rPr>
            </w:pPr>
            <w:r>
              <w:rPr>
                <w:rFonts w:hint="eastAsia" w:ascii="仿宋" w:hAnsi="仿宋" w:eastAsia="仿宋" w:cs="仿宋"/>
                <w:sz w:val="24"/>
              </w:rPr>
              <w:t>本课程内容包括大数据初体验；数据挖掘相关内容；了解数据可视化技术；掌握数据清洗方法；掌握数据转换与描述方法；掌握分类算法及应用；掌握聚类算法及应用；掌握回归算法及应用；掌握时间序列算法及应用；掌握文本挖掘流程、分词方法及文本数据化处理和展示方法等。培养学生的数字思维和发现问题、洞察问题、解决问题的系统思考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8"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教学要求</w:t>
            </w:r>
          </w:p>
        </w:tc>
        <w:tc>
          <w:tcPr>
            <w:tcW w:w="7897" w:type="dxa"/>
          </w:tcPr>
          <w:p>
            <w:pPr>
              <w:keepNext w:val="0"/>
              <w:keepLines w:val="0"/>
              <w:suppressLineNumbers w:val="0"/>
              <w:adjustRightInd w:val="0"/>
              <w:snapToGrid w:val="0"/>
              <w:spacing w:before="0" w:beforeAutospacing="0" w:after="0" w:afterAutospacing="0" w:line="400" w:lineRule="exact"/>
              <w:ind w:left="0" w:right="0" w:firstLine="480" w:firstLineChars="200"/>
              <w:rPr>
                <w:rFonts w:hint="default" w:ascii="仿宋" w:hAnsi="仿宋" w:eastAsia="仿宋" w:cs="仿宋"/>
                <w:sz w:val="24"/>
              </w:rPr>
            </w:pPr>
            <w:r>
              <w:rPr>
                <w:rFonts w:hint="eastAsia" w:ascii="仿宋" w:hAnsi="仿宋" w:eastAsia="仿宋" w:cs="仿宋"/>
                <w:sz w:val="24"/>
              </w:rPr>
              <w:t>本课程3学分，54学时。教学中充分使用现代化教学手段，比如多媒体技术、仿真的教学和实训环境、可自动记录学习过程及评价的软件平台以及可以在线学习答疑的智慧教室，有效地激发学生兴趣，提高课堂教学效率。教学方法主要包括任务驱动法、翻转课堂、小组讨论法等，课程引入了大量的实际案例背景和数据资源，以任务为导向，设定学习目标，让学生们带着问题去学习。通过完成实训任务，掌握对数据进行数据预处理，主要是数据清洗：去重、缺失值、异常值处理；数据转换与描述：数据格式转换、数据标准化及数据离散化；数据规约：数据降维，培养学生能够用数字提供决策建议的沟通能力，培养大数据与会计专业学生的责任心、</w:t>
            </w:r>
            <w:r>
              <w:rPr>
                <w:rFonts w:hint="default" w:ascii="仿宋" w:hAnsi="仿宋" w:eastAsia="仿宋" w:cs="仿宋"/>
                <w:sz w:val="24"/>
              </w:rPr>
              <w:t>良好的职业道德</w:t>
            </w:r>
            <w:r>
              <w:rPr>
                <w:rFonts w:hint="eastAsia" w:ascii="仿宋" w:hAnsi="仿宋" w:eastAsia="仿宋" w:cs="仿宋"/>
                <w:sz w:val="24"/>
              </w:rPr>
              <w:t>和数字敏感等职业素养。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b/>
                <w:bCs/>
                <w:sz w:val="24"/>
              </w:rPr>
              <w:t>课程名称</w:t>
            </w:r>
          </w:p>
        </w:tc>
        <w:tc>
          <w:tcPr>
            <w:tcW w:w="7897"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b/>
                <w:bCs/>
                <w:sz w:val="24"/>
              </w:rPr>
              <w:t>《经济学原理》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课程目标</w:t>
            </w:r>
          </w:p>
        </w:tc>
        <w:tc>
          <w:tcPr>
            <w:tcW w:w="7897" w:type="dxa"/>
          </w:tcPr>
          <w:p>
            <w:pPr>
              <w:keepNext w:val="0"/>
              <w:keepLines w:val="0"/>
              <w:suppressLineNumbers w:val="0"/>
              <w:spacing w:before="0" w:beforeAutospacing="0" w:after="0" w:afterAutospacing="0" w:line="440" w:lineRule="atLeast"/>
              <w:ind w:left="0" w:right="0" w:firstLine="480" w:firstLineChars="200"/>
              <w:rPr>
                <w:rFonts w:hint="default" w:ascii="仿宋" w:hAnsi="仿宋" w:eastAsia="仿宋" w:cs="仿宋"/>
                <w:sz w:val="24"/>
              </w:rPr>
            </w:pPr>
            <w:r>
              <w:rPr>
                <w:rFonts w:hint="eastAsia" w:ascii="仿宋" w:hAnsi="仿宋" w:eastAsia="仿宋" w:cs="仿宋"/>
                <w:sz w:val="24"/>
              </w:rPr>
              <w:t>本课程是经贸类专业必修的专业课程，该课程是学生学习财经类课程的基础，是财经课程的先导课。通过本课程的学习，旨在培养学生对市场经济规律的把握与应用，对学生职业能力培养和职业素养形成起着重要的支撑作用，以保证经贸类专业培养目标的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2"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主要内容</w:t>
            </w:r>
          </w:p>
        </w:tc>
        <w:tc>
          <w:tcPr>
            <w:tcW w:w="7897" w:type="dxa"/>
          </w:tcPr>
          <w:p>
            <w:pPr>
              <w:keepNext w:val="0"/>
              <w:keepLines w:val="0"/>
              <w:suppressLineNumbers w:val="0"/>
              <w:spacing w:before="0" w:beforeAutospacing="0" w:after="0" w:afterAutospacing="0" w:line="440" w:lineRule="atLeast"/>
              <w:ind w:left="0" w:right="0" w:firstLine="480" w:firstLineChars="200"/>
              <w:rPr>
                <w:rFonts w:hint="default" w:ascii="仿宋" w:hAnsi="仿宋" w:eastAsia="仿宋" w:cs="仿宋"/>
                <w:sz w:val="24"/>
              </w:rPr>
            </w:pPr>
            <w:r>
              <w:rPr>
                <w:rFonts w:hint="eastAsia" w:ascii="仿宋" w:hAnsi="仿宋" w:eastAsia="仿宋" w:cs="仿宋"/>
                <w:sz w:val="24"/>
              </w:rPr>
              <w:t>1．微观经济规律及原理的掌握与应用，包括价格理论，生产理论，消费者行为理论，市场分析与市场失灵。</w:t>
            </w:r>
          </w:p>
          <w:p>
            <w:pPr>
              <w:keepNext w:val="0"/>
              <w:keepLines w:val="0"/>
              <w:suppressLineNumbers w:val="0"/>
              <w:spacing w:before="0" w:beforeAutospacing="0" w:after="0" w:afterAutospacing="0" w:line="440" w:lineRule="atLeast"/>
              <w:ind w:left="0" w:right="0" w:firstLine="480" w:firstLineChars="200"/>
              <w:rPr>
                <w:rFonts w:hint="default" w:ascii="仿宋" w:hAnsi="仿宋" w:eastAsia="仿宋" w:cs="仿宋"/>
                <w:sz w:val="24"/>
              </w:rPr>
            </w:pPr>
            <w:r>
              <w:rPr>
                <w:rFonts w:hint="eastAsia" w:ascii="仿宋" w:hAnsi="仿宋" w:eastAsia="仿宋" w:cs="仿宋"/>
                <w:sz w:val="24"/>
              </w:rPr>
              <w:t>2．宏观经济学理论与政策的掌握与应用，包括国民收入核算，宏观经济四大目标，宏观经济政策。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教学要求</w:t>
            </w:r>
          </w:p>
        </w:tc>
        <w:tc>
          <w:tcPr>
            <w:tcW w:w="7897" w:type="dxa"/>
          </w:tcPr>
          <w:p>
            <w:pPr>
              <w:keepNext w:val="0"/>
              <w:keepLines w:val="0"/>
              <w:suppressLineNumbers w:val="0"/>
              <w:spacing w:before="0" w:beforeAutospacing="0" w:after="0" w:afterAutospacing="0" w:line="440" w:lineRule="atLeast"/>
              <w:ind w:left="0" w:right="0" w:firstLine="473"/>
              <w:rPr>
                <w:rFonts w:hint="default" w:ascii="仿宋" w:hAnsi="仿宋" w:eastAsia="仿宋" w:cs="仿宋"/>
                <w:sz w:val="24"/>
              </w:rPr>
            </w:pPr>
            <w:r>
              <w:rPr>
                <w:rFonts w:hint="eastAsia" w:ascii="仿宋" w:hAnsi="仿宋" w:eastAsia="仿宋" w:cs="仿宋"/>
                <w:sz w:val="24"/>
              </w:rPr>
              <w:t>本课程3学分，54学时。</w:t>
            </w:r>
          </w:p>
          <w:p>
            <w:pPr>
              <w:keepNext w:val="0"/>
              <w:keepLines w:val="0"/>
              <w:suppressLineNumbers w:val="0"/>
              <w:spacing w:before="0" w:beforeAutospacing="0" w:after="0" w:afterAutospacing="0" w:line="440" w:lineRule="atLeast"/>
              <w:ind w:left="0" w:right="0" w:firstLine="473"/>
              <w:rPr>
                <w:rFonts w:hint="default" w:ascii="仿宋" w:hAnsi="仿宋" w:eastAsia="仿宋" w:cs="仿宋"/>
                <w:color w:val="000000"/>
                <w:kern w:val="0"/>
                <w:sz w:val="24"/>
              </w:rPr>
            </w:pPr>
            <w:r>
              <w:rPr>
                <w:rFonts w:hint="eastAsia" w:ascii="仿宋" w:hAnsi="仿宋" w:eastAsia="仿宋" w:cs="仿宋"/>
                <w:color w:val="000000"/>
                <w:kern w:val="0"/>
                <w:sz w:val="24"/>
              </w:rPr>
              <w:t>1．确定课程总体教学目标结合企业需求及专业培养目标，确定《经济学基础》课程的能力目标、知识目标和素质拓展目标。将素质培养融合贯穿在能力训练全过程，培养和提升学生的综合素质。</w:t>
            </w:r>
          </w:p>
          <w:p>
            <w:pPr>
              <w:keepNext w:val="0"/>
              <w:keepLines w:val="0"/>
              <w:suppressLineNumbers w:val="0"/>
              <w:spacing w:before="0" w:beforeAutospacing="0" w:after="0" w:afterAutospacing="0" w:line="440" w:lineRule="atLeast"/>
              <w:ind w:left="0" w:right="0" w:firstLine="480" w:firstLineChars="200"/>
              <w:rPr>
                <w:rFonts w:hint="default" w:ascii="仿宋" w:hAnsi="仿宋" w:eastAsia="仿宋" w:cs="仿宋"/>
                <w:sz w:val="24"/>
              </w:rPr>
            </w:pPr>
            <w:r>
              <w:rPr>
                <w:rFonts w:hint="eastAsia" w:ascii="仿宋" w:hAnsi="仿宋" w:eastAsia="仿宋" w:cs="仿宋"/>
                <w:sz w:val="24"/>
              </w:rPr>
              <w:t>2．课程的设计融入思政教育以职业素养教育为基础，以职业岗位所要求的营销能力为出发点，以职业技能培养为核心，以企业实际工作项目为载体，使学生在实施工作项目过程中，主动建构自己的专业知识、积累职业经验，完成从初学者到熟练者的职业能力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b/>
                <w:bCs/>
                <w:sz w:val="24"/>
              </w:rPr>
              <w:t>课程名称</w:t>
            </w:r>
          </w:p>
        </w:tc>
        <w:tc>
          <w:tcPr>
            <w:tcW w:w="7897"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b/>
                <w:bCs/>
                <w:sz w:val="24"/>
              </w:rPr>
              <w:t>《财务数智化应用基础》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sz w:val="24"/>
              </w:rPr>
              <w:t>课程目标</w:t>
            </w:r>
          </w:p>
        </w:tc>
        <w:tc>
          <w:tcPr>
            <w:tcW w:w="7897" w:type="dxa"/>
          </w:tcPr>
          <w:p>
            <w:pPr>
              <w:keepNext w:val="0"/>
              <w:keepLines w:val="0"/>
              <w:suppressLineNumbers w:val="0"/>
              <w:spacing w:before="0" w:beforeAutospacing="0" w:after="0" w:afterAutospacing="0" w:line="440" w:lineRule="atLeast"/>
              <w:ind w:left="0" w:right="0" w:firstLine="480" w:firstLineChars="200"/>
              <w:rPr>
                <w:rFonts w:hint="default" w:ascii="仿宋" w:hAnsi="仿宋" w:eastAsia="仿宋" w:cs="仿宋"/>
                <w:b/>
                <w:bCs/>
                <w:sz w:val="24"/>
              </w:rPr>
            </w:pPr>
            <w:r>
              <w:rPr>
                <w:rFonts w:hint="eastAsia" w:ascii="仿宋" w:hAnsi="仿宋" w:eastAsia="仿宋" w:cs="仿宋"/>
                <w:sz w:val="24"/>
              </w:rPr>
              <w:t>本课程的目标是让学生建立财务数智化的基本知识体系，理解企业财务数智化转型的典型实务，提升学生在财务管理转型形势下各项财务数智化业务的应用意识和业务处理能力，同时培养学生信息化与数字化素养，锻炼其分析问题、解决问题、沟通协调等综合能力。本课程具体培养目标包括：1.具有数据化和智能化思维；2.理解数字化背景下企业财会工作内容的总体框架；3.了解财务数智化所要求的底层技术支撑；4.掌握数智化应收管理、应付管理、费用核算、固定资产管理、电子会计档案管理等财务会计领域业务，以及财务会计智能应用场景；5.理解数智化财务共享的基本概念、共享服务范围及智能化应用场景；6.掌握数智化财税管理与其他系统的关系、主要内容及智能化应用场景；7.理解数智化管理会计的主要内容和企业实务；8.理解数智化财资管理的主要内容、企业实务及智能化应用场景；9.了解财务智能化的发展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sz w:val="24"/>
              </w:rPr>
              <w:t>主要内容</w:t>
            </w:r>
          </w:p>
        </w:tc>
        <w:tc>
          <w:tcPr>
            <w:tcW w:w="7897" w:type="dxa"/>
          </w:tcPr>
          <w:p>
            <w:pPr>
              <w:keepNext w:val="0"/>
              <w:keepLines w:val="0"/>
              <w:suppressLineNumbers w:val="0"/>
              <w:spacing w:before="0" w:beforeAutospacing="0" w:after="0" w:afterAutospacing="0" w:line="440" w:lineRule="atLeast"/>
              <w:ind w:left="0" w:right="0" w:firstLine="480" w:firstLineChars="200"/>
              <w:rPr>
                <w:rFonts w:hint="default" w:ascii="仿宋" w:hAnsi="仿宋" w:eastAsia="仿宋" w:cs="仿宋"/>
                <w:sz w:val="24"/>
              </w:rPr>
            </w:pPr>
            <w:r>
              <w:rPr>
                <w:rFonts w:hint="eastAsia" w:ascii="仿宋" w:hAnsi="仿宋" w:eastAsia="仿宋" w:cs="仿宋"/>
                <w:sz w:val="24"/>
              </w:rPr>
              <w:t>本课程内容包括财务数智化认知、数智化财务会计、数智化财务共享、数智化财税管理、数智化管理会计、数智化财资管理、财务数智化发展趋势。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sz w:val="24"/>
              </w:rPr>
              <w:t>教学要求</w:t>
            </w:r>
          </w:p>
        </w:tc>
        <w:tc>
          <w:tcPr>
            <w:tcW w:w="7897" w:type="dxa"/>
          </w:tcPr>
          <w:p>
            <w:pPr>
              <w:keepNext w:val="0"/>
              <w:keepLines w:val="0"/>
              <w:suppressLineNumbers w:val="0"/>
              <w:spacing w:before="0" w:beforeAutospacing="0" w:after="0" w:afterAutospacing="0" w:line="440" w:lineRule="atLeast"/>
              <w:ind w:left="0" w:right="0" w:firstLine="480" w:firstLineChars="200"/>
              <w:rPr>
                <w:rFonts w:hint="default" w:ascii="仿宋" w:hAnsi="仿宋" w:eastAsia="仿宋" w:cs="仿宋"/>
                <w:b/>
                <w:bCs/>
                <w:sz w:val="24"/>
              </w:rPr>
            </w:pPr>
            <w:r>
              <w:rPr>
                <w:rFonts w:hint="eastAsia" w:ascii="仿宋" w:hAnsi="仿宋" w:eastAsia="仿宋" w:cs="仿宋"/>
                <w:sz w:val="24"/>
              </w:rPr>
              <w:t>本课程3学分，54学时。本课程充分使用现代化教学手段，比如多媒体技术、网络教学手段，有效地激发学生兴趣，提高课堂教学效率。课堂教学采用讲授法，作为基本知识、技能的传授方式，课堂讲授起着不可替代的作用；“翻转课堂”教学法，学生在课下自学课程内容，课堂上做应用练习和/或讨论，引导学生进行深度思考，同时做相应的应用练习或者测试来进一步强调，巩固，加深，或延伸相关知识；依据课程内容设计问题，将问题解决贯穿于教学的每一个环节，组织学生思考和讨论，启迪学生明确业务数据、财务数据和资金流动之间关系，进而促进学生积极主动地学习，更好地激发学生的学习兴趣，加深对课程的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b/>
                <w:bCs/>
                <w:sz w:val="24"/>
              </w:rPr>
              <w:t>课程名称</w:t>
            </w:r>
          </w:p>
        </w:tc>
        <w:tc>
          <w:tcPr>
            <w:tcW w:w="7897"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b/>
                <w:bCs/>
                <w:sz w:val="24"/>
              </w:rPr>
              <w:t>《管理学基础》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课程目标</w:t>
            </w:r>
          </w:p>
        </w:tc>
        <w:tc>
          <w:tcPr>
            <w:tcW w:w="7897" w:type="dxa"/>
          </w:tcPr>
          <w:p>
            <w:pPr>
              <w:keepNext w:val="0"/>
              <w:keepLines w:val="0"/>
              <w:suppressLineNumbers w:val="0"/>
              <w:spacing w:before="0" w:beforeAutospacing="0" w:after="0" w:afterAutospacing="0" w:line="440" w:lineRule="atLeast"/>
              <w:ind w:left="0" w:right="0" w:firstLine="480" w:firstLineChars="200"/>
              <w:rPr>
                <w:rFonts w:hint="default" w:ascii="仿宋" w:hAnsi="仿宋" w:eastAsia="仿宋" w:cs="仿宋"/>
                <w:sz w:val="24"/>
              </w:rPr>
            </w:pPr>
            <w:r>
              <w:rPr>
                <w:rFonts w:hint="eastAsia" w:ascii="仿宋" w:hAnsi="仿宋" w:eastAsia="仿宋" w:cs="仿宋"/>
                <w:sz w:val="24"/>
              </w:rPr>
              <w:t>通过本门课程的学习本课程通过理论讲述使学生掌握管理学的基本原理和基本方法；通过项目学习与训练使学生进一步理 解掌握管理的基本职能预测与决策、计划与组织、领导与激励、沟通与控制等的理解。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主要内容</w:t>
            </w:r>
          </w:p>
        </w:tc>
        <w:tc>
          <w:tcPr>
            <w:tcW w:w="7897" w:type="dxa"/>
          </w:tcPr>
          <w:p>
            <w:pPr>
              <w:keepNext w:val="0"/>
              <w:keepLines w:val="0"/>
              <w:suppressLineNumbers w:val="0"/>
              <w:spacing w:before="0" w:beforeAutospacing="0" w:after="0" w:afterAutospacing="0" w:line="440" w:lineRule="atLeast"/>
              <w:ind w:left="0" w:right="0" w:firstLine="480" w:firstLineChars="200"/>
              <w:rPr>
                <w:rFonts w:hint="default" w:ascii="仿宋" w:hAnsi="仿宋" w:eastAsia="仿宋" w:cs="仿宋"/>
                <w:sz w:val="24"/>
              </w:rPr>
            </w:pPr>
            <w:r>
              <w:rPr>
                <w:rFonts w:hint="eastAsia" w:ascii="仿宋" w:hAnsi="仿宋" w:eastAsia="仿宋" w:cs="仿宋"/>
                <w:sz w:val="24"/>
              </w:rPr>
              <w:t>管理及管理系统、管理思想与管理理论、计划职能、组织职能、领导职能、控制职能、战略管理、创新管理。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3"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教学要求</w:t>
            </w:r>
          </w:p>
        </w:tc>
        <w:tc>
          <w:tcPr>
            <w:tcW w:w="7897" w:type="dxa"/>
          </w:tcPr>
          <w:p>
            <w:pPr>
              <w:keepNext w:val="0"/>
              <w:keepLines w:val="0"/>
              <w:suppressLineNumbers w:val="0"/>
              <w:spacing w:before="0" w:beforeAutospacing="0" w:after="0" w:afterAutospacing="0" w:line="440" w:lineRule="atLeast"/>
              <w:ind w:left="0" w:right="0" w:firstLine="480" w:firstLineChars="200"/>
              <w:rPr>
                <w:rFonts w:hint="default" w:ascii="仿宋" w:hAnsi="仿宋" w:eastAsia="仿宋" w:cs="仿宋"/>
                <w:sz w:val="24"/>
              </w:rPr>
            </w:pPr>
            <w:r>
              <w:rPr>
                <w:rFonts w:hint="eastAsia" w:ascii="仿宋" w:hAnsi="仿宋" w:eastAsia="仿宋" w:cs="仿宋"/>
                <w:sz w:val="24"/>
              </w:rPr>
              <w:t>本课程3学分，54学时。</w:t>
            </w:r>
          </w:p>
          <w:p>
            <w:pPr>
              <w:keepNext w:val="0"/>
              <w:keepLines w:val="0"/>
              <w:suppressLineNumbers w:val="0"/>
              <w:spacing w:before="0" w:beforeAutospacing="0" w:after="0" w:afterAutospacing="0" w:line="440" w:lineRule="atLeast"/>
              <w:ind w:left="0" w:right="0" w:firstLine="480" w:firstLineChars="200"/>
              <w:rPr>
                <w:rFonts w:hint="default" w:ascii="仿宋" w:hAnsi="仿宋" w:eastAsia="仿宋" w:cs="仿宋"/>
                <w:sz w:val="24"/>
              </w:rPr>
            </w:pPr>
            <w:r>
              <w:rPr>
                <w:rFonts w:hint="eastAsia" w:ascii="仿宋" w:hAnsi="仿宋" w:eastAsia="仿宋" w:cs="仿宋"/>
                <w:sz w:val="24"/>
              </w:rPr>
              <w:t>1．确定课程总体教学目标结合企业需求及专业培养目标，确定《管理学基础》课程的能力目标、知识目标和素质拓展目标。将素质培养融合贯穿在能力训练全过程，培养和提升学生的综合素质。</w:t>
            </w:r>
          </w:p>
          <w:p>
            <w:pPr>
              <w:keepNext w:val="0"/>
              <w:keepLines w:val="0"/>
              <w:suppressLineNumbers w:val="0"/>
              <w:spacing w:before="0" w:beforeAutospacing="0" w:after="0" w:afterAutospacing="0" w:line="440" w:lineRule="atLeast"/>
              <w:ind w:left="0" w:right="0" w:firstLine="480" w:firstLineChars="200"/>
              <w:rPr>
                <w:rFonts w:hint="default" w:ascii="仿宋" w:hAnsi="仿宋" w:eastAsia="仿宋" w:cs="仿宋"/>
                <w:sz w:val="24"/>
              </w:rPr>
            </w:pPr>
            <w:r>
              <w:rPr>
                <w:rFonts w:hint="eastAsia" w:ascii="仿宋" w:hAnsi="仿宋" w:eastAsia="仿宋" w:cs="仿宋"/>
                <w:sz w:val="24"/>
              </w:rPr>
              <w:t>2.首先让学生掌握专业基础知识，熟悉管理学内涵及管理基本理论；其次，体现“理实一体”，紧扣实践需要，在授课中，将理论知识与实践知识融为一体，同时专设实训项目以培养学生的应用能力和分析解决问题能力。</w:t>
            </w:r>
          </w:p>
        </w:tc>
      </w:tr>
    </w:tbl>
    <w:p>
      <w:pPr>
        <w:spacing w:line="360" w:lineRule="auto"/>
        <w:rPr>
          <w:rFonts w:ascii="仿宋" w:hAnsi="仿宋" w:eastAsia="仿宋" w:cs="仿宋"/>
          <w:color w:val="000000"/>
          <w:sz w:val="24"/>
        </w:rPr>
      </w:pPr>
      <w:r>
        <w:rPr>
          <w:rFonts w:hint="eastAsia" w:ascii="仿宋" w:hAnsi="仿宋" w:eastAsia="仿宋" w:cs="仿宋"/>
          <w:color w:val="000000"/>
          <w:sz w:val="24"/>
        </w:rPr>
        <w:t xml:space="preserve">   （3）专业核心课程描述</w:t>
      </w:r>
    </w:p>
    <w:tbl>
      <w:tblPr>
        <w:tblStyle w:val="9"/>
        <w:tblpPr w:leftFromText="180" w:rightFromText="180" w:vertAnchor="text" w:horzAnchor="page" w:tblpX="1712" w:tblpY="416"/>
        <w:tblOverlap w:val="never"/>
        <w:tblW w:w="90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5"/>
        <w:gridCol w:w="7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b/>
                <w:bCs/>
                <w:sz w:val="24"/>
              </w:rPr>
              <w:t>课程名称</w:t>
            </w:r>
          </w:p>
        </w:tc>
        <w:tc>
          <w:tcPr>
            <w:tcW w:w="790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b/>
                <w:bCs/>
                <w:sz w:val="24"/>
              </w:rPr>
              <w:t>《财务会计》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sz w:val="24"/>
              </w:rPr>
              <w:t>课程目标</w:t>
            </w:r>
          </w:p>
        </w:tc>
        <w:tc>
          <w:tcPr>
            <w:tcW w:w="7905" w:type="dxa"/>
          </w:tcPr>
          <w:p>
            <w:pPr>
              <w:pStyle w:val="7"/>
              <w:keepNext w:val="0"/>
              <w:keepLines w:val="0"/>
              <w:widowControl/>
              <w:suppressLineNumbers w:val="0"/>
              <w:shd w:val="clear" w:color="auto" w:fill="FFFFFF"/>
              <w:spacing w:before="0" w:beforeAutospacing="1" w:after="0" w:afterAutospacing="0" w:line="360" w:lineRule="auto"/>
              <w:ind w:left="0" w:right="0"/>
              <w:rPr>
                <w:rFonts w:hint="default" w:ascii="仿宋" w:hAnsi="仿宋" w:eastAsia="仿宋" w:cs="仿宋"/>
                <w:b/>
                <w:bCs/>
                <w:color w:val="FF0000"/>
              </w:rPr>
            </w:pPr>
            <w:r>
              <w:rPr>
                <w:rFonts w:hint="eastAsia" w:ascii="仿宋" w:hAnsi="仿宋" w:eastAsia="仿宋" w:cs="仿宋"/>
                <w:kern w:val="2"/>
              </w:rPr>
              <w:t xml:space="preserve">    本课程按照“以能力为本位，以职业实践为主线，以项目课程为主体的模块化专业课程体系”为总体设计要求，按照“学历证书与职业资格证书嵌入式”的设计要求确定课程的知识、技能等内容，紧紧围绕工作任务完成的需要来选择和组织课程内容，突出工作任务与知识的联系，让学生在职业实践活动的基础上系统、全面地掌握中小企业会计核算的基本理论、基本程序和具体方法，将“系统化”的会计专业知识和会计实务技能有机结合在一起，增强课程内容与职业岗位能力要求的相关性，提高学生的就业能力，为以后从事财务核算及投资分析岗位工作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sz w:val="24"/>
              </w:rPr>
              <w:t>主要内容</w:t>
            </w:r>
          </w:p>
        </w:tc>
        <w:tc>
          <w:tcPr>
            <w:tcW w:w="7905" w:type="dxa"/>
          </w:tcPr>
          <w:p>
            <w:pPr>
              <w:pStyle w:val="7"/>
              <w:keepNext w:val="0"/>
              <w:keepLines w:val="0"/>
              <w:widowControl/>
              <w:suppressLineNumbers w:val="0"/>
              <w:shd w:val="clear" w:color="auto" w:fill="FFFFFF"/>
              <w:spacing w:before="0" w:beforeAutospacing="1" w:after="0" w:afterAutospacing="0" w:line="360" w:lineRule="auto"/>
              <w:ind w:left="0" w:right="0"/>
              <w:rPr>
                <w:rFonts w:hint="default" w:ascii="仿宋" w:hAnsi="仿宋" w:eastAsia="仿宋" w:cs="仿宋"/>
                <w:kern w:val="2"/>
              </w:rPr>
            </w:pPr>
            <w:r>
              <w:rPr>
                <w:rFonts w:hint="eastAsia" w:ascii="仿宋" w:hAnsi="仿宋" w:eastAsia="仿宋" w:cs="仿宋"/>
                <w:kern w:val="2"/>
              </w:rPr>
              <w:t xml:space="preserve">    课程内容设计了企业筹办业务处理与核算、采购业务处理与会计核算、销售业务处理与核算、存货业务处理与核算、费用处理与核算、职工薪酬业务处理与核算、利润的核算以及报表编制等项目，结合“财会职业能力养成实训平台”“财务会计模拟实训平台”完成实践教学，达到业务财务深度融合的教学理念。课程考核注重理论与实践并重，注重过程性考核，理论采用考试平台机考形式，实践考核采用“财务会计模拟实训平台”相应考试平台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sz w:val="24"/>
              </w:rPr>
              <w:t>教学要求</w:t>
            </w:r>
          </w:p>
        </w:tc>
        <w:tc>
          <w:tcPr>
            <w:tcW w:w="7905" w:type="dxa"/>
          </w:tcPr>
          <w:p>
            <w:pPr>
              <w:pStyle w:val="7"/>
              <w:keepNext w:val="0"/>
              <w:keepLines w:val="0"/>
              <w:widowControl/>
              <w:suppressLineNumbers w:val="0"/>
              <w:shd w:val="clear" w:color="auto" w:fill="FFFFFF"/>
              <w:spacing w:before="0" w:beforeAutospacing="0" w:after="0" w:afterAutospacing="0" w:line="360" w:lineRule="auto"/>
              <w:ind w:left="0" w:right="0"/>
              <w:rPr>
                <w:rFonts w:hint="default" w:ascii="仿宋" w:hAnsi="仿宋" w:eastAsia="仿宋" w:cs="仿宋"/>
                <w:b/>
                <w:bCs/>
                <w:color w:val="FF0000"/>
              </w:rPr>
            </w:pPr>
            <w:r>
              <w:rPr>
                <w:rFonts w:hint="eastAsia" w:ascii="仿宋" w:hAnsi="仿宋" w:eastAsia="仿宋" w:cs="仿宋"/>
              </w:rPr>
              <w:t xml:space="preserve">   本课程7学分，108学时。</w:t>
            </w:r>
            <w:r>
              <w:rPr>
                <w:rFonts w:hint="eastAsia" w:ascii="仿宋" w:hAnsi="仿宋" w:eastAsia="仿宋" w:cs="仿宋"/>
                <w:kern w:val="2"/>
              </w:rPr>
              <w:t>让学生处于教学主体地位，充分调动学生自主学习和独立思考的积极性；由单纯的理论叙述转向将理论融入具体任务教学之中，培养学生实践能力和综合能力；由过去的“聚合思维”转向“发散思维”，培养学生思维的普遍性和广阔性。教学方法采取按模块内容教学法，以每个内容为出发点来激发学生的学习兴趣，使学生带着问题去学习、探究，发扬互帮互助的团队精神，运用提供的企业会计凭证及有关会计资料，独立从事会计核算业务。在教学过程中发挥教师和学生的主观能动性，形成教学主体间的互相交流、互相促进。日常教学中，倡导师生、生生、师师间的多边交流，使教学兼具单向、双向和多向交流的色彩，形成一个信息交流的立体网络，极大地调动师生的积极性。根据学习者的不同兴趣、个性发展和终身学习的需要实施分层教学。针对我校当前的具体情况，尚无法实行分班级的分层教学，只能在班级内实行分层教学，具体可以采取给不同层次的学生设计不同难度的问题、布置不同难度的练习，让每一位学生都能体会到成功的快乐，从而增强学习信心，提高学习兴趣，激发学习热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b/>
                <w:bCs/>
                <w:sz w:val="24"/>
              </w:rPr>
              <w:t>课程名称</w:t>
            </w:r>
          </w:p>
        </w:tc>
        <w:tc>
          <w:tcPr>
            <w:tcW w:w="790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b/>
                <w:bCs/>
                <w:sz w:val="24"/>
              </w:rPr>
              <w:t>《成本核算与管理》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课程目标</w:t>
            </w:r>
          </w:p>
        </w:tc>
        <w:tc>
          <w:tcPr>
            <w:tcW w:w="7905" w:type="dxa"/>
          </w:tcPr>
          <w:p>
            <w:pPr>
              <w:pStyle w:val="7"/>
              <w:keepNext w:val="0"/>
              <w:keepLines w:val="0"/>
              <w:widowControl/>
              <w:suppressLineNumbers w:val="0"/>
              <w:shd w:val="clear" w:color="auto" w:fill="FFFFFF"/>
              <w:spacing w:before="0" w:beforeAutospacing="0" w:after="0" w:afterAutospacing="0" w:line="360" w:lineRule="auto"/>
              <w:ind w:left="0" w:right="0"/>
              <w:rPr>
                <w:rFonts w:hint="default" w:ascii="仿宋" w:hAnsi="仿宋" w:eastAsia="仿宋" w:cs="仿宋"/>
              </w:rPr>
            </w:pPr>
            <w:r>
              <w:rPr>
                <w:rFonts w:hint="eastAsia" w:ascii="仿宋" w:hAnsi="仿宋" w:eastAsia="仿宋" w:cs="仿宋"/>
              </w:rPr>
              <w:t xml:space="preserve">   本课程以职业能力需求为切入点，突出职业能力培养、突出实践能力培养。同时注重会计职业道德的培养。通过本课程的学习，使学生掌握企业成本核算的基础理论和核算方法，掌握成本会计的操作技能，加强对成本会计实践的感性认识，提高实际动手能力和操作能力，形成成本核算的岗位工作能力，完成企业成本核算岗位的实际工作任务。同时具备诚实守信、遵守准则、爱岗敬业、严谨细致、善于沟通的职业修养和职业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主要内容</w:t>
            </w:r>
          </w:p>
        </w:tc>
        <w:tc>
          <w:tcPr>
            <w:tcW w:w="7905" w:type="dxa"/>
          </w:tcPr>
          <w:p>
            <w:pPr>
              <w:pStyle w:val="7"/>
              <w:keepNext w:val="0"/>
              <w:keepLines w:val="0"/>
              <w:widowControl/>
              <w:suppressLineNumbers w:val="0"/>
              <w:shd w:val="clear" w:color="auto" w:fill="FFFFFF"/>
              <w:spacing w:before="0" w:beforeAutospacing="0" w:after="0" w:afterAutospacing="0" w:line="360" w:lineRule="auto"/>
              <w:ind w:left="0" w:right="0"/>
              <w:rPr>
                <w:rFonts w:hint="default" w:ascii="仿宋" w:hAnsi="仿宋" w:eastAsia="仿宋" w:cs="仿宋"/>
              </w:rPr>
            </w:pPr>
            <w:r>
              <w:rPr>
                <w:rFonts w:hint="eastAsia" w:ascii="仿宋" w:hAnsi="仿宋" w:eastAsia="仿宋" w:cs="仿宋"/>
              </w:rPr>
              <w:t xml:space="preserve">    本课程主要是使学生能够系统、全面地掌握工业企业成本核算的基本程序和具体方法，辅以多家工业企业成本核算模拟实训，掌握成本计算、成本分析、成本控制与成本绩效评价能力。本课程主要内容包括成本核算的一般程序，要素费用的核算、辅助生产费用的核算、制造费用的核算、废品损失和停工损失的核算、生产费用在完工产品与在产品之间分配的方法、产品成本的计算方法以及成本报表的编制及成本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教学要求</w:t>
            </w:r>
          </w:p>
        </w:tc>
        <w:tc>
          <w:tcPr>
            <w:tcW w:w="7905" w:type="dxa"/>
          </w:tcPr>
          <w:p>
            <w:pPr>
              <w:pStyle w:val="7"/>
              <w:keepNext w:val="0"/>
              <w:keepLines w:val="0"/>
              <w:widowControl/>
              <w:suppressLineNumbers w:val="0"/>
              <w:shd w:val="clear" w:color="auto" w:fill="FFFFFF"/>
              <w:spacing w:before="0" w:beforeAutospacing="0" w:after="0" w:afterAutospacing="0" w:line="360" w:lineRule="auto"/>
              <w:ind w:left="0" w:right="0"/>
              <w:rPr>
                <w:rFonts w:hint="default" w:ascii="仿宋" w:hAnsi="仿宋" w:eastAsia="仿宋" w:cs="仿宋"/>
              </w:rPr>
            </w:pPr>
            <w:r>
              <w:rPr>
                <w:rFonts w:hint="eastAsia" w:ascii="仿宋" w:hAnsi="仿宋" w:eastAsia="仿宋" w:cs="仿宋"/>
              </w:rPr>
              <w:t xml:space="preserve">   本课程5学分，72学时。以就业为导向，以能力为本位，以职业技能为主线，以单元（项目）课程为主题，以“实现认同职业角色、夯实专业基础、履行岗位能力、把握初级会计岗位专业技术”的教学基本目标，形成模块化课程体系，达到彻底打破按学科和理论体系设计课程的模式，按照初学者的认知规律，以会计电算化的各个模块设计学习单元，以夯实基础、适应岗位为目标，强调学生实际动手能力的培养，所以用一半以上的学时让学生练习所学知识点，课时安排为一堂理论课一堂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b/>
                <w:bCs/>
                <w:sz w:val="24"/>
              </w:rPr>
              <w:t>课程名称</w:t>
            </w:r>
          </w:p>
        </w:tc>
        <w:tc>
          <w:tcPr>
            <w:tcW w:w="790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b/>
                <w:bCs/>
                <w:sz w:val="24"/>
              </w:rPr>
              <w:t>《财务管理》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1"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课程目标</w:t>
            </w:r>
          </w:p>
        </w:tc>
        <w:tc>
          <w:tcPr>
            <w:tcW w:w="7905" w:type="dxa"/>
          </w:tcPr>
          <w:p>
            <w:pPr>
              <w:keepNext w:val="0"/>
              <w:keepLines w:val="0"/>
              <w:widowControl/>
              <w:suppressLineNumbers w:val="0"/>
              <w:wordWrap w:val="0"/>
              <w:spacing w:before="0" w:beforeAutospacing="0" w:after="0" w:afterAutospacing="0" w:line="400" w:lineRule="exact"/>
              <w:ind w:left="0" w:right="0" w:firstLine="480" w:firstLineChars="200"/>
              <w:rPr>
                <w:rFonts w:hint="default" w:ascii="仿宋" w:hAnsi="仿宋" w:eastAsia="仿宋" w:cs="仿宋"/>
                <w:color w:val="000000"/>
                <w:sz w:val="24"/>
              </w:rPr>
            </w:pPr>
            <w:r>
              <w:rPr>
                <w:rFonts w:hint="eastAsia" w:ascii="仿宋" w:hAnsi="仿宋" w:eastAsia="仿宋" w:cs="仿宋"/>
                <w:sz w:val="24"/>
              </w:rPr>
              <w:t xml:space="preserve"> </w:t>
            </w:r>
            <w:r>
              <w:rPr>
                <w:rFonts w:hint="eastAsia" w:ascii="仿宋" w:hAnsi="仿宋" w:eastAsia="仿宋" w:cs="仿宋"/>
                <w:color w:val="000000"/>
                <w:sz w:val="24"/>
              </w:rPr>
              <w:t>《财务管理》</w:t>
            </w:r>
            <w:r>
              <w:rPr>
                <w:rFonts w:hint="default" w:ascii="仿宋" w:hAnsi="仿宋" w:eastAsia="仿宋" w:cs="仿宋"/>
                <w:color w:val="000000"/>
                <w:sz w:val="24"/>
              </w:rPr>
              <w:t>课程是</w:t>
            </w:r>
            <w:r>
              <w:rPr>
                <w:rFonts w:hint="eastAsia" w:ascii="仿宋" w:hAnsi="仿宋" w:eastAsia="仿宋" w:cs="仿宋"/>
                <w:color w:val="000000"/>
                <w:sz w:val="24"/>
              </w:rPr>
              <w:t>高职财务管理专业</w:t>
            </w:r>
            <w:r>
              <w:rPr>
                <w:rFonts w:hint="default" w:ascii="仿宋" w:hAnsi="仿宋" w:eastAsia="仿宋" w:cs="仿宋"/>
                <w:color w:val="000000"/>
                <w:sz w:val="24"/>
              </w:rPr>
              <w:t>的一门</w:t>
            </w:r>
            <w:r>
              <w:rPr>
                <w:rFonts w:hint="eastAsia" w:ascii="仿宋" w:hAnsi="仿宋" w:eastAsia="仿宋" w:cs="仿宋"/>
                <w:color w:val="000000"/>
                <w:sz w:val="24"/>
              </w:rPr>
              <w:t>核心</w:t>
            </w:r>
            <w:r>
              <w:rPr>
                <w:rFonts w:hint="default" w:ascii="仿宋" w:hAnsi="仿宋" w:eastAsia="仿宋" w:cs="仿宋"/>
                <w:color w:val="000000"/>
                <w:sz w:val="24"/>
              </w:rPr>
              <w:t>课程。其教学任务是使学生了解企业财务管理的基本理论，掌握财务管理、分析的基本方法，培养学生的基础的经济头脑和理财能力，为学生今后从事财经类工作或进一步学习财经类课程打下基础。</w:t>
            </w:r>
            <w:r>
              <w:rPr>
                <w:rFonts w:hint="eastAsia" w:ascii="仿宋" w:hAnsi="仿宋" w:eastAsia="仿宋" w:cs="仿宋"/>
                <w:color w:val="000000"/>
                <w:sz w:val="24"/>
              </w:rPr>
              <w:t xml:space="preserve"> </w:t>
            </w:r>
          </w:p>
          <w:p>
            <w:pPr>
              <w:keepNext w:val="0"/>
              <w:keepLines w:val="0"/>
              <w:widowControl/>
              <w:suppressLineNumbers w:val="0"/>
              <w:wordWrap w:val="0"/>
              <w:spacing w:before="0" w:beforeAutospacing="0" w:after="0" w:afterAutospacing="0" w:line="400" w:lineRule="exact"/>
              <w:ind w:left="0" w:right="0" w:firstLine="480" w:firstLineChars="200"/>
              <w:rPr>
                <w:rFonts w:hint="default" w:ascii="仿宋" w:hAnsi="仿宋" w:eastAsia="仿宋" w:cs="仿宋"/>
                <w:color w:val="000000"/>
                <w:sz w:val="24"/>
              </w:rPr>
            </w:pPr>
            <w:r>
              <w:rPr>
                <w:rFonts w:hint="eastAsia" w:ascii="仿宋" w:hAnsi="仿宋" w:eastAsia="仿宋" w:cs="仿宋"/>
                <w:color w:val="000000"/>
                <w:sz w:val="24"/>
              </w:rPr>
              <w:t>（一）知识目标：</w:t>
            </w:r>
          </w:p>
          <w:p>
            <w:pPr>
              <w:keepNext w:val="0"/>
              <w:keepLines w:val="0"/>
              <w:widowControl/>
              <w:suppressLineNumbers w:val="0"/>
              <w:wordWrap w:val="0"/>
              <w:spacing w:before="0" w:beforeAutospacing="0" w:after="0" w:afterAutospacing="0" w:line="400" w:lineRule="exact"/>
              <w:ind w:left="0" w:right="0" w:firstLine="480" w:firstLineChars="200"/>
              <w:rPr>
                <w:rFonts w:hint="default" w:ascii="仿宋" w:hAnsi="仿宋" w:eastAsia="仿宋" w:cs="仿宋"/>
                <w:color w:val="000000"/>
                <w:sz w:val="24"/>
              </w:rPr>
            </w:pPr>
            <w:r>
              <w:rPr>
                <w:rFonts w:hint="eastAsia" w:ascii="仿宋" w:hAnsi="仿宋" w:eastAsia="仿宋" w:cs="仿宋"/>
                <w:color w:val="000000"/>
                <w:sz w:val="24"/>
              </w:rPr>
              <w:t>1．理解财务管理的概念、特征和目标。　　</w:t>
            </w:r>
          </w:p>
          <w:p>
            <w:pPr>
              <w:keepNext w:val="0"/>
              <w:keepLines w:val="0"/>
              <w:widowControl/>
              <w:suppressLineNumbers w:val="0"/>
              <w:wordWrap w:val="0"/>
              <w:spacing w:before="0" w:beforeAutospacing="0" w:after="0" w:afterAutospacing="0" w:line="400" w:lineRule="exact"/>
              <w:ind w:left="0" w:right="0" w:firstLine="480" w:firstLineChars="200"/>
              <w:rPr>
                <w:rFonts w:hint="default" w:ascii="仿宋" w:hAnsi="仿宋" w:eastAsia="仿宋" w:cs="仿宋"/>
                <w:color w:val="000000"/>
                <w:sz w:val="24"/>
              </w:rPr>
            </w:pPr>
            <w:r>
              <w:rPr>
                <w:rFonts w:hint="eastAsia" w:ascii="仿宋" w:hAnsi="仿宋" w:eastAsia="仿宋" w:cs="仿宋"/>
                <w:color w:val="000000"/>
                <w:sz w:val="24"/>
              </w:rPr>
              <w:t>2．理解筹资管理，资金成本，流动资产管理，营业收入管理，利润管理，财务分析的相关理论.　　</w:t>
            </w:r>
          </w:p>
          <w:p>
            <w:pPr>
              <w:keepNext w:val="0"/>
              <w:keepLines w:val="0"/>
              <w:widowControl/>
              <w:suppressLineNumbers w:val="0"/>
              <w:wordWrap w:val="0"/>
              <w:spacing w:before="0" w:beforeAutospacing="0" w:after="0" w:afterAutospacing="0" w:line="400" w:lineRule="exact"/>
              <w:ind w:left="0" w:right="0" w:firstLine="480" w:firstLineChars="200"/>
              <w:rPr>
                <w:rFonts w:hint="default" w:ascii="仿宋" w:hAnsi="仿宋" w:eastAsia="仿宋" w:cs="仿宋"/>
                <w:color w:val="000000"/>
                <w:sz w:val="24"/>
              </w:rPr>
            </w:pPr>
            <w:r>
              <w:rPr>
                <w:rFonts w:hint="eastAsia" w:ascii="仿宋" w:hAnsi="仿宋" w:eastAsia="仿宋" w:cs="仿宋"/>
                <w:color w:val="000000"/>
                <w:sz w:val="24"/>
              </w:rPr>
              <w:t>3．掌握财务管理、分析的基本方法。掌握货币时间价值的计算、资金成本的计算、存货储存成本和经济订货量的计算，定价计算，营业收入的预测，掌握财务指标的计算和分析.　</w:t>
            </w:r>
          </w:p>
          <w:p>
            <w:pPr>
              <w:keepNext w:val="0"/>
              <w:keepLines w:val="0"/>
              <w:widowControl/>
              <w:suppressLineNumbers w:val="0"/>
              <w:wordWrap w:val="0"/>
              <w:spacing w:before="0" w:beforeAutospacing="0" w:after="0" w:afterAutospacing="0" w:line="400" w:lineRule="exact"/>
              <w:ind w:left="0" w:right="0" w:firstLine="480" w:firstLineChars="200"/>
              <w:rPr>
                <w:rFonts w:hint="default" w:ascii="仿宋" w:hAnsi="仿宋" w:eastAsia="仿宋" w:cs="仿宋"/>
                <w:color w:val="000000"/>
                <w:sz w:val="24"/>
              </w:rPr>
            </w:pPr>
            <w:r>
              <w:rPr>
                <w:rFonts w:hint="eastAsia" w:ascii="仿宋" w:hAnsi="仿宋" w:eastAsia="仿宋" w:cs="仿宋"/>
                <w:color w:val="000000"/>
                <w:sz w:val="24"/>
              </w:rPr>
              <w:t xml:space="preserve"> (二) 能力目标：</w:t>
            </w:r>
          </w:p>
          <w:p>
            <w:pPr>
              <w:keepNext w:val="0"/>
              <w:keepLines w:val="0"/>
              <w:widowControl/>
              <w:suppressLineNumbers w:val="0"/>
              <w:wordWrap w:val="0"/>
              <w:spacing w:before="0" w:beforeAutospacing="0" w:after="0" w:afterAutospacing="0" w:line="400" w:lineRule="exact"/>
              <w:ind w:left="0" w:right="0" w:firstLine="480" w:firstLineChars="200"/>
              <w:rPr>
                <w:rFonts w:hint="default" w:ascii="仿宋" w:hAnsi="仿宋" w:eastAsia="仿宋" w:cs="仿宋"/>
                <w:color w:val="000000"/>
                <w:sz w:val="24"/>
              </w:rPr>
            </w:pPr>
            <w:r>
              <w:rPr>
                <w:rFonts w:hint="eastAsia" w:ascii="仿宋" w:hAnsi="仿宋" w:eastAsia="仿宋" w:cs="仿宋"/>
                <w:color w:val="000000"/>
                <w:sz w:val="24"/>
              </w:rPr>
              <w:t>1．能进行财务管理基本方法的计算　　</w:t>
            </w:r>
          </w:p>
          <w:p>
            <w:pPr>
              <w:keepNext w:val="0"/>
              <w:keepLines w:val="0"/>
              <w:widowControl/>
              <w:suppressLineNumbers w:val="0"/>
              <w:wordWrap w:val="0"/>
              <w:spacing w:before="0" w:beforeAutospacing="0" w:after="0" w:afterAutospacing="0" w:line="400" w:lineRule="exact"/>
              <w:ind w:left="0" w:right="0" w:firstLine="480" w:firstLineChars="200"/>
              <w:rPr>
                <w:rFonts w:hint="default" w:ascii="仿宋" w:hAnsi="仿宋" w:eastAsia="仿宋" w:cs="仿宋"/>
                <w:color w:val="000000"/>
                <w:sz w:val="24"/>
              </w:rPr>
            </w:pPr>
            <w:r>
              <w:rPr>
                <w:rFonts w:hint="eastAsia" w:ascii="仿宋" w:hAnsi="仿宋" w:eastAsia="仿宋" w:cs="仿宋"/>
                <w:color w:val="000000"/>
                <w:sz w:val="24"/>
              </w:rPr>
              <w:t>2．能简要通过财务指标分析报表　　</w:t>
            </w:r>
          </w:p>
          <w:p>
            <w:pPr>
              <w:keepNext w:val="0"/>
              <w:keepLines w:val="0"/>
              <w:widowControl/>
              <w:suppressLineNumbers w:val="0"/>
              <w:wordWrap w:val="0"/>
              <w:spacing w:before="0" w:beforeAutospacing="0" w:after="0" w:afterAutospacing="0" w:line="400" w:lineRule="exact"/>
              <w:ind w:left="0" w:right="0" w:firstLine="480" w:firstLineChars="200"/>
              <w:rPr>
                <w:rFonts w:hint="default" w:ascii="仿宋" w:hAnsi="仿宋" w:eastAsia="仿宋" w:cs="仿宋"/>
                <w:color w:val="000000"/>
                <w:sz w:val="24"/>
              </w:rPr>
            </w:pPr>
            <w:r>
              <w:rPr>
                <w:rFonts w:hint="eastAsia" w:ascii="仿宋" w:hAnsi="仿宋" w:eastAsia="仿宋" w:cs="仿宋"/>
                <w:color w:val="000000"/>
                <w:sz w:val="24"/>
              </w:rPr>
              <w:t>3．了解财务管理基本概念，理解基本财经术语。　　</w:t>
            </w:r>
          </w:p>
          <w:p>
            <w:pPr>
              <w:keepNext w:val="0"/>
              <w:keepLines w:val="0"/>
              <w:widowControl/>
              <w:suppressLineNumbers w:val="0"/>
              <w:wordWrap w:val="0"/>
              <w:spacing w:before="0" w:beforeAutospacing="0" w:after="0" w:afterAutospacing="0" w:line="400" w:lineRule="exact"/>
              <w:ind w:left="0" w:right="0" w:firstLine="480" w:firstLineChars="200"/>
              <w:rPr>
                <w:rFonts w:hint="default" w:ascii="仿宋" w:hAnsi="仿宋" w:eastAsia="仿宋" w:cs="仿宋"/>
                <w:color w:val="000000"/>
                <w:sz w:val="24"/>
              </w:rPr>
            </w:pPr>
            <w:r>
              <w:rPr>
                <w:rFonts w:hint="eastAsia" w:ascii="仿宋" w:hAnsi="仿宋" w:eastAsia="仿宋" w:cs="仿宋"/>
                <w:color w:val="000000"/>
                <w:sz w:val="24"/>
              </w:rPr>
              <w:t>4．通过实践提高个人理财能力。　　</w:t>
            </w:r>
          </w:p>
          <w:p>
            <w:pPr>
              <w:keepNext w:val="0"/>
              <w:keepLines w:val="0"/>
              <w:widowControl/>
              <w:suppressLineNumbers w:val="0"/>
              <w:wordWrap w:val="0"/>
              <w:spacing w:before="0" w:beforeAutospacing="0" w:after="0" w:afterAutospacing="0" w:line="400" w:lineRule="exact"/>
              <w:ind w:left="0" w:right="0" w:firstLine="480" w:firstLineChars="200"/>
              <w:rPr>
                <w:rFonts w:hint="default" w:ascii="仿宋" w:hAnsi="仿宋" w:eastAsia="仿宋" w:cs="仿宋"/>
                <w:color w:val="000000"/>
                <w:sz w:val="24"/>
              </w:rPr>
            </w:pPr>
            <w:r>
              <w:rPr>
                <w:rFonts w:hint="eastAsia" w:ascii="仿宋" w:hAnsi="仿宋" w:eastAsia="仿宋" w:cs="仿宋"/>
                <w:color w:val="000000"/>
                <w:sz w:val="24"/>
              </w:rPr>
              <w:t>5．具备简要的数据分析能力和逻辑思维能力。</w:t>
            </w:r>
          </w:p>
          <w:p>
            <w:pPr>
              <w:keepNext w:val="0"/>
              <w:keepLines w:val="0"/>
              <w:widowControl/>
              <w:suppressLineNumbers w:val="0"/>
              <w:wordWrap w:val="0"/>
              <w:spacing w:before="0" w:beforeAutospacing="0" w:after="0" w:afterAutospacing="0" w:line="400" w:lineRule="exact"/>
              <w:ind w:left="0" w:right="0" w:firstLine="480" w:firstLineChars="200"/>
              <w:rPr>
                <w:rFonts w:hint="default" w:ascii="仿宋" w:hAnsi="仿宋" w:eastAsia="仿宋" w:cs="仿宋"/>
                <w:color w:val="000000"/>
                <w:sz w:val="24"/>
              </w:rPr>
            </w:pPr>
            <w:r>
              <w:rPr>
                <w:rFonts w:hint="eastAsia" w:ascii="仿宋" w:hAnsi="仿宋" w:eastAsia="仿宋" w:cs="仿宋"/>
                <w:color w:val="000000"/>
                <w:sz w:val="24"/>
              </w:rPr>
              <w:t>(三) 素质目标：</w:t>
            </w:r>
          </w:p>
          <w:p>
            <w:pPr>
              <w:keepNext w:val="0"/>
              <w:keepLines w:val="0"/>
              <w:widowControl/>
              <w:suppressLineNumbers w:val="0"/>
              <w:wordWrap w:val="0"/>
              <w:spacing w:before="0" w:beforeAutospacing="0" w:after="0" w:afterAutospacing="0" w:line="400" w:lineRule="exact"/>
              <w:ind w:left="0" w:right="0" w:firstLine="480" w:firstLineChars="200"/>
              <w:rPr>
                <w:rFonts w:hint="default" w:ascii="仿宋" w:hAnsi="仿宋" w:eastAsia="仿宋" w:cs="仿宋"/>
                <w:color w:val="000000"/>
                <w:sz w:val="24"/>
              </w:rPr>
            </w:pPr>
            <w:r>
              <w:rPr>
                <w:rFonts w:hint="eastAsia" w:ascii="仿宋" w:hAnsi="仿宋" w:eastAsia="仿宋" w:cs="仿宋"/>
                <w:color w:val="000000"/>
                <w:sz w:val="24"/>
              </w:rPr>
              <w:t>1．了解国家财务基本法规制度及方针政策，树立法制观念。　　</w:t>
            </w:r>
          </w:p>
          <w:p>
            <w:pPr>
              <w:keepNext w:val="0"/>
              <w:keepLines w:val="0"/>
              <w:widowControl/>
              <w:suppressLineNumbers w:val="0"/>
              <w:wordWrap w:val="0"/>
              <w:spacing w:before="0" w:beforeAutospacing="0" w:after="0" w:afterAutospacing="0" w:line="400" w:lineRule="exact"/>
              <w:ind w:left="0" w:right="0" w:firstLine="480" w:firstLineChars="200"/>
              <w:rPr>
                <w:rFonts w:hint="default" w:ascii="仿宋" w:hAnsi="仿宋" w:eastAsia="仿宋" w:cs="仿宋"/>
                <w:color w:val="000000"/>
                <w:sz w:val="24"/>
              </w:rPr>
            </w:pPr>
            <w:r>
              <w:rPr>
                <w:rFonts w:hint="eastAsia" w:ascii="仿宋" w:hAnsi="仿宋" w:eastAsia="仿宋" w:cs="仿宋"/>
                <w:color w:val="000000"/>
                <w:sz w:val="24"/>
              </w:rPr>
              <w:t>2．具有求真务实、科学管理、开源节流的工作作风。　　</w:t>
            </w:r>
          </w:p>
          <w:p>
            <w:pPr>
              <w:keepNext w:val="0"/>
              <w:keepLines w:val="0"/>
              <w:widowControl/>
              <w:suppressLineNumbers w:val="0"/>
              <w:wordWrap w:val="0"/>
              <w:spacing w:before="0" w:beforeAutospacing="0" w:after="0" w:afterAutospacing="0" w:line="400" w:lineRule="exact"/>
              <w:ind w:left="0" w:right="0" w:firstLine="480" w:firstLineChars="200"/>
              <w:rPr>
                <w:rFonts w:hint="default" w:ascii="仿宋" w:hAnsi="仿宋" w:eastAsia="仿宋" w:cs="仿宋"/>
                <w:color w:val="000000"/>
                <w:sz w:val="24"/>
              </w:rPr>
            </w:pPr>
            <w:r>
              <w:rPr>
                <w:rFonts w:hint="eastAsia" w:ascii="仿宋" w:hAnsi="仿宋" w:eastAsia="仿宋" w:cs="仿宋"/>
                <w:color w:val="000000"/>
                <w:sz w:val="24"/>
              </w:rPr>
              <w:t>3.树立良好的财经职业道德观念。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主要内容</w:t>
            </w:r>
          </w:p>
        </w:tc>
        <w:tc>
          <w:tcPr>
            <w:tcW w:w="7905" w:type="dxa"/>
          </w:tcPr>
          <w:p>
            <w:pPr>
              <w:keepNext w:val="0"/>
              <w:keepLines w:val="0"/>
              <w:widowControl/>
              <w:suppressLineNumbers w:val="0"/>
              <w:wordWrap w:val="0"/>
              <w:spacing w:before="0" w:beforeAutospacing="0" w:after="0" w:afterAutospacing="0" w:line="400" w:lineRule="exact"/>
              <w:ind w:left="0" w:right="0" w:firstLine="480" w:firstLineChars="200"/>
              <w:rPr>
                <w:rFonts w:hint="default" w:ascii="仿宋" w:hAnsi="仿宋" w:eastAsia="仿宋" w:cs="仿宋"/>
                <w:sz w:val="24"/>
              </w:rPr>
            </w:pPr>
            <w:r>
              <w:rPr>
                <w:rFonts w:hint="eastAsia" w:ascii="仿宋" w:hAnsi="仿宋" w:eastAsia="仿宋" w:cs="仿宋"/>
                <w:sz w:val="24"/>
              </w:rPr>
              <w:t>本课程主要讲授财务管理的基本理念、资金时间价值与风险价值、资金成本和杠杆原理、资金筹集、项目投资管理、证券投资管理、营运资金管理、收益分配管理、预算管理、财务分析等内容。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教学要求</w:t>
            </w:r>
          </w:p>
        </w:tc>
        <w:tc>
          <w:tcPr>
            <w:tcW w:w="7905" w:type="dxa"/>
          </w:tcPr>
          <w:p>
            <w:pPr>
              <w:keepNext w:val="0"/>
              <w:keepLines w:val="0"/>
              <w:widowControl/>
              <w:suppressLineNumbers w:val="0"/>
              <w:wordWrap w:val="0"/>
              <w:spacing w:before="0" w:beforeAutospacing="0" w:after="0" w:afterAutospacing="0" w:line="400" w:lineRule="exact"/>
              <w:ind w:left="0" w:right="0" w:firstLine="480" w:firstLineChars="200"/>
              <w:rPr>
                <w:rFonts w:hint="default" w:ascii="仿宋" w:hAnsi="仿宋" w:eastAsia="仿宋" w:cs="仿宋"/>
                <w:sz w:val="24"/>
              </w:rPr>
            </w:pPr>
            <w:r>
              <w:rPr>
                <w:rFonts w:hint="eastAsia" w:ascii="仿宋" w:hAnsi="仿宋" w:eastAsia="仿宋" w:cs="仿宋"/>
                <w:sz w:val="24"/>
              </w:rPr>
              <w:t>本课程3学分，54学时。在理论教学中强调理论联系实际、注重案例教学，通过贴近现实生活的案例，启发学生的思维，培养其分析解决实际问题的能力。实践教学主要通过EPR企业经营管理沙盘运行实施，提高学生财务预算管理、资金筹集、资金的运用、流动现金的管理、财务数据分析等理论知识的运用能力，通过企业运营加强学生对实际问题的分析和解决能力，着重培养和锻炼学生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b/>
                <w:bCs/>
                <w:sz w:val="24"/>
              </w:rPr>
              <w:t>课程名称</w:t>
            </w:r>
          </w:p>
        </w:tc>
        <w:tc>
          <w:tcPr>
            <w:tcW w:w="790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b/>
                <w:bCs/>
                <w:sz w:val="24"/>
              </w:rPr>
              <w:t>《会计信息系统应用》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1"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课程目标</w:t>
            </w:r>
          </w:p>
        </w:tc>
        <w:tc>
          <w:tcPr>
            <w:tcW w:w="7905" w:type="dxa"/>
          </w:tcPr>
          <w:p>
            <w:pPr>
              <w:pStyle w:val="7"/>
              <w:keepNext w:val="0"/>
              <w:keepLines w:val="0"/>
              <w:widowControl/>
              <w:suppressLineNumbers w:val="0"/>
              <w:shd w:val="clear" w:color="auto" w:fill="FFFFFF"/>
              <w:spacing w:before="0" w:beforeAutospacing="0" w:after="0" w:afterAutospacing="0" w:line="360" w:lineRule="auto"/>
              <w:ind w:left="0" w:right="0"/>
              <w:rPr>
                <w:rFonts w:hint="default" w:ascii="仿宋" w:hAnsi="仿宋" w:eastAsia="仿宋" w:cs="仿宋"/>
              </w:rPr>
            </w:pPr>
            <w:r>
              <w:rPr>
                <w:rFonts w:hint="eastAsia" w:ascii="仿宋" w:hAnsi="仿宋" w:eastAsia="仿宋" w:cs="仿宋"/>
                <w:kern w:val="2"/>
              </w:rPr>
              <w:t xml:space="preserve">    本课程是高职类会计专业设置的一门专业核心课程，其任务是培养学生具备中、初级会计职称人员从事信息化环境下的会计核算和会计事务管理工作所必需的基本知识和实际动手能力，使学生具有会计信息系统的管理能力、操作能力和维护能力，使学生深入掌握会计信息化的基础理论知识，系统操作原理；熟练掌握会计信息化系统应用技术，使成为高级的会计信息系统的实施人员。同时具备敬业、责任、协作、创新的职业素养，使学生能快速适应不同业态企业信息化条件下的会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主要内容</w:t>
            </w:r>
          </w:p>
        </w:tc>
        <w:tc>
          <w:tcPr>
            <w:tcW w:w="7905" w:type="dxa"/>
          </w:tcPr>
          <w:p>
            <w:pPr>
              <w:pStyle w:val="7"/>
              <w:keepNext w:val="0"/>
              <w:keepLines w:val="0"/>
              <w:widowControl/>
              <w:suppressLineNumbers w:val="0"/>
              <w:shd w:val="clear" w:color="auto" w:fill="FFFFFF"/>
              <w:spacing w:before="0" w:beforeAutospacing="0" w:after="0" w:afterAutospacing="0" w:line="360" w:lineRule="auto"/>
              <w:ind w:left="0" w:right="0"/>
              <w:rPr>
                <w:rFonts w:hint="default" w:ascii="仿宋" w:hAnsi="仿宋" w:eastAsia="仿宋" w:cs="仿宋"/>
              </w:rPr>
            </w:pPr>
            <w:r>
              <w:rPr>
                <w:rFonts w:hint="eastAsia" w:ascii="仿宋" w:hAnsi="仿宋" w:eastAsia="仿宋" w:cs="仿宋"/>
                <w:kern w:val="2"/>
              </w:rPr>
              <w:t xml:space="preserve">    课程主要内容是使学生熟练的进行信息化会计软件的初始化设置、总账系统、报表系统以及工资系统、固定资产及供应链系统等核算子系统的操作方法；且能熟练操作目前市场上流行的财务软件如用友ERP软件、金蝶财务软件等财务软件，能胜任单位信息化会计核算和管理岗位，教学中注意渗透思想教育，加强学生的诚信教育和职业道德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教学要求</w:t>
            </w:r>
          </w:p>
        </w:tc>
        <w:tc>
          <w:tcPr>
            <w:tcW w:w="7905" w:type="dxa"/>
          </w:tcPr>
          <w:p>
            <w:pPr>
              <w:pStyle w:val="7"/>
              <w:keepNext w:val="0"/>
              <w:keepLines w:val="0"/>
              <w:widowControl/>
              <w:suppressLineNumbers w:val="0"/>
              <w:shd w:val="clear" w:color="auto" w:fill="FFFFFF"/>
              <w:spacing w:before="0" w:beforeAutospacing="0" w:after="0" w:afterAutospacing="0" w:line="360" w:lineRule="auto"/>
              <w:ind w:left="0" w:right="0"/>
              <w:rPr>
                <w:rFonts w:hint="default" w:ascii="仿宋" w:hAnsi="仿宋" w:eastAsia="仿宋" w:cs="仿宋"/>
              </w:rPr>
            </w:pPr>
            <w:r>
              <w:rPr>
                <w:rFonts w:hint="eastAsia" w:ascii="仿宋" w:hAnsi="仿宋" w:eastAsia="仿宋" w:cs="仿宋"/>
              </w:rPr>
              <w:t xml:space="preserve">  本课程3学分，54学时。</w:t>
            </w:r>
            <w:r>
              <w:rPr>
                <w:rFonts w:hint="eastAsia" w:ascii="仿宋" w:hAnsi="仿宋" w:eastAsia="仿宋" w:cs="仿宋"/>
                <w:kern w:val="2"/>
              </w:rPr>
              <w:t>将会计职业岗位真实工作任务改造后作为学习任务，采用项目导向、任务驱动模式，将传统理论教学内容融入企业会计信息化实施与管理中，有效避免了理论教学和实践教学脱节的问题，实现了教学过程与工作过程的一致性。课程教学改变以课堂为中心的传统教学方式，体现课程改革基本理念，实施工学结合“教、学、做一体化”的现代教学模式，采用丰富多样的教学方法，采用项目化、任务驱动、基于工作过程的先进课程教学方法和教学手段。考核方式采取过程性评价与终结性评价相结合的方式，重点评价高职学生的会计信息化操作能力，引导学生自觉主动地学习。过程性考核以项目为考核单位，注重培养学生对软件系统各模块操作技能的掌握，以检验学生的过程性学习成果；终结性考核着重评价学生的会计电算化综合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宋体" w:hAnsi="宋体" w:cs="宋体"/>
                <w:b/>
                <w:bCs/>
                <w:szCs w:val="21"/>
              </w:rPr>
              <w:t>课程名称</w:t>
            </w:r>
          </w:p>
        </w:tc>
        <w:tc>
          <w:tcPr>
            <w:tcW w:w="790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宋体" w:hAnsi="宋体" w:cs="宋体"/>
                <w:b/>
                <w:bCs/>
                <w:szCs w:val="21"/>
              </w:rPr>
              <w:t>《税费计算与申报》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1" w:hRule="atLeast"/>
        </w:trPr>
        <w:tc>
          <w:tcPr>
            <w:tcW w:w="1185" w:type="dxa"/>
          </w:tcPr>
          <w:p>
            <w:pPr>
              <w:keepNext w:val="0"/>
              <w:keepLines w:val="0"/>
              <w:suppressLineNumbers w:val="0"/>
              <w:spacing w:before="0" w:beforeAutospacing="0" w:after="0" w:afterAutospacing="0" w:line="360" w:lineRule="auto"/>
              <w:ind w:left="0" w:right="0"/>
              <w:jc w:val="center"/>
              <w:rPr>
                <w:rFonts w:hint="default" w:ascii="仿宋" w:hAnsi="仿宋" w:eastAsia="仿宋" w:cs="仿宋"/>
                <w:sz w:val="24"/>
              </w:rPr>
            </w:pPr>
            <w:r>
              <w:rPr>
                <w:rFonts w:hint="eastAsia" w:ascii="仿宋" w:hAnsi="仿宋" w:eastAsia="仿宋" w:cs="仿宋"/>
                <w:sz w:val="24"/>
              </w:rPr>
              <w:t>课程目标</w:t>
            </w:r>
          </w:p>
        </w:tc>
        <w:tc>
          <w:tcPr>
            <w:tcW w:w="7905" w:type="dxa"/>
          </w:tcPr>
          <w:p>
            <w:pPr>
              <w:pStyle w:val="7"/>
              <w:keepNext w:val="0"/>
              <w:keepLines w:val="0"/>
              <w:widowControl/>
              <w:suppressLineNumbers w:val="0"/>
              <w:shd w:val="clear" w:color="auto" w:fill="FFFFFF"/>
              <w:spacing w:before="0" w:beforeAutospacing="0" w:after="0" w:afterAutospacing="0" w:line="360" w:lineRule="auto"/>
              <w:ind w:left="0" w:right="0"/>
              <w:rPr>
                <w:rFonts w:hint="default" w:ascii="仿宋" w:hAnsi="仿宋" w:eastAsia="仿宋" w:cs="仿宋"/>
              </w:rPr>
            </w:pPr>
            <w:r>
              <w:rPr>
                <w:rFonts w:hint="eastAsia" w:ascii="仿宋" w:hAnsi="仿宋" w:eastAsia="仿宋" w:cs="仿宋"/>
              </w:rPr>
              <w:t xml:space="preserve">    中小企业财务岗位的核心工作是日常财务核算管理和定期办理纳税事宜，而且后一项工作越来越被企业和社会所重视，“办理纳税事宜”要求有一定的理论基础和较熟练的实践操作能力，与高职院校人才培养目标相匹配，企业需要日常财务处理准确，涉税事宜办理娴熟的高素质人才，本课程课程的设计，以就业为导向，以能力培养为宗旨，以适应岗位胜任能力为线索，以讲解各种税的法律法规、计算方法作为教学内容，以如何填</w:t>
            </w:r>
          </w:p>
          <w:p>
            <w:pPr>
              <w:pStyle w:val="7"/>
              <w:keepNext w:val="0"/>
              <w:keepLines w:val="0"/>
              <w:widowControl/>
              <w:suppressLineNumbers w:val="0"/>
              <w:shd w:val="clear" w:color="auto" w:fill="FFFFFF"/>
              <w:spacing w:before="0" w:beforeAutospacing="0" w:after="0" w:afterAutospacing="0" w:line="360" w:lineRule="auto"/>
              <w:ind w:left="0" w:right="0"/>
              <w:rPr>
                <w:rFonts w:hint="default" w:ascii="仿宋" w:hAnsi="仿宋" w:eastAsia="仿宋" w:cs="仿宋"/>
              </w:rPr>
            </w:pPr>
            <w:r>
              <w:rPr>
                <w:rFonts w:hint="eastAsia" w:ascii="仿宋" w:hAnsi="仿宋" w:eastAsia="仿宋" w:cs="仿宋"/>
              </w:rPr>
              <w:t>写纳税申报表、如何申报纳税来组织教学过程。在教学中贯彻“教书育人”的方针，将职业道德素质的培养融入教学过程中，在教学过程中突出学生职业能力的培养及职业素质的养成，增强学生的岗位适应能力，使其成为职业素养高、业务能力强的优秀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185" w:type="dxa"/>
          </w:tcPr>
          <w:p>
            <w:pPr>
              <w:keepNext w:val="0"/>
              <w:keepLines w:val="0"/>
              <w:suppressLineNumbers w:val="0"/>
              <w:spacing w:before="0" w:beforeAutospacing="0" w:after="0" w:afterAutospacing="0" w:line="360" w:lineRule="auto"/>
              <w:ind w:left="0" w:right="0"/>
              <w:jc w:val="center"/>
              <w:rPr>
                <w:rFonts w:hint="default" w:ascii="仿宋" w:hAnsi="仿宋" w:eastAsia="仿宋" w:cs="仿宋"/>
                <w:sz w:val="24"/>
              </w:rPr>
            </w:pPr>
            <w:r>
              <w:rPr>
                <w:rFonts w:hint="eastAsia" w:ascii="仿宋" w:hAnsi="仿宋" w:eastAsia="仿宋" w:cs="仿宋"/>
                <w:sz w:val="24"/>
              </w:rPr>
              <w:t>主要内容</w:t>
            </w:r>
          </w:p>
        </w:tc>
        <w:tc>
          <w:tcPr>
            <w:tcW w:w="7905" w:type="dxa"/>
          </w:tcPr>
          <w:p>
            <w:pPr>
              <w:pStyle w:val="7"/>
              <w:keepNext w:val="0"/>
              <w:keepLines w:val="0"/>
              <w:widowControl/>
              <w:suppressLineNumbers w:val="0"/>
              <w:shd w:val="clear" w:color="auto" w:fill="FFFFFF"/>
              <w:spacing w:before="0" w:beforeAutospacing="0" w:after="0" w:afterAutospacing="0" w:line="360" w:lineRule="auto"/>
              <w:ind w:left="0" w:right="0"/>
              <w:rPr>
                <w:rFonts w:hint="default" w:ascii="仿宋" w:hAnsi="仿宋" w:eastAsia="仿宋" w:cs="仿宋"/>
              </w:rPr>
            </w:pPr>
            <w:r>
              <w:rPr>
                <w:rFonts w:hint="eastAsia" w:ascii="仿宋" w:hAnsi="仿宋" w:eastAsia="仿宋" w:cs="仿宋"/>
              </w:rPr>
              <w:t xml:space="preserve">    </w:t>
            </w:r>
            <w:r>
              <w:rPr>
                <w:rFonts w:hint="eastAsia" w:ascii="仿宋" w:hAnsi="仿宋" w:eastAsia="仿宋" w:cs="仿宋"/>
                <w:kern w:val="2"/>
              </w:rPr>
              <w:t>在课程内容安排上，为实现工学融合，要改变传统的以理论知识为中心的课程设置模式，转而以税务会计工作的实践过程为中心，以税务管理岗位职业能力所需要的技能模块来确定实验课程和相关的理论课程，并以实验课程为核心、以相关的理论课程为辅助来确定课程体系。在课程内容的组织上，采用“项目教学”，根据税务管理岗位的工作过程来组织教学内容，将理论与实践融为一体，实务课程实践化，以“任务中心模式”为主，从而突显学生的能力本位特点。本课程在教学内容的取舍上要重点考虑了税务部门和企业对办税业务的需要，以企业办税员在日常工作中最需要掌握的业务工作内容为核心，同时兼顾初级会计职称考试的需要和学生未来的可持续发展。</w:t>
            </w:r>
            <w:r>
              <w:rPr>
                <w:rFonts w:hint="eastAsia" w:ascii="仿宋" w:hAnsi="仿宋" w:eastAsia="仿宋" w:cs="仿宋"/>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1185" w:type="dxa"/>
          </w:tcPr>
          <w:p>
            <w:pPr>
              <w:keepNext w:val="0"/>
              <w:keepLines w:val="0"/>
              <w:suppressLineNumbers w:val="0"/>
              <w:spacing w:before="0" w:beforeAutospacing="0" w:after="0" w:afterAutospacing="0" w:line="360" w:lineRule="auto"/>
              <w:ind w:left="0" w:right="0"/>
              <w:jc w:val="center"/>
              <w:rPr>
                <w:rFonts w:hint="default" w:ascii="仿宋" w:hAnsi="仿宋" w:eastAsia="仿宋" w:cs="仿宋"/>
                <w:sz w:val="24"/>
              </w:rPr>
            </w:pPr>
            <w:r>
              <w:rPr>
                <w:rFonts w:hint="eastAsia" w:ascii="仿宋" w:hAnsi="仿宋" w:eastAsia="仿宋" w:cs="仿宋"/>
                <w:sz w:val="24"/>
              </w:rPr>
              <w:t>教学要求</w:t>
            </w:r>
          </w:p>
        </w:tc>
        <w:tc>
          <w:tcPr>
            <w:tcW w:w="7905" w:type="dxa"/>
          </w:tcPr>
          <w:p>
            <w:pPr>
              <w:pStyle w:val="7"/>
              <w:keepNext w:val="0"/>
              <w:keepLines w:val="0"/>
              <w:widowControl/>
              <w:suppressLineNumbers w:val="0"/>
              <w:shd w:val="clear" w:color="auto" w:fill="FFFFFF"/>
              <w:spacing w:before="0" w:beforeAutospacing="1" w:after="0" w:afterAutospacing="0" w:line="360" w:lineRule="auto"/>
              <w:ind w:left="0" w:right="0"/>
              <w:rPr>
                <w:rFonts w:hint="default" w:ascii="仿宋" w:hAnsi="仿宋" w:eastAsia="仿宋" w:cs="仿宋"/>
              </w:rPr>
            </w:pPr>
            <w:r>
              <w:rPr>
                <w:rFonts w:hint="eastAsia" w:ascii="仿宋" w:hAnsi="仿宋" w:eastAsia="仿宋" w:cs="仿宋"/>
                <w:kern w:val="2"/>
              </w:rPr>
              <w:t xml:space="preserve">    </w:t>
            </w:r>
            <w:r>
              <w:rPr>
                <w:rFonts w:hint="eastAsia" w:ascii="仿宋" w:hAnsi="仿宋" w:eastAsia="仿宋" w:cs="仿宋"/>
              </w:rPr>
              <w:t>本课程3学分，54学时。</w:t>
            </w:r>
            <w:r>
              <w:rPr>
                <w:rFonts w:hint="eastAsia" w:ascii="仿宋" w:hAnsi="仿宋" w:eastAsia="仿宋" w:cs="仿宋"/>
                <w:kern w:val="2"/>
              </w:rPr>
              <w:t>通过教学演示、实训操作、案例分析、分组讨论等多种教学方式和手段的运用，提高学生兴趣、学习积极性和学习参与度，加深学生对税收制度的理解，提高学生对涉税业务的操作技能水平，培养学生遵纪守法、诚信纳税的良好人品和职业道德，为将来就业后尽快适应工作岗位的要求打下坚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b/>
                <w:bCs/>
                <w:sz w:val="24"/>
              </w:rPr>
              <w:t>课程名称</w:t>
            </w:r>
          </w:p>
        </w:tc>
        <w:tc>
          <w:tcPr>
            <w:tcW w:w="790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b/>
                <w:bCs/>
                <w:sz w:val="24"/>
              </w:rPr>
              <w:t>《大数据财务报表分析》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1"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课程目标</w:t>
            </w:r>
          </w:p>
        </w:tc>
        <w:tc>
          <w:tcPr>
            <w:tcW w:w="7905" w:type="dxa"/>
          </w:tcPr>
          <w:p>
            <w:pPr>
              <w:keepNext w:val="0"/>
              <w:keepLines w:val="0"/>
              <w:suppressLineNumbers w:val="0"/>
              <w:spacing w:before="0" w:beforeAutospacing="0" w:after="0" w:afterAutospacing="0" w:line="360" w:lineRule="auto"/>
              <w:ind w:left="0" w:right="0"/>
              <w:jc w:val="left"/>
              <w:rPr>
                <w:rFonts w:hint="default" w:ascii="仿宋" w:hAnsi="仿宋" w:eastAsia="仿宋" w:cs="仿宋"/>
                <w:sz w:val="24"/>
              </w:rPr>
            </w:pPr>
            <w:r>
              <w:rPr>
                <w:rFonts w:hint="eastAsia" w:ascii="仿宋" w:hAnsi="仿宋" w:eastAsia="仿宋" w:cs="仿宋"/>
                <w:sz w:val="24"/>
              </w:rPr>
              <w:t xml:space="preserve">    本课程是会计专业的专业课程之一，通过本课程的学习，通过本课程的学习，使学生能够掌握大数据财务报表分析项目的基本流程；通过对实际案例的演练，掌握创新性提出管理建议与优化措施的方法，加深对专业知识的理解和应用，做更懂业务的会计报表分析人员，增强会计报表分析的实务化、数字化能力，并为未来从事财务数据分析工作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主要内容</w:t>
            </w:r>
          </w:p>
        </w:tc>
        <w:tc>
          <w:tcPr>
            <w:tcW w:w="7905" w:type="dxa"/>
          </w:tcPr>
          <w:p>
            <w:pPr>
              <w:pStyle w:val="7"/>
              <w:keepNext w:val="0"/>
              <w:keepLines w:val="0"/>
              <w:widowControl/>
              <w:suppressLineNumbers w:val="0"/>
              <w:shd w:val="clear" w:color="auto" w:fill="FFFFFF"/>
              <w:spacing w:before="0" w:beforeAutospacing="1" w:after="0" w:afterAutospacing="0" w:line="360" w:lineRule="auto"/>
              <w:ind w:left="0" w:right="0"/>
              <w:rPr>
                <w:rFonts w:hint="default" w:ascii="仿宋" w:hAnsi="仿宋" w:eastAsia="仿宋" w:cs="仿宋"/>
              </w:rPr>
            </w:pPr>
            <w:r>
              <w:rPr>
                <w:rFonts w:hint="eastAsia" w:ascii="仿宋" w:hAnsi="仿宋" w:eastAsia="仿宋" w:cs="仿宋"/>
                <w:kern w:val="2"/>
              </w:rPr>
              <w:t xml:space="preserve">    大数据财务报表分析主要包括:财务报表分析概述；财务报表数据采集；财务报表数据预处理；财务报表单表分析；财务效率分析-投资者角度；财务效率分析-经营者角度；财务报表综合分析；实训总结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教学要求</w:t>
            </w:r>
          </w:p>
        </w:tc>
        <w:tc>
          <w:tcPr>
            <w:tcW w:w="7905" w:type="dxa"/>
          </w:tcPr>
          <w:p>
            <w:pPr>
              <w:pStyle w:val="7"/>
              <w:keepNext w:val="0"/>
              <w:keepLines w:val="0"/>
              <w:widowControl/>
              <w:suppressLineNumbers w:val="0"/>
              <w:shd w:val="clear" w:color="auto" w:fill="FFFFFF"/>
              <w:spacing w:before="0" w:beforeAutospacing="1" w:after="0" w:afterAutospacing="0" w:line="360" w:lineRule="auto"/>
              <w:ind w:left="0" w:right="0"/>
              <w:rPr>
                <w:rFonts w:hint="default" w:ascii="仿宋" w:hAnsi="仿宋" w:eastAsia="仿宋" w:cs="仿宋"/>
              </w:rPr>
            </w:pPr>
            <w:r>
              <w:rPr>
                <w:rFonts w:hint="eastAsia" w:ascii="仿宋" w:hAnsi="仿宋" w:eastAsia="仿宋" w:cs="仿宋"/>
                <w:kern w:val="2"/>
              </w:rPr>
              <w:t xml:space="preserve">   </w:t>
            </w:r>
            <w:r>
              <w:rPr>
                <w:rFonts w:hint="eastAsia" w:ascii="仿宋" w:hAnsi="仿宋" w:eastAsia="仿宋" w:cs="仿宋"/>
              </w:rPr>
              <w:t>本课程3学分，49学时。</w:t>
            </w:r>
            <w:r>
              <w:rPr>
                <w:rFonts w:hint="eastAsia" w:ascii="仿宋" w:hAnsi="仿宋" w:eastAsia="仿宋" w:cs="仿宋"/>
                <w:kern w:val="2"/>
              </w:rPr>
              <w:t>课程教学应以学生为本、理实结合、工学结合、教学做一体化、能力与素质培养相统一的现代高职教育理念，以培养学生的职业能力为主线，把知识学习、知识转化、知识运用各环节有机地结合在一起；紧密联系企业财务报表分析实际进行内容安排，突出应用知识的学习，注重学用结合；注意所学知识的迁移和融合，培养学生终生学习的方法；注意对企业文化与精神的了解，培养学生的敬业精神、合作态度，树立全局意识，激发自我发展的愿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b/>
                <w:bCs/>
                <w:sz w:val="24"/>
              </w:rPr>
              <w:t>课程名称</w:t>
            </w:r>
          </w:p>
        </w:tc>
        <w:tc>
          <w:tcPr>
            <w:tcW w:w="790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b/>
                <w:bCs/>
                <w:sz w:val="24"/>
              </w:rPr>
              <w:t>《管理会计》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sz w:val="24"/>
              </w:rPr>
              <w:t>课程目标</w:t>
            </w:r>
          </w:p>
        </w:tc>
        <w:tc>
          <w:tcPr>
            <w:tcW w:w="7905" w:type="dxa"/>
          </w:tcPr>
          <w:p>
            <w:pPr>
              <w:pStyle w:val="7"/>
              <w:keepNext w:val="0"/>
              <w:keepLines w:val="0"/>
              <w:widowControl/>
              <w:suppressLineNumbers w:val="0"/>
              <w:shd w:val="clear" w:color="auto" w:fill="FFFFFF"/>
              <w:spacing w:before="0" w:beforeAutospacing="1" w:after="0" w:afterAutospacing="0" w:line="360" w:lineRule="auto"/>
              <w:ind w:left="0" w:right="0"/>
              <w:rPr>
                <w:rFonts w:hint="default" w:ascii="仿宋" w:hAnsi="仿宋" w:eastAsia="仿宋" w:cs="仿宋"/>
                <w:b/>
                <w:bCs/>
              </w:rPr>
            </w:pPr>
            <w:r>
              <w:rPr>
                <w:rFonts w:hint="eastAsia" w:ascii="仿宋" w:hAnsi="仿宋" w:eastAsia="仿宋" w:cs="仿宋"/>
                <w:kern w:val="2"/>
              </w:rPr>
              <w:t xml:space="preserve">    管理会计是会计学的分支，是一门新兴的将现代化管理与会计融为一体的综合性交叉学科。它运用一系列的会计方法，收集、分类、汇总、分析和报告各种经济信息，借以进行预测和决策，制定计划，对经营业务进行控制，对业绩进行评价，以保证企业改善经营管理。为此，本课程以现代市场经济体制下的决策主体为对象，从现代企业的内部管理需要出发，论述了预测决策会计、规划控制会计和责任会计的基本理论和方法。学生通过对本课程的学习，将了解现代管理会计学在会计学科体系中的地位和作用，掌握管理会计的基本内容和基本理论，学会如何在社会主义市场经济条件下和现代企业制度环境中，进一步加工和运用企业内部财务信息，预测经济前景、参与经营决策、规划经营方针、控制经营过程和考评责任业绩的基本程序、操作技能和基本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sz w:val="24"/>
              </w:rPr>
              <w:t>主要内容</w:t>
            </w:r>
          </w:p>
        </w:tc>
        <w:tc>
          <w:tcPr>
            <w:tcW w:w="7905" w:type="dxa"/>
          </w:tcPr>
          <w:p>
            <w:pPr>
              <w:pStyle w:val="7"/>
              <w:keepNext w:val="0"/>
              <w:keepLines w:val="0"/>
              <w:widowControl/>
              <w:suppressLineNumbers w:val="0"/>
              <w:shd w:val="clear" w:color="auto" w:fill="FFFFFF"/>
              <w:spacing w:before="0" w:beforeAutospacing="1" w:after="0" w:afterAutospacing="0" w:line="360" w:lineRule="auto"/>
              <w:ind w:left="0" w:right="0"/>
              <w:rPr>
                <w:rFonts w:hint="default" w:ascii="仿宋" w:hAnsi="仿宋" w:eastAsia="仿宋" w:cs="仿宋"/>
                <w:b/>
                <w:bCs/>
              </w:rPr>
            </w:pPr>
            <w:r>
              <w:rPr>
                <w:rFonts w:hint="eastAsia" w:ascii="仿宋" w:hAnsi="仿宋" w:eastAsia="仿宋" w:cs="仿宋"/>
              </w:rPr>
              <w:t xml:space="preserve">  </w:t>
            </w:r>
            <w:r>
              <w:rPr>
                <w:rFonts w:hint="eastAsia" w:ascii="仿宋" w:hAnsi="仿宋" w:eastAsia="仿宋" w:cs="仿宋"/>
                <w:kern w:val="2"/>
              </w:rPr>
              <w:t xml:space="preserve">  本课程的主要教学内容是使学生可以基本掌握企业管理会计基础知识，具备预测、决策、规划、控制及业绩考核与评价等操作方法和基本技能，能够独立自主判断并处理完成一个业务简单的小型工业企业的各项管理会计工作，直至提交最终的管理会计产品——管理会计报告，提高学生分析问题、解决问题的能力和实际操作的能力，使学生具备基本的上岗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仿宋" w:hAnsi="仿宋" w:eastAsia="仿宋" w:cs="仿宋"/>
                <w:sz w:val="24"/>
              </w:rPr>
              <w:t>教学要求</w:t>
            </w:r>
          </w:p>
        </w:tc>
        <w:tc>
          <w:tcPr>
            <w:tcW w:w="7905" w:type="dxa"/>
          </w:tcPr>
          <w:p>
            <w:pPr>
              <w:pStyle w:val="7"/>
              <w:keepNext w:val="0"/>
              <w:keepLines w:val="0"/>
              <w:widowControl/>
              <w:suppressLineNumbers w:val="0"/>
              <w:shd w:val="clear" w:color="auto" w:fill="FFFFFF"/>
              <w:spacing w:before="0" w:beforeAutospacing="1" w:after="0" w:afterAutospacing="0" w:line="360" w:lineRule="auto"/>
              <w:ind w:left="0" w:right="0"/>
              <w:rPr>
                <w:rFonts w:hint="default" w:ascii="仿宋" w:hAnsi="仿宋" w:eastAsia="仿宋" w:cs="仿宋"/>
                <w:b/>
                <w:bCs/>
              </w:rPr>
            </w:pPr>
            <w:r>
              <w:rPr>
                <w:rFonts w:hint="eastAsia" w:ascii="仿宋" w:hAnsi="仿宋" w:eastAsia="仿宋" w:cs="仿宋"/>
              </w:rPr>
              <w:t xml:space="preserve">   本课程3学分，54学时。</w:t>
            </w:r>
            <w:r>
              <w:rPr>
                <w:rFonts w:hint="eastAsia" w:ascii="仿宋" w:hAnsi="仿宋" w:eastAsia="仿宋" w:cs="仿宋"/>
                <w:kern w:val="2"/>
              </w:rPr>
              <w:t>本课程依据高职教育的培养目标和人才培养模式的基本特征，在对会计专业所涵盖的职业岗位群进行任务与职业能力分析的基础上，根据高职学生认知特点，以企业的会计工作过程为主线设计教学内容，让学生在完成具体项目操作的过程中学习相关理论知识、培养岗位职业能力和可持续性发展能力。倡导实际案例项目教学法，注重学生职业能力的培养，教学中以就业为导向，以管理会计岗位为核心，以管理会计相关业务操作为主体，按照高职学生认知特点，采用并列与流程相结合的结构展示教学内容，让学生在完成具体项目的过程中来构建相关理论知识，并发展职业能力。</w:t>
            </w:r>
          </w:p>
        </w:tc>
      </w:tr>
    </w:tbl>
    <w:p>
      <w:pPr>
        <w:spacing w:line="520" w:lineRule="exact"/>
        <w:rPr>
          <w:rFonts w:ascii="仿宋" w:hAnsi="仿宋" w:eastAsia="仿宋" w:cs="仿宋"/>
          <w:sz w:val="24"/>
        </w:rPr>
      </w:pPr>
      <w:r>
        <w:rPr>
          <w:rFonts w:hint="eastAsia" w:ascii="仿宋" w:hAnsi="仿宋" w:eastAsia="仿宋" w:cs="仿宋"/>
          <w:b/>
          <w:bCs/>
          <w:color w:val="000000"/>
          <w:sz w:val="24"/>
        </w:rPr>
        <w:t xml:space="preserve">   </w:t>
      </w:r>
      <w:r>
        <w:rPr>
          <w:rFonts w:hint="eastAsia" w:ascii="仿宋" w:hAnsi="仿宋" w:eastAsia="仿宋" w:cs="仿宋"/>
          <w:sz w:val="24"/>
        </w:rPr>
        <w:t>（4）专业选修课程描述</w:t>
      </w:r>
    </w:p>
    <w:tbl>
      <w:tblPr>
        <w:tblStyle w:val="9"/>
        <w:tblW w:w="9090" w:type="dxa"/>
        <w:tblInd w:w="-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5"/>
        <w:gridCol w:w="7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宋体" w:hAnsi="宋体" w:cs="宋体"/>
                <w:b/>
                <w:bCs/>
                <w:szCs w:val="21"/>
              </w:rPr>
              <w:t>课程名称</w:t>
            </w:r>
          </w:p>
        </w:tc>
        <w:tc>
          <w:tcPr>
            <w:tcW w:w="790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b/>
                <w:bCs/>
                <w:sz w:val="24"/>
              </w:rPr>
            </w:pPr>
            <w:r>
              <w:rPr>
                <w:rFonts w:hint="eastAsia" w:ascii="宋体" w:hAnsi="宋体" w:cs="宋体"/>
                <w:b/>
                <w:bCs/>
                <w:szCs w:val="21"/>
              </w:rPr>
              <w:t>《纳税筹划》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185" w:type="dxa"/>
          </w:tcPr>
          <w:p>
            <w:pPr>
              <w:keepNext w:val="0"/>
              <w:keepLines w:val="0"/>
              <w:suppressLineNumbers w:val="0"/>
              <w:spacing w:before="0" w:beforeAutospacing="0" w:after="0" w:afterAutospacing="0" w:line="360" w:lineRule="auto"/>
              <w:ind w:left="0" w:right="0"/>
              <w:jc w:val="center"/>
              <w:rPr>
                <w:rFonts w:hint="default" w:ascii="仿宋" w:hAnsi="仿宋" w:eastAsia="仿宋" w:cs="仿宋"/>
                <w:b/>
                <w:bCs/>
                <w:sz w:val="24"/>
              </w:rPr>
            </w:pPr>
            <w:r>
              <w:rPr>
                <w:rFonts w:hint="eastAsia" w:ascii="仿宋" w:hAnsi="仿宋" w:eastAsia="仿宋" w:cs="仿宋"/>
                <w:sz w:val="24"/>
              </w:rPr>
              <w:t>课程目标</w:t>
            </w:r>
          </w:p>
        </w:tc>
        <w:tc>
          <w:tcPr>
            <w:tcW w:w="7905" w:type="dxa"/>
          </w:tcPr>
          <w:p>
            <w:pPr>
              <w:pStyle w:val="7"/>
              <w:keepNext w:val="0"/>
              <w:keepLines w:val="0"/>
              <w:widowControl/>
              <w:suppressLineNumbers w:val="0"/>
              <w:shd w:val="clear" w:color="auto" w:fill="FFFFFF"/>
              <w:spacing w:before="0" w:beforeAutospacing="1" w:after="0" w:afterAutospacing="0" w:line="360" w:lineRule="auto"/>
              <w:ind w:left="0" w:right="0"/>
              <w:rPr>
                <w:rFonts w:hint="default" w:ascii="仿宋" w:hAnsi="仿宋" w:eastAsia="仿宋" w:cs="仿宋"/>
                <w:b/>
                <w:bCs/>
                <w:color w:val="FF0000"/>
              </w:rPr>
            </w:pPr>
            <w:r>
              <w:rPr>
                <w:rFonts w:hint="eastAsia" w:ascii="仿宋" w:hAnsi="仿宋" w:eastAsia="仿宋" w:cs="仿宋"/>
                <w:kern w:val="2"/>
              </w:rPr>
              <w:t xml:space="preserve">   本课程是会计专业的专业技能课，在教学中占有重要的地位。通过本课程的学习，一方面使学生掌握税收筹划的基本理论、基本概念和基本方法；另一方面使学生能即根据实际情况有分析地把这些知识运用于实际工作中。在教学中贯彻“教书育人”的方针,将职业道德素质的培养放在首位,在教学过程中突出学生职业能力的培养及职业素质的养成,增强学生的岗位适应能力,使其成为职业素养高、业务能力强的优秀人才。此外,确保教学项目的顺利进行,鼓励教师深入企业锻炼,提高自身的实际业务操作</w:t>
            </w:r>
            <w:r>
              <w:rPr>
                <w:rFonts w:hint="eastAsia" w:ascii="仿宋" w:hAnsi="仿宋" w:eastAsia="仿宋" w:cs="仿宋"/>
              </w:rPr>
              <w:t>水平,更新教学理念;拓宽实训教学渠道,广泛建立校企合作实训基地,走产学研结合的道路,有效培养学生的就业能力与创业能力。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5" w:type="dxa"/>
          </w:tcPr>
          <w:p>
            <w:pPr>
              <w:keepNext w:val="0"/>
              <w:keepLines w:val="0"/>
              <w:suppressLineNumbers w:val="0"/>
              <w:spacing w:before="0" w:beforeAutospacing="0" w:after="0" w:afterAutospacing="0" w:line="360" w:lineRule="auto"/>
              <w:ind w:left="0" w:right="0"/>
              <w:jc w:val="center"/>
              <w:rPr>
                <w:rFonts w:hint="default" w:ascii="仿宋" w:hAnsi="仿宋" w:eastAsia="仿宋" w:cs="仿宋"/>
                <w:b/>
                <w:bCs/>
                <w:sz w:val="24"/>
              </w:rPr>
            </w:pPr>
            <w:r>
              <w:rPr>
                <w:rFonts w:hint="eastAsia" w:ascii="仿宋" w:hAnsi="仿宋" w:eastAsia="仿宋" w:cs="仿宋"/>
                <w:sz w:val="24"/>
              </w:rPr>
              <w:t>主要内容</w:t>
            </w:r>
          </w:p>
        </w:tc>
        <w:tc>
          <w:tcPr>
            <w:tcW w:w="7905" w:type="dxa"/>
          </w:tcPr>
          <w:p>
            <w:pPr>
              <w:pStyle w:val="7"/>
              <w:keepNext w:val="0"/>
              <w:keepLines w:val="0"/>
              <w:widowControl/>
              <w:suppressLineNumbers w:val="0"/>
              <w:shd w:val="clear" w:color="auto" w:fill="FFFFFF"/>
              <w:spacing w:before="0" w:beforeAutospacing="0" w:after="0" w:afterAutospacing="0" w:line="360" w:lineRule="auto"/>
              <w:ind w:left="0" w:right="0"/>
              <w:rPr>
                <w:rFonts w:hint="default" w:ascii="仿宋" w:hAnsi="仿宋" w:eastAsia="仿宋" w:cs="仿宋"/>
                <w:b/>
                <w:bCs/>
                <w:color w:val="FF0000"/>
              </w:rPr>
            </w:pPr>
            <w:r>
              <w:rPr>
                <w:rFonts w:hint="eastAsia" w:ascii="仿宋" w:hAnsi="仿宋" w:eastAsia="仿宋" w:cs="仿宋"/>
              </w:rPr>
              <w:t xml:space="preserve">    本课程分为理论教学和实践环节两部分。</w:t>
            </w:r>
            <w:r>
              <w:rPr>
                <w:rFonts w:hint="eastAsia" w:ascii="仿宋" w:hAnsi="仿宋" w:eastAsia="仿宋" w:cs="仿宋"/>
                <w:kern w:val="2"/>
              </w:rPr>
              <w:t>理论课，从税务筹划的概念、原则、步骤和基本方法等基础知识谈起，按增值税、消费税、营业税、其他相关小税种的顺序向学生介绍各有关税种的基本知识及筹划点，重点介绍个人所得税的相关知识及筹划方法。在介绍了我国现行的主要税种之后，进一步学习国际税制的发展情况。实践课，学习如何制定纳税筹划方案。采取书本教学与模拟实践教学相结合的教学方法。将课堂教学与实验教学结合起来，使教学内容更加具体、生动、系统，使学生更易于理解与掌握，以增加学生的感性知识和锻炼学生的实际操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185" w:type="dxa"/>
          </w:tcPr>
          <w:p>
            <w:pPr>
              <w:keepNext w:val="0"/>
              <w:keepLines w:val="0"/>
              <w:suppressLineNumbers w:val="0"/>
              <w:spacing w:before="0" w:beforeAutospacing="0" w:after="0" w:afterAutospacing="0" w:line="360" w:lineRule="auto"/>
              <w:ind w:left="0" w:right="0"/>
              <w:jc w:val="center"/>
              <w:rPr>
                <w:rFonts w:hint="default" w:ascii="仿宋" w:hAnsi="仿宋" w:eastAsia="仿宋" w:cs="仿宋"/>
                <w:b/>
                <w:bCs/>
                <w:sz w:val="24"/>
              </w:rPr>
            </w:pPr>
            <w:r>
              <w:rPr>
                <w:rFonts w:hint="eastAsia" w:ascii="仿宋" w:hAnsi="仿宋" w:eastAsia="仿宋" w:cs="仿宋"/>
                <w:sz w:val="24"/>
              </w:rPr>
              <w:t>教学要求</w:t>
            </w:r>
          </w:p>
        </w:tc>
        <w:tc>
          <w:tcPr>
            <w:tcW w:w="7905" w:type="dxa"/>
          </w:tcPr>
          <w:p>
            <w:pPr>
              <w:pStyle w:val="7"/>
              <w:keepNext w:val="0"/>
              <w:keepLines w:val="0"/>
              <w:widowControl/>
              <w:suppressLineNumbers w:val="0"/>
              <w:shd w:val="clear" w:color="auto" w:fill="FFFFFF"/>
              <w:spacing w:before="0" w:beforeAutospacing="0" w:after="0" w:afterAutospacing="0" w:line="360" w:lineRule="auto"/>
              <w:ind w:left="0" w:right="0"/>
              <w:rPr>
                <w:rFonts w:hint="default" w:ascii="仿宋" w:hAnsi="仿宋" w:eastAsia="仿宋" w:cs="仿宋"/>
                <w:b/>
                <w:bCs/>
                <w:color w:val="FF0000"/>
              </w:rPr>
            </w:pPr>
            <w:r>
              <w:rPr>
                <w:rFonts w:hint="eastAsia" w:ascii="仿宋" w:hAnsi="仿宋" w:eastAsia="仿宋" w:cs="仿宋"/>
              </w:rPr>
              <w:t xml:space="preserve">   本课程3学分，54学时。</w:t>
            </w:r>
            <w:r>
              <w:rPr>
                <w:rFonts w:hint="eastAsia" w:ascii="仿宋" w:hAnsi="仿宋" w:eastAsia="仿宋" w:cs="仿宋"/>
                <w:kern w:val="2"/>
              </w:rPr>
              <w:t>课程以就业为导向,以企业所纳税种为主线,根据高等职业院校会计专业学生的认知特点来展示教学内容。在工作任务引领下以案例分析、分组讨论等形式展开教学,使学生真切体会到税务筹划对于企业的重要性。要求学生做学结合、边学边做以培养学生进行企业税务筹划的能力,提高学生分析与解决企业税务问题的能力,适应该岗位实际运用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b/>
                <w:bCs/>
                <w:sz w:val="24"/>
              </w:rPr>
              <w:t>课程名称</w:t>
            </w:r>
          </w:p>
        </w:tc>
        <w:tc>
          <w:tcPr>
            <w:tcW w:w="790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b/>
                <w:bCs/>
                <w:sz w:val="24"/>
              </w:rPr>
              <w:t>《Excel财务应用》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课程目标</w:t>
            </w:r>
          </w:p>
        </w:tc>
        <w:tc>
          <w:tcPr>
            <w:tcW w:w="7905" w:type="dxa"/>
          </w:tcPr>
          <w:p>
            <w:pPr>
              <w:pStyle w:val="7"/>
              <w:keepNext w:val="0"/>
              <w:keepLines w:val="0"/>
              <w:widowControl/>
              <w:suppressLineNumbers w:val="0"/>
              <w:shd w:val="clear" w:color="auto" w:fill="FFFFFF"/>
              <w:spacing w:before="0" w:beforeAutospacing="1" w:after="0" w:afterAutospacing="0" w:line="360" w:lineRule="auto"/>
              <w:ind w:left="0" w:right="0"/>
              <w:rPr>
                <w:rFonts w:hint="default" w:ascii="仿宋" w:hAnsi="仿宋" w:eastAsia="仿宋" w:cs="仿宋"/>
                <w:kern w:val="2"/>
              </w:rPr>
            </w:pPr>
            <w:r>
              <w:rPr>
                <w:rFonts w:hint="eastAsia" w:ascii="仿宋" w:hAnsi="仿宋" w:eastAsia="仿宋" w:cs="仿宋"/>
                <w:kern w:val="2"/>
              </w:rPr>
              <w:t xml:space="preserve">   《EXCEL在财务会计中的应用》是一门融合计算机学科及财务会计学科的交叉学科，是一门实用性很强的课程。在学习该课程时要求学生已经具备一定的计算机操作能力及财务会计知识。通过该课程的学习，学生可以进一步了解到EXCEL的数据处理功能，借助EXCEL计算财务数据。学生通过计算机操作掌握利用EXCEL进行财务核算的技巧，并在学习过程中进一步加深对计算机会计信息系统的认识。从而培养既精通会计专业知识又精通计算机及数据处理技术的复合型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主要内容</w:t>
            </w:r>
          </w:p>
        </w:tc>
        <w:tc>
          <w:tcPr>
            <w:tcW w:w="7905" w:type="dxa"/>
          </w:tcPr>
          <w:p>
            <w:pPr>
              <w:keepNext w:val="0"/>
              <w:keepLines w:val="0"/>
              <w:suppressLineNumbers w:val="0"/>
              <w:spacing w:before="0" w:beforeAutospacing="0" w:after="0" w:afterAutospacing="0" w:line="360" w:lineRule="auto"/>
              <w:ind w:left="0" w:right="0" w:firstLine="480" w:firstLineChars="200"/>
              <w:rPr>
                <w:rFonts w:hint="default" w:ascii="仿宋" w:hAnsi="仿宋" w:eastAsia="仿宋" w:cs="仿宋"/>
                <w:sz w:val="24"/>
              </w:rPr>
            </w:pPr>
            <w:r>
              <w:rPr>
                <w:rFonts w:hint="eastAsia" w:ascii="仿宋" w:hAnsi="仿宋" w:eastAsia="仿宋" w:cs="仿宋"/>
                <w:sz w:val="24"/>
              </w:rPr>
              <w:t>本课程从教学实际情况和社会、行业实际需求出发，以实际工作任务为引领，合理安排知识结构和能力训练，由浅入深、循序渐进地安排理论和技能训练。重点讲述常用财务函数应用、薪资管理、Excel在筹资、投资和管理以及在财务比率分析应用等内容，使学生在学好Excel基本知识和方法的基础上，不断修改、增加实用的实验实训内容。使学生掌握Excel使用，并建立基本会计核算、成本核算、财务管理及财务分析等常见、基本经济模型，顺利完成烦琐而复杂的财务会计核算、财务分析及管理工作，使工作效率和工作质量得以提高，为将来所服务的企业在竞争中创造优势。并配合相关课内实验及后续的拓展实训掌握简单模型建立能力，以完成企业运行中的各项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trPr>
        <w:tc>
          <w:tcPr>
            <w:tcW w:w="1185" w:type="dxa"/>
          </w:tcPr>
          <w:p>
            <w:pPr>
              <w:keepNext w:val="0"/>
              <w:keepLines w:val="0"/>
              <w:suppressLineNumbers w:val="0"/>
              <w:spacing w:before="0" w:beforeAutospacing="0" w:after="0" w:afterAutospacing="0" w:line="360" w:lineRule="exact"/>
              <w:ind w:left="0" w:right="0"/>
              <w:jc w:val="center"/>
              <w:rPr>
                <w:rFonts w:hint="default" w:ascii="仿宋" w:hAnsi="仿宋" w:eastAsia="仿宋" w:cs="仿宋"/>
                <w:sz w:val="24"/>
              </w:rPr>
            </w:pPr>
            <w:r>
              <w:rPr>
                <w:rFonts w:hint="eastAsia" w:ascii="仿宋" w:hAnsi="仿宋" w:eastAsia="仿宋" w:cs="仿宋"/>
                <w:sz w:val="24"/>
              </w:rPr>
              <w:t>教学要求</w:t>
            </w:r>
          </w:p>
        </w:tc>
        <w:tc>
          <w:tcPr>
            <w:tcW w:w="7905" w:type="dxa"/>
          </w:tcPr>
          <w:p>
            <w:pPr>
              <w:pStyle w:val="7"/>
              <w:keepNext w:val="0"/>
              <w:keepLines w:val="0"/>
              <w:widowControl/>
              <w:suppressLineNumbers w:val="0"/>
              <w:shd w:val="clear" w:color="auto" w:fill="FFFFFF"/>
              <w:spacing w:before="0" w:beforeAutospacing="0" w:after="0" w:afterAutospacing="0" w:line="360" w:lineRule="auto"/>
              <w:ind w:left="0" w:right="0"/>
              <w:rPr>
                <w:rFonts w:hint="default" w:ascii="仿宋" w:hAnsi="仿宋" w:eastAsia="仿宋" w:cs="仿宋"/>
                <w:kern w:val="2"/>
              </w:rPr>
            </w:pPr>
            <w:r>
              <w:rPr>
                <w:rFonts w:hint="eastAsia" w:ascii="仿宋" w:hAnsi="仿宋" w:eastAsia="仿宋" w:cs="仿宋"/>
              </w:rPr>
              <w:t xml:space="preserve">   </w:t>
            </w:r>
            <w:r>
              <w:rPr>
                <w:rFonts w:hint="eastAsia" w:ascii="仿宋" w:hAnsi="仿宋" w:eastAsia="仿宋" w:cs="仿宋"/>
                <w:kern w:val="2"/>
              </w:rPr>
              <w:t xml:space="preserve"> </w:t>
            </w:r>
            <w:r>
              <w:rPr>
                <w:rFonts w:hint="eastAsia" w:ascii="仿宋" w:hAnsi="仿宋" w:eastAsia="仿宋" w:cs="仿宋"/>
              </w:rPr>
              <w:t>本课程3学分，54学时。</w:t>
            </w:r>
            <w:r>
              <w:rPr>
                <w:rFonts w:hint="eastAsia" w:ascii="仿宋" w:hAnsi="仿宋" w:eastAsia="仿宋" w:cs="仿宋"/>
                <w:kern w:val="2"/>
              </w:rPr>
              <w:t>本课程实践性很强，必须以学生为中心，加强动手能力环节的指导。教学过程中，要从高职教育的目标出发，根据会计专业学生未来工作的需求，把握好“必需、够用为度”的原则，结合教学内容的特点，培养学生独立学习习惯，努力提高学生的自学能力和创新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trPr>
        <w:tc>
          <w:tcPr>
            <w:tcW w:w="1185" w:type="dxa"/>
          </w:tcPr>
          <w:p>
            <w:pPr>
              <w:keepNext w:val="0"/>
              <w:keepLines w:val="0"/>
              <w:suppressLineNumbers w:val="0"/>
              <w:spacing w:before="0" w:beforeAutospacing="0" w:after="0" w:afterAutospacing="0" w:line="360" w:lineRule="auto"/>
              <w:ind w:left="0" w:right="0"/>
              <w:jc w:val="center"/>
              <w:rPr>
                <w:rFonts w:hint="default" w:ascii="仿宋" w:hAnsi="仿宋" w:eastAsia="仿宋" w:cs="仿宋"/>
                <w:b/>
                <w:bCs/>
                <w:sz w:val="24"/>
              </w:rPr>
            </w:pPr>
            <w:r>
              <w:rPr>
                <w:rFonts w:hint="eastAsia" w:ascii="仿宋" w:hAnsi="仿宋" w:eastAsia="仿宋" w:cs="仿宋"/>
                <w:b/>
                <w:bCs/>
                <w:sz w:val="24"/>
              </w:rPr>
              <w:t>课程名称</w:t>
            </w:r>
          </w:p>
        </w:tc>
        <w:tc>
          <w:tcPr>
            <w:tcW w:w="7905" w:type="dxa"/>
          </w:tcPr>
          <w:p>
            <w:pPr>
              <w:keepNext w:val="0"/>
              <w:keepLines w:val="0"/>
              <w:suppressLineNumbers w:val="0"/>
              <w:spacing w:before="0" w:beforeAutospacing="0" w:after="0" w:afterAutospacing="0" w:line="360" w:lineRule="auto"/>
              <w:ind w:left="0" w:right="0"/>
              <w:jc w:val="center"/>
              <w:rPr>
                <w:rFonts w:hint="default" w:ascii="仿宋" w:hAnsi="仿宋" w:eastAsia="仿宋" w:cs="仿宋"/>
                <w:b/>
                <w:bCs/>
                <w:sz w:val="24"/>
              </w:rPr>
            </w:pPr>
            <w:r>
              <w:rPr>
                <w:rFonts w:hint="eastAsia" w:ascii="仿宋" w:hAnsi="仿宋" w:eastAsia="仿宋" w:cs="仿宋"/>
                <w:b/>
                <w:bCs/>
                <w:sz w:val="24"/>
              </w:rPr>
              <w:t>《审计基础》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trPr>
        <w:tc>
          <w:tcPr>
            <w:tcW w:w="1185" w:type="dxa"/>
          </w:tcPr>
          <w:p>
            <w:pPr>
              <w:keepNext w:val="0"/>
              <w:keepLines w:val="0"/>
              <w:suppressLineNumbers w:val="0"/>
              <w:spacing w:before="0" w:beforeAutospacing="0" w:after="0" w:afterAutospacing="0" w:line="360" w:lineRule="auto"/>
              <w:ind w:left="0" w:right="0"/>
              <w:jc w:val="center"/>
              <w:rPr>
                <w:rFonts w:hint="default" w:ascii="仿宋" w:hAnsi="仿宋" w:eastAsia="仿宋" w:cs="仿宋"/>
                <w:b/>
                <w:bCs/>
                <w:sz w:val="24"/>
              </w:rPr>
            </w:pPr>
            <w:r>
              <w:rPr>
                <w:rFonts w:hint="eastAsia" w:ascii="仿宋" w:hAnsi="仿宋" w:eastAsia="仿宋" w:cs="仿宋"/>
                <w:sz w:val="24"/>
              </w:rPr>
              <w:t>课程目标</w:t>
            </w:r>
          </w:p>
        </w:tc>
        <w:tc>
          <w:tcPr>
            <w:tcW w:w="7905" w:type="dxa"/>
          </w:tcPr>
          <w:p>
            <w:pPr>
              <w:pStyle w:val="7"/>
              <w:keepNext w:val="0"/>
              <w:keepLines w:val="0"/>
              <w:widowControl/>
              <w:suppressLineNumbers w:val="0"/>
              <w:shd w:val="clear" w:color="auto" w:fill="FFFFFF"/>
              <w:spacing w:before="0" w:beforeAutospacing="0" w:after="0" w:afterAutospacing="0" w:line="360" w:lineRule="auto"/>
              <w:ind w:left="0" w:right="0"/>
              <w:rPr>
                <w:rFonts w:hint="default" w:ascii="仿宋" w:hAnsi="仿宋" w:eastAsia="仿宋" w:cs="仿宋"/>
                <w:b/>
                <w:bCs/>
              </w:rPr>
            </w:pPr>
            <w:r>
              <w:rPr>
                <w:rFonts w:hint="eastAsia" w:ascii="仿宋" w:hAnsi="仿宋" w:eastAsia="仿宋" w:cs="仿宋"/>
                <w:kern w:val="2"/>
              </w:rPr>
              <w:t xml:space="preserve">   通过高职会计专业中审计学课程的学习，使学生掌握审计的基本理论，基本方法和基本技能，为进一步学习和学好其他专业课程奠定一个坚实的基础；同时使学生具备审计方面的分析问题和解决问题的能力；也为将来做好审计工作和加强企业经济监督奠定必要的专业素质，以使毕业生在未来的经济监督工作中更好地发挥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trPr>
        <w:tc>
          <w:tcPr>
            <w:tcW w:w="1185" w:type="dxa"/>
          </w:tcPr>
          <w:p>
            <w:pPr>
              <w:keepNext w:val="0"/>
              <w:keepLines w:val="0"/>
              <w:suppressLineNumbers w:val="0"/>
              <w:spacing w:before="0" w:beforeAutospacing="0" w:after="0" w:afterAutospacing="0" w:line="360" w:lineRule="auto"/>
              <w:ind w:left="0" w:right="0"/>
              <w:jc w:val="center"/>
              <w:rPr>
                <w:rFonts w:hint="default" w:ascii="仿宋" w:hAnsi="仿宋" w:eastAsia="仿宋" w:cs="仿宋"/>
                <w:b/>
                <w:bCs/>
                <w:sz w:val="24"/>
              </w:rPr>
            </w:pPr>
            <w:r>
              <w:rPr>
                <w:rFonts w:hint="eastAsia" w:ascii="仿宋" w:hAnsi="仿宋" w:eastAsia="仿宋" w:cs="仿宋"/>
                <w:sz w:val="24"/>
              </w:rPr>
              <w:t>主要内容</w:t>
            </w:r>
          </w:p>
        </w:tc>
        <w:tc>
          <w:tcPr>
            <w:tcW w:w="7905" w:type="dxa"/>
          </w:tcPr>
          <w:p>
            <w:pPr>
              <w:pStyle w:val="7"/>
              <w:keepNext w:val="0"/>
              <w:keepLines w:val="0"/>
              <w:widowControl/>
              <w:suppressLineNumbers w:val="0"/>
              <w:shd w:val="clear" w:color="auto" w:fill="FFFFFF"/>
              <w:spacing w:before="0" w:beforeAutospacing="0" w:after="0" w:afterAutospacing="0" w:line="360" w:lineRule="auto"/>
              <w:ind w:left="0" w:right="0"/>
              <w:rPr>
                <w:rFonts w:hint="default" w:ascii="仿宋" w:hAnsi="仿宋" w:eastAsia="仿宋" w:cs="仿宋"/>
                <w:b/>
                <w:bCs/>
              </w:rPr>
            </w:pPr>
            <w:r>
              <w:rPr>
                <w:rFonts w:hint="eastAsia" w:ascii="仿宋" w:hAnsi="仿宋" w:eastAsia="仿宋" w:cs="仿宋"/>
                <w:kern w:val="2"/>
              </w:rPr>
              <w:t xml:space="preserve">   本课程</w:t>
            </w:r>
            <w:r>
              <w:rPr>
                <w:rFonts w:hint="eastAsia" w:ascii="仿宋" w:hAnsi="仿宋" w:eastAsia="仿宋" w:cs="仿宋"/>
              </w:rPr>
              <w:t>全面、系统地阐述了审计学的基本理论、基本知识、基本方法以及与审计组织和管理工作有关的法制化、制度化和规范化等问题，并着重介绍了国际、国内审计理论研究的丰硕成果以及现代审计技术方法形成与发展的成功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trPr>
        <w:tc>
          <w:tcPr>
            <w:tcW w:w="1185" w:type="dxa"/>
          </w:tcPr>
          <w:p>
            <w:pPr>
              <w:keepNext w:val="0"/>
              <w:keepLines w:val="0"/>
              <w:suppressLineNumbers w:val="0"/>
              <w:spacing w:before="0" w:beforeAutospacing="0" w:after="0" w:afterAutospacing="0" w:line="360" w:lineRule="auto"/>
              <w:ind w:left="0" w:right="0"/>
              <w:jc w:val="center"/>
              <w:rPr>
                <w:rFonts w:hint="default" w:ascii="仿宋" w:hAnsi="仿宋" w:eastAsia="仿宋" w:cs="仿宋"/>
                <w:b/>
                <w:bCs/>
                <w:sz w:val="24"/>
              </w:rPr>
            </w:pPr>
            <w:r>
              <w:rPr>
                <w:rFonts w:hint="eastAsia" w:ascii="仿宋" w:hAnsi="仿宋" w:eastAsia="仿宋" w:cs="仿宋"/>
                <w:sz w:val="24"/>
              </w:rPr>
              <w:t>教学要求</w:t>
            </w:r>
          </w:p>
        </w:tc>
        <w:tc>
          <w:tcPr>
            <w:tcW w:w="7905" w:type="dxa"/>
          </w:tcPr>
          <w:p>
            <w:pPr>
              <w:pStyle w:val="7"/>
              <w:keepNext w:val="0"/>
              <w:keepLines w:val="0"/>
              <w:widowControl/>
              <w:suppressLineNumbers w:val="0"/>
              <w:shd w:val="clear" w:color="auto" w:fill="FFFFFF"/>
              <w:spacing w:before="0" w:beforeAutospacing="0" w:after="0" w:afterAutospacing="0" w:line="360" w:lineRule="auto"/>
              <w:ind w:left="0" w:right="0"/>
              <w:rPr>
                <w:rFonts w:hint="default" w:ascii="仿宋" w:hAnsi="仿宋" w:eastAsia="仿宋" w:cs="仿宋"/>
              </w:rPr>
            </w:pPr>
            <w:r>
              <w:rPr>
                <w:rFonts w:hint="eastAsia" w:ascii="仿宋" w:hAnsi="仿宋" w:eastAsia="仿宋" w:cs="仿宋"/>
              </w:rPr>
              <w:t xml:space="preserve">   本课程3学分，42学时。以实际案例来激发学生的学习热情。为了使学生对审计有一个正确的认识，充分体会到其的重要性和必要性，以审计案例作为教学内容的重要组成部分就显得相当必要。以基本概论和基本方法作为课程教学的核心内容。打好基础，充分掌握这种工具就显得十分重要，课程教学中强调基本概念和基本方法学习的重要性十分必要。以经济学、管理学思想来培育学生的审计能力。审计学中的基本思想与经济学中的基本思想是一致的，因此，加强经济学和管理学知识的学习，有利于学生审计分析能力的进一步提高和审计创新意识的产生。强调审计分析能力的提高，实现学生处理审计信息能力的高效和审计分析能力的提高。审计信息技术是适应整个社会经济信息化到来而产生的技术手段，随着市场审计信息量的不断增加以及社会经济对加工整理和挖掘审计信息需要量的扩大，审计学教学中，将审计分析技术与计算机技术结合起来，实现审计处理的现代化显得特别重要。</w:t>
            </w:r>
          </w:p>
          <w:p>
            <w:pPr>
              <w:pStyle w:val="7"/>
              <w:keepNext w:val="0"/>
              <w:keepLines w:val="0"/>
              <w:widowControl/>
              <w:suppressLineNumbers w:val="0"/>
              <w:shd w:val="clear" w:color="auto" w:fill="FFFFFF"/>
              <w:spacing w:before="0" w:beforeAutospacing="0" w:after="0" w:afterAutospacing="0" w:line="360" w:lineRule="auto"/>
              <w:ind w:left="0" w:right="0"/>
              <w:rPr>
                <w:rFonts w:hint="default" w:ascii="仿宋" w:hAnsi="仿宋" w:eastAsia="仿宋" w:cs="仿宋"/>
                <w:b/>
                <w:bCs/>
              </w:rPr>
            </w:pPr>
            <w:r>
              <w:rPr>
                <w:rFonts w:hint="eastAsia" w:ascii="仿宋" w:hAnsi="仿宋" w:eastAsia="仿宋" w:cs="仿宋"/>
              </w:rPr>
              <w:t>因此，加强计算机在审计中的应用教学是时代的要求，也是培养合格的审计高级人才的客观要求。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trPr>
        <w:tc>
          <w:tcPr>
            <w:tcW w:w="1185" w:type="dxa"/>
            <w:vAlign w:val="top"/>
          </w:tcPr>
          <w:p>
            <w:pPr>
              <w:keepNext w:val="0"/>
              <w:keepLines w:val="0"/>
              <w:pageBreakBefore w:val="0"/>
              <w:suppressLineNumbers w:val="0"/>
              <w:kinsoku/>
              <w:overflowPunct/>
              <w:topLinePunct w:val="0"/>
              <w:bidi w:val="0"/>
              <w:spacing w:before="0" w:beforeAutospacing="0" w:after="0" w:afterAutospacing="0" w:line="400" w:lineRule="exact"/>
              <w:ind w:left="0" w:right="0"/>
              <w:jc w:val="center"/>
              <w:textAlignment w:val="auto"/>
              <w:rPr>
                <w:rFonts w:hint="default"/>
                <w:b/>
                <w:bCs/>
                <w:sz w:val="24"/>
              </w:rPr>
            </w:pPr>
            <w:r>
              <w:rPr>
                <w:rFonts w:hint="eastAsia" w:ascii="仿宋" w:hAnsi="仿宋" w:eastAsia="仿宋" w:cs="仿宋"/>
                <w:b/>
                <w:bCs/>
                <w:sz w:val="24"/>
                <w:szCs w:val="24"/>
                <w:lang w:val="en-US" w:eastAsia="zh-CN"/>
              </w:rPr>
              <w:t>课程名称</w:t>
            </w:r>
          </w:p>
        </w:tc>
        <w:tc>
          <w:tcPr>
            <w:tcW w:w="7905" w:type="dxa"/>
            <w:vAlign w:val="top"/>
          </w:tcPr>
          <w:p>
            <w:pPr>
              <w:keepNext w:val="0"/>
              <w:keepLines w:val="0"/>
              <w:pageBreakBefore w:val="0"/>
              <w:suppressLineNumbers w:val="0"/>
              <w:kinsoku/>
              <w:overflowPunct/>
              <w:topLinePunct w:val="0"/>
              <w:bidi w:val="0"/>
              <w:spacing w:before="0" w:beforeAutospacing="0" w:after="0" w:afterAutospacing="0" w:line="400" w:lineRule="exact"/>
              <w:ind w:left="0" w:right="0"/>
              <w:jc w:val="center"/>
              <w:textAlignment w:val="auto"/>
              <w:rPr>
                <w:rFonts w:hint="default"/>
                <w:b/>
                <w:bCs/>
                <w:sz w:val="24"/>
              </w:rPr>
            </w:pPr>
            <w:r>
              <w:rPr>
                <w:rFonts w:hint="eastAsia" w:ascii="仿宋" w:hAnsi="仿宋" w:eastAsia="仿宋" w:cs="仿宋"/>
                <w:b/>
                <w:bCs/>
                <w:sz w:val="24"/>
                <w:szCs w:val="24"/>
                <w:lang w:val="en-US" w:eastAsia="zh-CN"/>
              </w:rPr>
              <w:t>《企业经营管理沙盘》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trPr>
        <w:tc>
          <w:tcPr>
            <w:tcW w:w="1185" w:type="dxa"/>
            <w:vAlign w:val="top"/>
          </w:tcPr>
          <w:p>
            <w:pPr>
              <w:keepNext w:val="0"/>
              <w:keepLines w:val="0"/>
              <w:pageBreakBefore w:val="0"/>
              <w:suppressLineNumbers w:val="0"/>
              <w:kinsoku/>
              <w:overflowPunct/>
              <w:topLinePunct w:val="0"/>
              <w:bidi w:val="0"/>
              <w:spacing w:before="0" w:beforeAutospacing="0" w:after="0" w:afterAutospacing="0" w:line="400" w:lineRule="exact"/>
              <w:ind w:left="0" w:right="0"/>
              <w:jc w:val="center"/>
              <w:textAlignment w:val="auto"/>
              <w:rPr>
                <w:rFonts w:hint="default"/>
                <w:sz w:val="24"/>
              </w:rPr>
            </w:pPr>
            <w:r>
              <w:rPr>
                <w:rFonts w:hint="eastAsia" w:ascii="仿宋" w:hAnsi="仿宋" w:eastAsia="仿宋" w:cs="仿宋"/>
                <w:sz w:val="24"/>
                <w:szCs w:val="24"/>
              </w:rPr>
              <w:t>课程目标</w:t>
            </w:r>
          </w:p>
        </w:tc>
        <w:tc>
          <w:tcPr>
            <w:tcW w:w="7905" w:type="dxa"/>
            <w:vAlign w:val="top"/>
          </w:tcPr>
          <w:p>
            <w:pPr>
              <w:keepNext w:val="0"/>
              <w:keepLines w:val="0"/>
              <w:pageBreakBefore w:val="0"/>
              <w:suppressLineNumbers w:val="0"/>
              <w:kinsoku/>
              <w:overflowPunct/>
              <w:topLinePunct w:val="0"/>
              <w:bidi w:val="0"/>
              <w:spacing w:before="0" w:beforeAutospacing="0" w:after="0" w:afterAutospacing="0" w:line="400" w:lineRule="exact"/>
              <w:ind w:left="0" w:right="0"/>
              <w:jc w:val="center"/>
              <w:textAlignment w:val="auto"/>
              <w:rPr>
                <w:rFonts w:hint="default"/>
                <w:sz w:val="24"/>
              </w:rPr>
            </w:pPr>
            <w:r>
              <w:rPr>
                <w:rFonts w:hint="eastAsia" w:ascii="仿宋" w:hAnsi="仿宋" w:eastAsia="仿宋" w:cs="仿宋"/>
                <w:sz w:val="24"/>
                <w:szCs w:val="24"/>
                <w:lang w:val="en-US" w:eastAsia="zh-CN"/>
              </w:rPr>
              <w:t xml:space="preserve">    本课程是依据会计专业人才培养目标和相关职业岗位(群)的能力要求而设置的，以用友ERP制造业企业经菅模拟沙盘为工具，以分组竞赛的方式展开教学。旨在培养适应中小型企业经营管理的需要，具有良好的职业道德和团队精神，掌握会计专业相关理论知识及专业技能，具有一定的有关企业生产、营销、人力资源、财务、行政事务等方面知识和初步的管理能力，具备“一技之长十综合素质”的方面全面发展的高素质技能型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trPr>
        <w:tc>
          <w:tcPr>
            <w:tcW w:w="1185" w:type="dxa"/>
            <w:vAlign w:val="top"/>
          </w:tcPr>
          <w:p>
            <w:pPr>
              <w:keepNext w:val="0"/>
              <w:keepLines w:val="0"/>
              <w:pageBreakBefore w:val="0"/>
              <w:suppressLineNumbers w:val="0"/>
              <w:kinsoku/>
              <w:overflowPunct/>
              <w:topLinePunct w:val="0"/>
              <w:bidi w:val="0"/>
              <w:spacing w:before="0" w:beforeAutospacing="0" w:after="0" w:afterAutospacing="0" w:line="400" w:lineRule="exact"/>
              <w:ind w:left="0" w:right="0"/>
              <w:jc w:val="center"/>
              <w:textAlignment w:val="auto"/>
              <w:rPr>
                <w:rFonts w:hint="default"/>
                <w:sz w:val="24"/>
              </w:rPr>
            </w:pPr>
            <w:r>
              <w:rPr>
                <w:rFonts w:hint="eastAsia" w:ascii="仿宋" w:hAnsi="仿宋" w:eastAsia="仿宋" w:cs="仿宋"/>
                <w:sz w:val="24"/>
                <w:szCs w:val="24"/>
              </w:rPr>
              <w:t>主要内容</w:t>
            </w:r>
          </w:p>
        </w:tc>
        <w:tc>
          <w:tcPr>
            <w:tcW w:w="7905" w:type="dxa"/>
            <w:vAlign w:val="top"/>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bidi w:val="0"/>
              <w:spacing w:before="0" w:beforeAutospacing="0" w:after="0" w:afterAutospacing="0" w:line="400" w:lineRule="exact"/>
              <w:ind w:left="0" w:leftChars="0" w:right="0" w:rightChars="0" w:firstLine="0" w:firstLineChars="0"/>
              <w:textAlignment w:val="auto"/>
              <w:rPr>
                <w:rFonts w:hint="default"/>
                <w:sz w:val="24"/>
              </w:rPr>
            </w:pPr>
            <w:r>
              <w:rPr>
                <w:rFonts w:hint="eastAsia" w:ascii="仿宋" w:hAnsi="仿宋" w:eastAsia="仿宋" w:cs="仿宋"/>
                <w:sz w:val="24"/>
                <w:szCs w:val="24"/>
                <w:lang w:val="en-US" w:eastAsia="zh-CN"/>
              </w:rPr>
              <w:t xml:space="preserve">    通过直观的企业沙盘，模拟企业实际运行状况，内容涉及企业整体战略、产品研发、生产、市场、销售、财务管理、团队协作等多个方面，让学员在游戏般的训练中体验完整的企业经营过程，感受企业发展的典型历程，感悟正确的经菅思路和管理理念。对于缺乏实践经验的在校学生来说，通过模拟训练，能够让他们直观感性认识企业，初步了解企业的经营流程和经营决策，了解企业的组织机构设置及其相互之间的关系，感知企业经营的艰辛，体会企业经营涉及的知识以及团队合作的重要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trPr>
        <w:tc>
          <w:tcPr>
            <w:tcW w:w="1185" w:type="dxa"/>
            <w:vAlign w:val="top"/>
          </w:tcPr>
          <w:p>
            <w:pPr>
              <w:keepNext w:val="0"/>
              <w:keepLines w:val="0"/>
              <w:pageBreakBefore w:val="0"/>
              <w:suppressLineNumbers w:val="0"/>
              <w:kinsoku/>
              <w:overflowPunct/>
              <w:topLinePunct w:val="0"/>
              <w:bidi w:val="0"/>
              <w:spacing w:before="0" w:beforeAutospacing="0" w:after="0" w:afterAutospacing="0" w:line="400" w:lineRule="exact"/>
              <w:ind w:left="0" w:right="0"/>
              <w:jc w:val="center"/>
              <w:textAlignment w:val="auto"/>
              <w:rPr>
                <w:rFonts w:hint="default"/>
                <w:sz w:val="24"/>
              </w:rPr>
            </w:pPr>
            <w:r>
              <w:rPr>
                <w:rFonts w:hint="eastAsia" w:ascii="仿宋" w:hAnsi="仿宋" w:eastAsia="仿宋" w:cs="仿宋"/>
                <w:sz w:val="24"/>
                <w:szCs w:val="24"/>
              </w:rPr>
              <w:t>教学要求</w:t>
            </w:r>
          </w:p>
        </w:tc>
        <w:tc>
          <w:tcPr>
            <w:tcW w:w="7905" w:type="dxa"/>
            <w:vAlign w:val="top"/>
          </w:tcPr>
          <w:p>
            <w:pPr>
              <w:keepNext w:val="0"/>
              <w:keepLines w:val="0"/>
              <w:pageBreakBefore w:val="0"/>
              <w:suppressLineNumbers w:val="0"/>
              <w:kinsoku/>
              <w:overflowPunct/>
              <w:topLinePunct w:val="0"/>
              <w:bidi w:val="0"/>
              <w:spacing w:before="0" w:beforeAutospacing="0" w:after="0" w:afterAutospacing="0" w:line="400" w:lineRule="exact"/>
              <w:ind w:left="0" w:right="0" w:firstLine="480" w:firstLineChars="200"/>
              <w:jc w:val="both"/>
              <w:textAlignment w:val="auto"/>
              <w:rPr>
                <w:rFonts w:hint="default"/>
                <w:sz w:val="24"/>
              </w:rPr>
            </w:pPr>
            <w:r>
              <w:rPr>
                <w:rFonts w:hint="eastAsia" w:ascii="仿宋" w:hAnsi="仿宋" w:eastAsia="仿宋" w:cs="仿宋"/>
                <w:b w:val="0"/>
                <w:bCs w:val="0"/>
                <w:color w:val="auto"/>
                <w:kern w:val="2"/>
                <w:sz w:val="24"/>
                <w:szCs w:val="24"/>
                <w:lang w:val="en-US" w:eastAsia="zh-CN" w:bidi="ar-SA"/>
              </w:rPr>
              <w:t xml:space="preserve">    </w:t>
            </w:r>
            <w:r>
              <w:rPr>
                <w:rFonts w:hint="eastAsia" w:ascii="仿宋" w:hAnsi="仿宋" w:eastAsia="仿宋" w:cs="仿宋"/>
                <w:sz w:val="24"/>
                <w:szCs w:val="24"/>
              </w:rPr>
              <w:t>本课程</w:t>
            </w:r>
            <w:r>
              <w:rPr>
                <w:rFonts w:hint="eastAsia" w:ascii="仿宋" w:hAnsi="仿宋" w:eastAsia="仿宋" w:cs="仿宋"/>
                <w:sz w:val="24"/>
                <w:szCs w:val="24"/>
                <w:lang w:val="en-US" w:eastAsia="zh-CN"/>
              </w:rPr>
              <w:t>3</w:t>
            </w:r>
            <w:r>
              <w:rPr>
                <w:rFonts w:hint="eastAsia" w:ascii="仿宋" w:hAnsi="仿宋" w:eastAsia="仿宋" w:cs="仿宋"/>
                <w:sz w:val="24"/>
                <w:szCs w:val="24"/>
              </w:rPr>
              <w:t>学分，</w:t>
            </w:r>
            <w:r>
              <w:rPr>
                <w:rFonts w:hint="eastAsia" w:cs="仿宋"/>
                <w:sz w:val="24"/>
                <w:szCs w:val="24"/>
                <w:lang w:val="en-US" w:eastAsia="zh-CN"/>
              </w:rPr>
              <w:t>54</w:t>
            </w:r>
            <w:r>
              <w:rPr>
                <w:rFonts w:hint="eastAsia" w:ascii="仿宋" w:hAnsi="仿宋" w:eastAsia="仿宋" w:cs="仿宋"/>
                <w:sz w:val="24"/>
                <w:szCs w:val="24"/>
              </w:rPr>
              <w:t>学时。</w:t>
            </w:r>
            <w:r>
              <w:rPr>
                <w:rFonts w:hint="eastAsia" w:ascii="仿宋" w:hAnsi="仿宋" w:eastAsia="仿宋" w:cs="仿宋"/>
                <w:b w:val="0"/>
                <w:bCs w:val="0"/>
                <w:color w:val="auto"/>
                <w:kern w:val="2"/>
                <w:sz w:val="24"/>
                <w:szCs w:val="24"/>
                <w:lang w:val="en-US" w:eastAsia="zh-CN" w:bidi="ar-SA"/>
              </w:rPr>
              <w:t>教学过程中依据工作任务中的典型产品为载体安排和组织教学活动。按照项目的学习目标编制项目任务书，项目任务书应明确教师讲授（或演示）的内容；明确学习者预习的要求；提出该项目整体安排以及各模块训练的时间、内容等。如以小组形式进行学习，对分组安排及小组讨论（或操作）的要求，也应作出明确规定。教学中以学习者为主体设计教学项目结构，营造民主、和谐的教学氛围，激发学习者参与教学活动，提高学习者学习积极性，增强学习者学习兴趣、信心与成就感，并将有关知识、技能与职业精神和情感态度有机融合。教学中应充分发挥教师的主导性作用和学生的主体性作用，注重“教”与“学”之间的平等交流、相互切磋，教学相长，相得益彰的教学模式与氛围。要不断改革教学方法和手段，注重以工作岗位任务引领型案例或项目教学，融“教、学、做”为一体，积极探索任务驱动、一体化教学、案例教学等多种教学方法，采取小组活动、第二课堂等丰富多彩的形式，培养和提高学生的整体素质和综合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185" w:type="dxa"/>
          </w:tcPr>
          <w:p>
            <w:pPr>
              <w:keepNext w:val="0"/>
              <w:keepLines w:val="0"/>
              <w:suppressLineNumbers w:val="0"/>
              <w:spacing w:before="0" w:beforeAutospacing="0" w:after="0" w:afterAutospacing="0" w:line="400" w:lineRule="exact"/>
              <w:ind w:left="0" w:right="0"/>
              <w:jc w:val="center"/>
              <w:rPr>
                <w:rFonts w:hint="default"/>
                <w:b/>
                <w:bCs/>
                <w:sz w:val="24"/>
              </w:rPr>
            </w:pPr>
            <w:r>
              <w:rPr>
                <w:rFonts w:hint="eastAsia" w:ascii="仿宋" w:hAnsi="仿宋" w:eastAsia="仿宋" w:cs="仿宋"/>
                <w:b/>
                <w:bCs/>
                <w:sz w:val="24"/>
              </w:rPr>
              <w:t>课程名称</w:t>
            </w:r>
          </w:p>
        </w:tc>
        <w:tc>
          <w:tcPr>
            <w:tcW w:w="7905" w:type="dxa"/>
          </w:tcPr>
          <w:p>
            <w:pPr>
              <w:keepNext w:val="0"/>
              <w:keepLines w:val="0"/>
              <w:suppressLineNumbers w:val="0"/>
              <w:spacing w:before="0" w:beforeAutospacing="0" w:after="0" w:afterAutospacing="0" w:line="400" w:lineRule="exact"/>
              <w:ind w:left="0" w:right="0"/>
              <w:jc w:val="center"/>
              <w:rPr>
                <w:rFonts w:hint="default"/>
                <w:b/>
                <w:bCs/>
                <w:sz w:val="24"/>
              </w:rPr>
            </w:pPr>
            <w:r>
              <w:rPr>
                <w:rFonts w:hint="eastAsia" w:ascii="仿宋" w:hAnsi="仿宋" w:eastAsia="仿宋" w:cs="仿宋"/>
                <w:b/>
                <w:bCs/>
                <w:sz w:val="24"/>
              </w:rPr>
              <w:t>《</w:t>
            </w:r>
            <w:r>
              <w:rPr>
                <w:rFonts w:hint="eastAsia" w:ascii="仿宋" w:hAnsi="仿宋" w:eastAsia="仿宋" w:cs="仿宋"/>
                <w:b/>
                <w:bCs/>
                <w:sz w:val="24"/>
                <w:lang w:val="en-US" w:eastAsia="zh-CN"/>
              </w:rPr>
              <w:t>智能财税应用</w:t>
            </w:r>
            <w:r>
              <w:rPr>
                <w:rFonts w:hint="eastAsia" w:ascii="仿宋" w:hAnsi="仿宋" w:eastAsia="仿宋" w:cs="仿宋"/>
                <w:b/>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185" w:type="dxa"/>
          </w:tcPr>
          <w:p>
            <w:pPr>
              <w:keepNext w:val="0"/>
              <w:keepLines w:val="0"/>
              <w:suppressLineNumbers w:val="0"/>
              <w:spacing w:before="0" w:beforeAutospacing="0" w:after="0" w:afterAutospacing="0" w:line="400" w:lineRule="exact"/>
              <w:ind w:left="0" w:right="0"/>
              <w:rPr>
                <w:rFonts w:hint="default"/>
                <w:sz w:val="24"/>
              </w:rPr>
            </w:pPr>
            <w:r>
              <w:rPr>
                <w:rFonts w:hint="eastAsia" w:ascii="仿宋" w:hAnsi="仿宋" w:eastAsia="仿宋" w:cs="仿宋"/>
                <w:sz w:val="24"/>
              </w:rPr>
              <w:t>课程目标</w:t>
            </w:r>
          </w:p>
        </w:tc>
        <w:tc>
          <w:tcPr>
            <w:tcW w:w="7905" w:type="dxa"/>
          </w:tcPr>
          <w:p>
            <w:pPr>
              <w:pStyle w:val="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0" w:firstLineChars="0"/>
              <w:textAlignment w:val="auto"/>
              <w:rPr>
                <w:rFonts w:hint="default"/>
                <w:sz w:val="24"/>
              </w:rPr>
            </w:pPr>
            <w:r>
              <w:rPr>
                <w:rFonts w:hint="eastAsia" w:ascii="仿宋" w:hAnsi="仿宋" w:eastAsia="仿宋" w:cs="仿宋"/>
                <w:b w:val="0"/>
                <w:bCs w:val="0"/>
                <w:color w:val="auto"/>
                <w:kern w:val="2"/>
                <w:sz w:val="24"/>
                <w:szCs w:val="24"/>
                <w:lang w:val="en-US" w:eastAsia="zh-CN" w:bidi="ar-SA"/>
              </w:rPr>
              <w:t xml:space="preserve">    本课程通过企业智能财税应用工作过程对应的项目任务活动，培养学生在财税工作中应用大数据与人工智能等新一代信息技术能力，在新技术新业态环境下的财税职业判断能力，以及在企业内控制度约束下的人人协同和人机协同处理财税综合业务的能力。使学生拥有团队意识和职业精神，具备独立思考和主动探究能力，为学生职业能力的持续发展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185" w:type="dxa"/>
          </w:tcPr>
          <w:p>
            <w:pPr>
              <w:keepNext w:val="0"/>
              <w:keepLines w:val="0"/>
              <w:suppressLineNumbers w:val="0"/>
              <w:spacing w:before="0" w:beforeAutospacing="0" w:after="0" w:afterAutospacing="0" w:line="400" w:lineRule="exact"/>
              <w:ind w:left="0" w:right="0"/>
              <w:rPr>
                <w:rFonts w:hint="default"/>
                <w:sz w:val="24"/>
              </w:rPr>
            </w:pPr>
            <w:r>
              <w:rPr>
                <w:rFonts w:hint="eastAsia" w:ascii="仿宋" w:hAnsi="仿宋" w:eastAsia="仿宋" w:cs="仿宋"/>
                <w:sz w:val="24"/>
              </w:rPr>
              <w:t>主要内容</w:t>
            </w:r>
          </w:p>
        </w:tc>
        <w:tc>
          <w:tcPr>
            <w:tcW w:w="7905" w:type="dxa"/>
          </w:tcPr>
          <w:p>
            <w:pPr>
              <w:keepNext w:val="0"/>
              <w:keepLines w:val="0"/>
              <w:suppressLineNumbers w:val="0"/>
              <w:spacing w:before="0" w:beforeAutospacing="0" w:after="0" w:afterAutospacing="0" w:line="360" w:lineRule="auto"/>
              <w:ind w:left="0" w:right="0" w:firstLine="480" w:firstLineChars="200"/>
              <w:rPr>
                <w:rFonts w:hint="default"/>
                <w:sz w:val="24"/>
              </w:rPr>
            </w:pPr>
            <w:r>
              <w:rPr>
                <w:rFonts w:hint="eastAsia" w:ascii="仿宋" w:hAnsi="仿宋" w:eastAsia="仿宋" w:cs="仿宋"/>
                <w:b w:val="0"/>
                <w:bCs w:val="0"/>
                <w:color w:val="auto"/>
                <w:kern w:val="2"/>
                <w:sz w:val="24"/>
                <w:szCs w:val="24"/>
                <w:lang w:val="en-US" w:eastAsia="zh-CN" w:bidi="ar-SA"/>
              </w:rPr>
              <w:t>课程内容分为理论模块与实践模块，课程教学将理论讲解与实践操作同步，让学生在“学中做”、“做中学”，落实理实一体化教学。课程分为社会共享代理实务、社会共享外包实务、社会共享企业管家三大工作领域，具体包括代理合同管理及系统初始化设置、企业典型及特殊业务制单和审核、期末事项处理、涉税事项处理、商旅与费用报销外包、固定资产业务外包、薪酬业务外包、业财一体化外包、成本核算外包、全面预算的编制、组织设立变更及注销、证照办理业务及产权服务十二个项目，结合“智能财税实训平台”实训软件完成实践教学，提升学生数字化财税技术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185" w:type="dxa"/>
          </w:tcPr>
          <w:p>
            <w:pPr>
              <w:keepNext w:val="0"/>
              <w:keepLines w:val="0"/>
              <w:suppressLineNumbers w:val="0"/>
              <w:spacing w:before="0" w:beforeAutospacing="0" w:after="0" w:afterAutospacing="0" w:line="400" w:lineRule="exact"/>
              <w:ind w:left="0" w:right="0"/>
              <w:rPr>
                <w:rFonts w:hint="default"/>
                <w:sz w:val="24"/>
              </w:rPr>
            </w:pPr>
            <w:r>
              <w:rPr>
                <w:rFonts w:hint="eastAsia" w:ascii="仿宋" w:hAnsi="仿宋" w:eastAsia="仿宋" w:cs="仿宋"/>
                <w:sz w:val="24"/>
              </w:rPr>
              <w:t>教学要求</w:t>
            </w:r>
          </w:p>
        </w:tc>
        <w:tc>
          <w:tcPr>
            <w:tcW w:w="7905" w:type="dxa"/>
          </w:tcPr>
          <w:p>
            <w:pPr>
              <w:keepNext w:val="0"/>
              <w:keepLines w:val="0"/>
              <w:suppressLineNumbers w:val="0"/>
              <w:spacing w:before="0" w:beforeAutospacing="0" w:after="0" w:afterAutospacing="0" w:line="360" w:lineRule="auto"/>
              <w:ind w:left="0" w:right="0" w:firstLine="480" w:firstLineChars="200"/>
              <w:rPr>
                <w:rFonts w:hint="default"/>
                <w:sz w:val="24"/>
              </w:rPr>
            </w:pPr>
            <w:r>
              <w:rPr>
                <w:rFonts w:hint="eastAsia" w:ascii="仿宋" w:hAnsi="仿宋" w:eastAsia="仿宋" w:cs="仿宋"/>
                <w:sz w:val="24"/>
              </w:rPr>
              <w:t>本课程</w:t>
            </w:r>
            <w:r>
              <w:rPr>
                <w:rFonts w:hint="eastAsia" w:ascii="仿宋" w:hAnsi="仿宋" w:eastAsia="仿宋" w:cs="仿宋"/>
                <w:sz w:val="24"/>
                <w:lang w:val="en-US" w:eastAsia="zh-CN"/>
              </w:rPr>
              <w:t>3</w:t>
            </w:r>
            <w:r>
              <w:rPr>
                <w:rFonts w:hint="eastAsia" w:ascii="仿宋" w:hAnsi="仿宋" w:eastAsia="仿宋" w:cs="仿宋"/>
                <w:sz w:val="24"/>
              </w:rPr>
              <w:t>学分，</w:t>
            </w:r>
            <w:r>
              <w:rPr>
                <w:rFonts w:hint="eastAsia" w:ascii="仿宋" w:hAnsi="仿宋" w:eastAsia="仿宋" w:cs="仿宋"/>
                <w:sz w:val="24"/>
                <w:lang w:val="en-US" w:eastAsia="zh-CN"/>
              </w:rPr>
              <w:t>54</w:t>
            </w:r>
            <w:r>
              <w:rPr>
                <w:rFonts w:hint="eastAsia" w:ascii="仿宋" w:hAnsi="仿宋" w:eastAsia="仿宋" w:cs="仿宋"/>
                <w:sz w:val="24"/>
              </w:rPr>
              <w:t>学时。</w:t>
            </w:r>
            <w:r>
              <w:rPr>
                <w:rFonts w:hint="eastAsia" w:ascii="仿宋" w:hAnsi="仿宋" w:eastAsia="仿宋" w:cs="仿宋"/>
                <w:b w:val="0"/>
                <w:bCs w:val="0"/>
                <w:color w:val="auto"/>
                <w:kern w:val="2"/>
                <w:sz w:val="24"/>
                <w:szCs w:val="24"/>
                <w:lang w:val="en-US" w:eastAsia="zh-CN" w:bidi="ar-SA"/>
              </w:rPr>
              <w:t xml:space="preserve">智能财税应用课程教学要落实立德树人根本任务，贯彻课程思政要求，使学生在社会经济环境中能遵纪守法、诚实守信、行为自律、责任担当。教师要充分发挥本课程的育人功能，将课程内容与育人目标相融合，积极培育和践行社会主义核心价值观。教师要关注课程内容的价值取向，提炼课程思政元素，根据学科特点，合理设计教学活动，引导学生坚定文化自信，形成正确的世界观、人生观、价值观，培养学生的爱国主义情怀和民族自豪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185" w:type="dxa"/>
          </w:tcPr>
          <w:p>
            <w:pPr>
              <w:keepNext w:val="0"/>
              <w:keepLines w:val="0"/>
              <w:suppressLineNumbers w:val="0"/>
              <w:spacing w:before="0" w:beforeAutospacing="0" w:after="0" w:afterAutospacing="0" w:line="360" w:lineRule="auto"/>
              <w:ind w:left="0" w:right="0"/>
              <w:jc w:val="center"/>
              <w:rPr>
                <w:rFonts w:hint="default"/>
                <w:b/>
                <w:bCs/>
                <w:sz w:val="24"/>
              </w:rPr>
            </w:pPr>
            <w:r>
              <w:rPr>
                <w:rFonts w:hint="eastAsia" w:ascii="仿宋" w:hAnsi="仿宋" w:eastAsia="仿宋" w:cs="仿宋"/>
                <w:b/>
                <w:bCs/>
                <w:sz w:val="24"/>
              </w:rPr>
              <w:t>课程名称</w:t>
            </w:r>
          </w:p>
        </w:tc>
        <w:tc>
          <w:tcPr>
            <w:tcW w:w="7905" w:type="dxa"/>
          </w:tcPr>
          <w:p>
            <w:pPr>
              <w:keepNext w:val="0"/>
              <w:keepLines w:val="0"/>
              <w:suppressLineNumbers w:val="0"/>
              <w:spacing w:before="0" w:beforeAutospacing="0" w:after="0" w:afterAutospacing="0" w:line="360" w:lineRule="auto"/>
              <w:ind w:left="0" w:right="0"/>
              <w:jc w:val="center"/>
              <w:rPr>
                <w:rFonts w:hint="default"/>
                <w:b/>
                <w:bCs/>
                <w:sz w:val="24"/>
              </w:rPr>
            </w:pPr>
            <w:r>
              <w:rPr>
                <w:rFonts w:hint="eastAsia" w:ascii="仿宋" w:hAnsi="仿宋" w:eastAsia="仿宋" w:cs="仿宋"/>
                <w:b/>
                <w:bCs/>
                <w:sz w:val="24"/>
              </w:rPr>
              <w:t>《</w:t>
            </w:r>
            <w:r>
              <w:rPr>
                <w:rFonts w:hint="eastAsia" w:ascii="仿宋" w:hAnsi="仿宋" w:eastAsia="仿宋" w:cs="仿宋"/>
                <w:b/>
                <w:bCs/>
                <w:sz w:val="24"/>
                <w:lang w:val="en-US" w:eastAsia="zh-CN"/>
              </w:rPr>
              <w:t>财务职业能力养成</w:t>
            </w:r>
            <w:r>
              <w:rPr>
                <w:rFonts w:hint="eastAsia" w:ascii="仿宋" w:hAnsi="仿宋" w:eastAsia="仿宋" w:cs="仿宋"/>
                <w:b/>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185" w:type="dxa"/>
          </w:tcPr>
          <w:p>
            <w:pPr>
              <w:keepNext w:val="0"/>
              <w:keepLines w:val="0"/>
              <w:suppressLineNumbers w:val="0"/>
              <w:spacing w:before="0" w:beforeAutospacing="0" w:after="0" w:afterAutospacing="0" w:line="360" w:lineRule="auto"/>
              <w:ind w:left="0" w:right="0"/>
              <w:rPr>
                <w:rFonts w:hint="default"/>
                <w:sz w:val="24"/>
              </w:rPr>
            </w:pPr>
            <w:r>
              <w:rPr>
                <w:rFonts w:hint="eastAsia" w:ascii="仿宋" w:hAnsi="仿宋" w:eastAsia="仿宋" w:cs="仿宋"/>
                <w:sz w:val="24"/>
              </w:rPr>
              <w:t>课程目标</w:t>
            </w:r>
          </w:p>
        </w:tc>
        <w:tc>
          <w:tcPr>
            <w:tcW w:w="7905" w:type="dxa"/>
          </w:tcPr>
          <w:p>
            <w:pPr>
              <w:keepNext w:val="0"/>
              <w:keepLines w:val="0"/>
              <w:widowControl/>
              <w:suppressLineNumbers w:val="0"/>
              <w:spacing w:before="0" w:beforeAutospacing="0" w:after="0" w:afterAutospacing="0" w:line="500" w:lineRule="exact"/>
              <w:ind w:left="0" w:right="0" w:firstLine="480" w:firstLineChars="200"/>
              <w:jc w:val="left"/>
              <w:rPr>
                <w:rFonts w:hint="default"/>
                <w:sz w:val="24"/>
              </w:rPr>
            </w:pPr>
            <w:r>
              <w:rPr>
                <w:rFonts w:hint="eastAsia" w:ascii="仿宋" w:hAnsi="仿宋" w:eastAsia="仿宋" w:cs="仿宋"/>
                <w:b w:val="0"/>
                <w:bCs w:val="0"/>
                <w:color w:val="auto"/>
                <w:kern w:val="2"/>
                <w:sz w:val="24"/>
                <w:szCs w:val="24"/>
                <w:lang w:val="en-US" w:eastAsia="zh-CN" w:bidi="ar-SA"/>
              </w:rPr>
              <w:t>本课程依托财会职业能力养成平台，结合基础理论教学和专业实践教学，通过该平台的运用，培养学生具备坚实的理论知识，又掌握专业的实践能力，能够在各单位从事财务、税务和审计工作，进而培养成具有良好职业道德的创新型、应用型高级专业人才，以更好的为经济建设发展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185" w:type="dxa"/>
          </w:tcPr>
          <w:p>
            <w:pPr>
              <w:keepNext w:val="0"/>
              <w:keepLines w:val="0"/>
              <w:suppressLineNumbers w:val="0"/>
              <w:spacing w:before="0" w:beforeAutospacing="0" w:after="0" w:afterAutospacing="0" w:line="360" w:lineRule="auto"/>
              <w:ind w:left="0" w:right="0"/>
              <w:rPr>
                <w:rFonts w:hint="default"/>
                <w:sz w:val="24"/>
              </w:rPr>
            </w:pPr>
            <w:r>
              <w:rPr>
                <w:rFonts w:hint="eastAsia" w:ascii="仿宋" w:hAnsi="仿宋" w:eastAsia="仿宋" w:cs="仿宋"/>
                <w:sz w:val="24"/>
              </w:rPr>
              <w:t>主要内容</w:t>
            </w:r>
          </w:p>
        </w:tc>
        <w:tc>
          <w:tcPr>
            <w:tcW w:w="7905" w:type="dxa"/>
          </w:tcPr>
          <w:p>
            <w:pPr>
              <w:keepNext w:val="0"/>
              <w:keepLines w:val="0"/>
              <w:widowControl/>
              <w:suppressLineNumbers w:val="0"/>
              <w:spacing w:before="0" w:beforeAutospacing="0" w:after="0" w:afterAutospacing="0" w:line="500" w:lineRule="exact"/>
              <w:ind w:left="0" w:right="0" w:firstLine="480" w:firstLineChars="200"/>
              <w:jc w:val="left"/>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财务职业能力养成课程由讲授模块和实操模块两部分构成。</w:t>
            </w:r>
          </w:p>
          <w:p>
            <w:pPr>
              <w:keepNext w:val="0"/>
              <w:keepLines w:val="0"/>
              <w:widowControl/>
              <w:suppressLineNumbers w:val="0"/>
              <w:spacing w:before="0" w:beforeAutospacing="0" w:after="0" w:afterAutospacing="0" w:line="500" w:lineRule="exact"/>
              <w:ind w:left="0" w:right="0" w:firstLine="480" w:firstLineChars="200"/>
              <w:jc w:val="left"/>
              <w:rPr>
                <w:rFonts w:hint="default"/>
                <w:bCs/>
                <w:sz w:val="24"/>
              </w:rPr>
            </w:pPr>
            <w:r>
              <w:rPr>
                <w:rFonts w:hint="eastAsia" w:ascii="仿宋" w:hAnsi="仿宋" w:eastAsia="仿宋" w:cs="仿宋"/>
                <w:b w:val="0"/>
                <w:bCs w:val="0"/>
                <w:color w:val="auto"/>
                <w:kern w:val="2"/>
                <w:sz w:val="24"/>
                <w:szCs w:val="24"/>
                <w:lang w:val="en-US" w:eastAsia="zh-CN" w:bidi="ar-SA"/>
              </w:rPr>
              <w:t>讲授模块围绕平台组成模块展开，主选一个工业企业账套，进行讲解，涵盖业务、财务、税务三大环节，主题包括企业认知、业务办理、网上银行、现金收支、信息化核算、财务分析、发票开具、发票认证、网上报税等。实操模块为多账套演练，选择不同公司账套，组织学员分组进行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185" w:type="dxa"/>
          </w:tcPr>
          <w:p>
            <w:pPr>
              <w:keepNext w:val="0"/>
              <w:keepLines w:val="0"/>
              <w:suppressLineNumbers w:val="0"/>
              <w:spacing w:before="0" w:beforeAutospacing="0" w:after="0" w:afterAutospacing="0" w:line="360" w:lineRule="auto"/>
              <w:ind w:left="0" w:right="0"/>
              <w:rPr>
                <w:rFonts w:hint="default"/>
                <w:sz w:val="24"/>
              </w:rPr>
            </w:pPr>
            <w:r>
              <w:rPr>
                <w:rFonts w:hint="eastAsia" w:ascii="仿宋" w:hAnsi="仿宋" w:eastAsia="仿宋" w:cs="仿宋"/>
                <w:sz w:val="24"/>
              </w:rPr>
              <w:t>教学要求</w:t>
            </w:r>
          </w:p>
        </w:tc>
        <w:tc>
          <w:tcPr>
            <w:tcW w:w="7905" w:type="dxa"/>
          </w:tcPr>
          <w:p>
            <w:pPr>
              <w:keepNext w:val="0"/>
              <w:keepLines w:val="0"/>
              <w:widowControl/>
              <w:suppressLineNumbers w:val="0"/>
              <w:spacing w:before="0" w:beforeAutospacing="0" w:after="0" w:afterAutospacing="0" w:line="500" w:lineRule="exact"/>
              <w:ind w:left="0" w:right="0" w:firstLine="480" w:firstLineChars="200"/>
              <w:jc w:val="left"/>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 xml:space="preserve">财务职业能力养成课程的教学要落实立德树人根本任务，贯彻课程思政要求，使学生在纷繁复杂的财会新环境中能站稳立场、明辨是非、行为自律、知晓责任。各主题的教学要有意识地引导学生关注财会最新规定、发现财会的价值，提高对财会信息的敏感度，培养学生的信息意识，形成健康的财会职场行为。教师在教学过程中要通过实际事例、教学案例培养学生的财会信息敏感度和对信息价值的判断力，通过具体教学任务使学生学会定义和描述信息需求，并能规划解决问题的信息处理过程。本课程还要使学生对财会信息系统的组成及其在生活、学习和工作中发挥的作用具有清晰的认识，了解财会信息化促进经济社会现代化发展的作用。 </w:t>
            </w:r>
          </w:p>
          <w:p>
            <w:pPr>
              <w:keepNext w:val="0"/>
              <w:keepLines w:val="0"/>
              <w:widowControl/>
              <w:suppressLineNumbers w:val="0"/>
              <w:spacing w:before="0" w:beforeAutospacing="0" w:after="0" w:afterAutospacing="0" w:line="500" w:lineRule="exact"/>
              <w:ind w:left="0" w:right="0" w:firstLine="480" w:firstLineChars="200"/>
              <w:jc w:val="left"/>
              <w:rPr>
                <w:rFonts w:hint="default"/>
                <w:sz w:val="24"/>
              </w:rPr>
            </w:pPr>
            <w:r>
              <w:rPr>
                <w:rFonts w:hint="eastAsia" w:ascii="仿宋" w:hAnsi="仿宋" w:eastAsia="仿宋" w:cs="仿宋"/>
                <w:b w:val="0"/>
                <w:bCs w:val="0"/>
                <w:color w:val="auto"/>
                <w:kern w:val="2"/>
                <w:sz w:val="24"/>
                <w:szCs w:val="24"/>
                <w:lang w:val="en-US" w:eastAsia="zh-CN" w:bidi="ar-SA"/>
              </w:rPr>
              <w:t xml:space="preserve">教师要引导学生直面问题，在思考、辨析、解决问题的过程中逐渐形成良好的责任意识。教师可在教学过程中通过引入典型财务事件，使学生认识相关法律法规的重要性和必要性，鼓励学生在面对财务困境或财务诱惑时，能基于相关法律法规和道德准则，做出理性的判断和负责的行动。 </w:t>
            </w:r>
          </w:p>
        </w:tc>
      </w:tr>
    </w:tbl>
    <w:p>
      <w:pPr>
        <w:spacing w:beforeLines="100" w:line="440" w:lineRule="exact"/>
        <w:ind w:firstLine="482" w:firstLineChars="200"/>
        <w:jc w:val="left"/>
        <w:rPr>
          <w:rFonts w:asciiTheme="majorEastAsia" w:hAnsiTheme="majorEastAsia" w:eastAsiaTheme="majorEastAsia"/>
          <w:b/>
          <w:sz w:val="24"/>
        </w:rPr>
      </w:pPr>
      <w:r>
        <w:rPr>
          <w:rFonts w:hint="eastAsia" w:asciiTheme="majorEastAsia" w:hAnsiTheme="majorEastAsia" w:eastAsiaTheme="majorEastAsia"/>
          <w:b/>
          <w:sz w:val="24"/>
        </w:rPr>
        <w:t>（四）学习方式</w:t>
      </w:r>
    </w:p>
    <w:p>
      <w:pPr>
        <w:spacing w:line="360" w:lineRule="auto"/>
        <w:ind w:firstLine="480" w:firstLineChars="200"/>
        <w:rPr>
          <w:rFonts w:ascii="仿宋" w:hAnsi="仿宋" w:eastAsia="仿宋" w:cs="仿宋"/>
          <w:sz w:val="24"/>
        </w:rPr>
      </w:pPr>
      <w:r>
        <w:rPr>
          <w:rFonts w:hint="eastAsia" w:ascii="仿宋" w:hAnsi="仿宋" w:eastAsia="仿宋" w:cs="仿宋"/>
          <w:sz w:val="24"/>
        </w:rPr>
        <w:t>本专业教学遵循“能力本位、工学结合、校企合作、持续发展”的高职教育教学理念，采用“理实一体教学、工学交替、顶岗实习”的递进的形式组织教学。理实一体教学以专任教师为主、兼职教师为辅，积极探索现代学徒制教学新路。在教学中推行任务驱动、项目导向等学做一体的教学模式改革，探索和采用案例教学、项目教学等教学方法。学生学习，以线下学习为主，同时依托超星学习通建立在线开放课程、教师团队自拍微课视频资源实施教学，满足个性化学习需求。</w:t>
      </w:r>
    </w:p>
    <w:p>
      <w:pPr>
        <w:adjustRightInd w:val="0"/>
        <w:snapToGrid w:val="0"/>
        <w:spacing w:beforeLines="100" w:line="400" w:lineRule="exact"/>
        <w:ind w:firstLine="562" w:firstLineChars="200"/>
        <w:rPr>
          <w:rFonts w:asciiTheme="majorEastAsia" w:hAnsiTheme="majorEastAsia" w:eastAsiaTheme="majorEastAsia"/>
          <w:b/>
          <w:sz w:val="28"/>
          <w:szCs w:val="28"/>
        </w:rPr>
      </w:pPr>
      <w:r>
        <w:rPr>
          <w:rFonts w:hint="eastAsia" w:asciiTheme="majorEastAsia" w:hAnsiTheme="majorEastAsia" w:eastAsiaTheme="majorEastAsia"/>
          <w:b/>
          <w:sz w:val="28"/>
          <w:szCs w:val="28"/>
        </w:rPr>
        <w:t>八、教学进程安排</w:t>
      </w:r>
    </w:p>
    <w:p>
      <w:pPr>
        <w:tabs>
          <w:tab w:val="left" w:pos="966"/>
        </w:tabs>
        <w:spacing w:beforeLines="100" w:line="440" w:lineRule="exact"/>
        <w:ind w:firstLine="482" w:firstLineChars="200"/>
        <w:rPr>
          <w:rFonts w:asciiTheme="majorEastAsia" w:hAnsiTheme="majorEastAsia" w:eastAsiaTheme="majorEastAsia"/>
          <w:b/>
          <w:sz w:val="24"/>
        </w:rPr>
      </w:pPr>
      <w:r>
        <w:rPr>
          <w:rFonts w:hint="eastAsia" w:asciiTheme="majorEastAsia" w:hAnsiTheme="majorEastAsia" w:eastAsiaTheme="majorEastAsia"/>
          <w:b/>
          <w:sz w:val="24"/>
        </w:rPr>
        <w:t>（一）教学总体安排表</w:t>
      </w:r>
    </w:p>
    <w:tbl>
      <w:tblPr>
        <w:tblStyle w:val="9"/>
        <w:tblW w:w="8452"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93"/>
        <w:gridCol w:w="799"/>
        <w:gridCol w:w="799"/>
        <w:gridCol w:w="1212"/>
        <w:gridCol w:w="1033"/>
        <w:gridCol w:w="1291"/>
        <w:gridCol w:w="812"/>
        <w:gridCol w:w="790"/>
        <w:gridCol w:w="92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88" w:hRule="atLeast"/>
          <w:jc w:val="center"/>
        </w:trPr>
        <w:tc>
          <w:tcPr>
            <w:tcW w:w="793" w:type="dxa"/>
            <w:tcBorders>
              <w:top w:val="single" w:color="auto" w:sz="8" w:space="0"/>
              <w:bottom w:val="single" w:color="auto" w:sz="6" w:space="0"/>
            </w:tcBorders>
            <w:vAlign w:val="center"/>
          </w:tcPr>
          <w:p>
            <w:pPr>
              <w:keepNext w:val="0"/>
              <w:keepLines w:val="0"/>
              <w:suppressLineNumbers w:val="0"/>
              <w:adjustRightInd w:val="0"/>
              <w:snapToGrid w:val="0"/>
              <w:spacing w:before="0" w:beforeAutospacing="0" w:after="0" w:afterAutospacing="0" w:line="340" w:lineRule="exact"/>
              <w:ind w:left="0" w:right="0"/>
              <w:jc w:val="center"/>
              <w:rPr>
                <w:rFonts w:hint="default" w:ascii="仿宋" w:hAnsi="仿宋" w:eastAsia="仿宋"/>
                <w:sz w:val="24"/>
              </w:rPr>
            </w:pPr>
            <w:r>
              <w:rPr>
                <w:rFonts w:hint="eastAsia" w:ascii="仿宋" w:hAnsi="仿宋" w:eastAsia="仿宋"/>
                <w:sz w:val="24"/>
              </w:rPr>
              <w:t>学期</w:t>
            </w:r>
          </w:p>
        </w:tc>
        <w:tc>
          <w:tcPr>
            <w:tcW w:w="799" w:type="dxa"/>
            <w:tcBorders>
              <w:top w:val="single" w:color="auto" w:sz="8" w:space="0"/>
              <w:bottom w:val="single" w:color="auto" w:sz="6" w:space="0"/>
            </w:tcBorders>
            <w:vAlign w:val="center"/>
          </w:tcPr>
          <w:p>
            <w:pPr>
              <w:keepNext w:val="0"/>
              <w:keepLines w:val="0"/>
              <w:suppressLineNumbers w:val="0"/>
              <w:adjustRightInd w:val="0"/>
              <w:snapToGrid w:val="0"/>
              <w:spacing w:before="0" w:beforeAutospacing="0" w:after="0" w:afterAutospacing="0" w:line="340" w:lineRule="exact"/>
              <w:ind w:left="0" w:right="0"/>
              <w:jc w:val="center"/>
              <w:rPr>
                <w:rFonts w:hint="default" w:ascii="仿宋" w:hAnsi="仿宋" w:eastAsia="仿宋"/>
                <w:sz w:val="24"/>
              </w:rPr>
            </w:pPr>
            <w:r>
              <w:rPr>
                <w:rFonts w:hint="eastAsia" w:ascii="仿宋" w:hAnsi="仿宋" w:eastAsia="仿宋"/>
                <w:sz w:val="24"/>
              </w:rPr>
              <w:t>教学</w:t>
            </w:r>
          </w:p>
        </w:tc>
        <w:tc>
          <w:tcPr>
            <w:tcW w:w="799" w:type="dxa"/>
            <w:tcBorders>
              <w:top w:val="single" w:color="auto" w:sz="8" w:space="0"/>
              <w:bottom w:val="single" w:color="auto" w:sz="6" w:space="0"/>
            </w:tcBorders>
            <w:vAlign w:val="center"/>
          </w:tcPr>
          <w:p>
            <w:pPr>
              <w:keepNext w:val="0"/>
              <w:keepLines w:val="0"/>
              <w:suppressLineNumbers w:val="0"/>
              <w:adjustRightInd w:val="0"/>
              <w:snapToGrid w:val="0"/>
              <w:spacing w:before="0" w:beforeAutospacing="0" w:after="0" w:afterAutospacing="0" w:line="340" w:lineRule="exact"/>
              <w:ind w:left="0" w:right="0"/>
              <w:jc w:val="center"/>
              <w:rPr>
                <w:rFonts w:hint="default" w:ascii="仿宋" w:hAnsi="仿宋" w:eastAsia="仿宋"/>
                <w:sz w:val="24"/>
              </w:rPr>
            </w:pPr>
            <w:r>
              <w:rPr>
                <w:rFonts w:hint="eastAsia" w:ascii="仿宋" w:hAnsi="仿宋" w:eastAsia="仿宋"/>
                <w:sz w:val="24"/>
              </w:rPr>
              <w:t>考核</w:t>
            </w:r>
          </w:p>
        </w:tc>
        <w:tc>
          <w:tcPr>
            <w:tcW w:w="1212" w:type="dxa"/>
            <w:tcBorders>
              <w:top w:val="single" w:color="auto" w:sz="8" w:space="0"/>
              <w:bottom w:val="single" w:color="auto" w:sz="6" w:space="0"/>
            </w:tcBorders>
            <w:vAlign w:val="center"/>
          </w:tcPr>
          <w:p>
            <w:pPr>
              <w:keepNext w:val="0"/>
              <w:keepLines w:val="0"/>
              <w:suppressLineNumbers w:val="0"/>
              <w:adjustRightInd w:val="0"/>
              <w:snapToGrid w:val="0"/>
              <w:spacing w:before="0" w:beforeAutospacing="0" w:after="0" w:afterAutospacing="0" w:line="340" w:lineRule="exact"/>
              <w:ind w:left="0" w:right="0"/>
              <w:jc w:val="center"/>
              <w:rPr>
                <w:rFonts w:hint="default" w:ascii="仿宋" w:hAnsi="仿宋" w:eastAsia="仿宋"/>
                <w:sz w:val="24"/>
              </w:rPr>
            </w:pPr>
            <w:r>
              <w:rPr>
                <w:rFonts w:hint="eastAsia" w:ascii="仿宋" w:hAnsi="仿宋" w:eastAsia="仿宋"/>
                <w:sz w:val="24"/>
              </w:rPr>
              <w:t>入学教育</w:t>
            </w:r>
          </w:p>
          <w:p>
            <w:pPr>
              <w:keepNext w:val="0"/>
              <w:keepLines w:val="0"/>
              <w:suppressLineNumbers w:val="0"/>
              <w:adjustRightInd w:val="0"/>
              <w:snapToGrid w:val="0"/>
              <w:spacing w:before="0" w:beforeAutospacing="0" w:after="0" w:afterAutospacing="0" w:line="340" w:lineRule="exact"/>
              <w:ind w:left="0" w:right="0"/>
              <w:jc w:val="center"/>
              <w:rPr>
                <w:rFonts w:hint="default" w:ascii="仿宋" w:hAnsi="仿宋" w:eastAsia="仿宋"/>
                <w:sz w:val="24"/>
              </w:rPr>
            </w:pPr>
            <w:r>
              <w:rPr>
                <w:rFonts w:hint="eastAsia" w:ascii="仿宋" w:hAnsi="仿宋" w:eastAsia="仿宋"/>
                <w:sz w:val="24"/>
              </w:rPr>
              <w:t>军训</w:t>
            </w:r>
          </w:p>
        </w:tc>
        <w:tc>
          <w:tcPr>
            <w:tcW w:w="1033" w:type="dxa"/>
            <w:tcBorders>
              <w:top w:val="single" w:color="auto" w:sz="8" w:space="0"/>
              <w:bottom w:val="single" w:color="auto" w:sz="6" w:space="0"/>
            </w:tcBorders>
            <w:vAlign w:val="center"/>
          </w:tcPr>
          <w:p>
            <w:pPr>
              <w:keepNext w:val="0"/>
              <w:keepLines w:val="0"/>
              <w:suppressLineNumbers w:val="0"/>
              <w:adjustRightInd w:val="0"/>
              <w:snapToGrid w:val="0"/>
              <w:spacing w:before="0" w:beforeAutospacing="0" w:after="0" w:afterAutospacing="0" w:line="340" w:lineRule="exact"/>
              <w:ind w:left="0" w:right="0"/>
              <w:jc w:val="center"/>
              <w:rPr>
                <w:rFonts w:hint="default" w:ascii="仿宋" w:hAnsi="仿宋" w:eastAsia="仿宋"/>
                <w:sz w:val="24"/>
              </w:rPr>
            </w:pPr>
            <w:r>
              <w:rPr>
                <w:rFonts w:hint="eastAsia" w:ascii="仿宋" w:hAnsi="仿宋" w:eastAsia="仿宋"/>
                <w:sz w:val="24"/>
              </w:rPr>
              <w:t>毕业</w:t>
            </w:r>
          </w:p>
          <w:p>
            <w:pPr>
              <w:keepNext w:val="0"/>
              <w:keepLines w:val="0"/>
              <w:suppressLineNumbers w:val="0"/>
              <w:adjustRightInd w:val="0"/>
              <w:snapToGrid w:val="0"/>
              <w:spacing w:before="0" w:beforeAutospacing="0" w:after="0" w:afterAutospacing="0" w:line="340" w:lineRule="exact"/>
              <w:ind w:left="0" w:right="0"/>
              <w:jc w:val="center"/>
              <w:rPr>
                <w:rFonts w:hint="default" w:ascii="仿宋" w:hAnsi="仿宋" w:eastAsia="仿宋"/>
                <w:sz w:val="24"/>
              </w:rPr>
            </w:pPr>
            <w:r>
              <w:rPr>
                <w:rFonts w:hint="eastAsia" w:ascii="仿宋" w:hAnsi="仿宋" w:eastAsia="仿宋"/>
                <w:sz w:val="24"/>
              </w:rPr>
              <w:t>教育</w:t>
            </w:r>
          </w:p>
        </w:tc>
        <w:tc>
          <w:tcPr>
            <w:tcW w:w="1291" w:type="dxa"/>
            <w:tcBorders>
              <w:top w:val="single" w:color="auto" w:sz="8" w:space="0"/>
              <w:bottom w:val="single" w:color="auto" w:sz="6" w:space="0"/>
            </w:tcBorders>
          </w:tcPr>
          <w:p>
            <w:pPr>
              <w:keepNext w:val="0"/>
              <w:keepLines w:val="0"/>
              <w:suppressLineNumbers w:val="0"/>
              <w:adjustRightInd w:val="0"/>
              <w:snapToGrid w:val="0"/>
              <w:spacing w:before="0" w:beforeAutospacing="0" w:after="0" w:afterAutospacing="0" w:line="340" w:lineRule="exact"/>
              <w:ind w:left="0" w:right="0"/>
              <w:jc w:val="center"/>
              <w:rPr>
                <w:rFonts w:hint="default" w:ascii="仿宋" w:hAnsi="仿宋" w:eastAsia="仿宋"/>
                <w:sz w:val="24"/>
              </w:rPr>
            </w:pPr>
          </w:p>
          <w:p>
            <w:pPr>
              <w:keepNext w:val="0"/>
              <w:keepLines w:val="0"/>
              <w:suppressLineNumbers w:val="0"/>
              <w:spacing w:before="0" w:beforeAutospacing="0" w:after="0" w:afterAutospacing="0" w:line="340" w:lineRule="exact"/>
              <w:ind w:left="0" w:right="0"/>
              <w:rPr>
                <w:rFonts w:hint="default" w:ascii="仿宋" w:hAnsi="仿宋" w:eastAsia="仿宋"/>
                <w:sz w:val="24"/>
              </w:rPr>
            </w:pPr>
            <w:r>
              <w:rPr>
                <w:rFonts w:hint="eastAsia" w:ascii="仿宋" w:hAnsi="仿宋" w:eastAsia="仿宋"/>
                <w:sz w:val="24"/>
              </w:rPr>
              <w:t>毕业考试（离校）</w:t>
            </w:r>
          </w:p>
        </w:tc>
        <w:tc>
          <w:tcPr>
            <w:tcW w:w="812" w:type="dxa"/>
            <w:tcBorders>
              <w:top w:val="single" w:color="auto" w:sz="8" w:space="0"/>
              <w:bottom w:val="single" w:color="auto" w:sz="6" w:space="0"/>
            </w:tcBorders>
            <w:vAlign w:val="center"/>
          </w:tcPr>
          <w:p>
            <w:pPr>
              <w:keepNext w:val="0"/>
              <w:keepLines w:val="0"/>
              <w:suppressLineNumbers w:val="0"/>
              <w:adjustRightInd w:val="0"/>
              <w:snapToGrid w:val="0"/>
              <w:spacing w:before="0" w:beforeAutospacing="0" w:after="0" w:afterAutospacing="0" w:line="340" w:lineRule="exact"/>
              <w:ind w:left="0" w:right="0"/>
              <w:jc w:val="center"/>
              <w:rPr>
                <w:rFonts w:hint="default" w:ascii="仿宋" w:hAnsi="仿宋" w:eastAsia="仿宋"/>
                <w:sz w:val="24"/>
              </w:rPr>
            </w:pPr>
            <w:r>
              <w:rPr>
                <w:rFonts w:hint="eastAsia" w:ascii="仿宋" w:hAnsi="仿宋" w:eastAsia="仿宋"/>
                <w:sz w:val="24"/>
              </w:rPr>
              <w:t>顶岗（跟岗）</w:t>
            </w:r>
          </w:p>
          <w:p>
            <w:pPr>
              <w:keepNext w:val="0"/>
              <w:keepLines w:val="0"/>
              <w:suppressLineNumbers w:val="0"/>
              <w:adjustRightInd w:val="0"/>
              <w:snapToGrid w:val="0"/>
              <w:spacing w:before="0" w:beforeAutospacing="0" w:after="0" w:afterAutospacing="0" w:line="340" w:lineRule="exact"/>
              <w:ind w:left="0" w:right="0"/>
              <w:jc w:val="center"/>
              <w:rPr>
                <w:rFonts w:hint="default" w:ascii="仿宋" w:hAnsi="仿宋" w:eastAsia="仿宋"/>
                <w:sz w:val="24"/>
              </w:rPr>
            </w:pPr>
            <w:r>
              <w:rPr>
                <w:rFonts w:hint="eastAsia" w:ascii="仿宋" w:hAnsi="仿宋" w:eastAsia="仿宋"/>
                <w:sz w:val="24"/>
              </w:rPr>
              <w:t>实习</w:t>
            </w:r>
          </w:p>
        </w:tc>
        <w:tc>
          <w:tcPr>
            <w:tcW w:w="790" w:type="dxa"/>
            <w:tcBorders>
              <w:top w:val="single" w:color="auto" w:sz="8" w:space="0"/>
              <w:bottom w:val="single" w:color="auto" w:sz="6" w:space="0"/>
            </w:tcBorders>
            <w:vAlign w:val="center"/>
          </w:tcPr>
          <w:p>
            <w:pPr>
              <w:keepNext w:val="0"/>
              <w:keepLines w:val="0"/>
              <w:suppressLineNumbers w:val="0"/>
              <w:adjustRightInd w:val="0"/>
              <w:snapToGrid w:val="0"/>
              <w:spacing w:before="0" w:beforeAutospacing="0" w:after="0" w:afterAutospacing="0" w:line="340" w:lineRule="exact"/>
              <w:ind w:left="0" w:right="0"/>
              <w:jc w:val="center"/>
              <w:rPr>
                <w:rFonts w:hint="default" w:ascii="仿宋" w:hAnsi="仿宋" w:eastAsia="仿宋"/>
                <w:sz w:val="24"/>
              </w:rPr>
            </w:pPr>
            <w:r>
              <w:rPr>
                <w:rFonts w:hint="eastAsia" w:ascii="仿宋" w:hAnsi="仿宋" w:eastAsia="仿宋"/>
                <w:sz w:val="24"/>
              </w:rPr>
              <w:t>机动</w:t>
            </w:r>
          </w:p>
        </w:tc>
        <w:tc>
          <w:tcPr>
            <w:tcW w:w="923" w:type="dxa"/>
            <w:tcBorders>
              <w:top w:val="single" w:color="auto" w:sz="8" w:space="0"/>
              <w:bottom w:val="single" w:color="auto" w:sz="6" w:space="0"/>
            </w:tcBorders>
            <w:vAlign w:val="center"/>
          </w:tcPr>
          <w:p>
            <w:pPr>
              <w:keepNext w:val="0"/>
              <w:keepLines w:val="0"/>
              <w:suppressLineNumbers w:val="0"/>
              <w:adjustRightInd w:val="0"/>
              <w:snapToGrid w:val="0"/>
              <w:spacing w:before="0" w:beforeAutospacing="0" w:after="0" w:afterAutospacing="0" w:line="340" w:lineRule="exact"/>
              <w:ind w:left="0" w:right="0"/>
              <w:jc w:val="center"/>
              <w:rPr>
                <w:rFonts w:hint="default" w:ascii="仿宋" w:hAnsi="仿宋" w:eastAsia="仿宋"/>
                <w:sz w:val="24"/>
              </w:rPr>
            </w:pPr>
            <w:r>
              <w:rPr>
                <w:rFonts w:hint="eastAsia" w:ascii="仿宋" w:hAnsi="仿宋" w:eastAsia="仿宋"/>
                <w:sz w:val="24"/>
              </w:rPr>
              <w:t>总计</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92" w:hRule="atLeast"/>
          <w:jc w:val="center"/>
        </w:trPr>
        <w:tc>
          <w:tcPr>
            <w:tcW w:w="793"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1</w:t>
            </w:r>
          </w:p>
        </w:tc>
        <w:tc>
          <w:tcPr>
            <w:tcW w:w="799"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16</w:t>
            </w:r>
          </w:p>
        </w:tc>
        <w:tc>
          <w:tcPr>
            <w:tcW w:w="799"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1</w:t>
            </w:r>
          </w:p>
        </w:tc>
        <w:tc>
          <w:tcPr>
            <w:tcW w:w="1212"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2</w:t>
            </w:r>
          </w:p>
        </w:tc>
        <w:tc>
          <w:tcPr>
            <w:tcW w:w="1033"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p>
        </w:tc>
        <w:tc>
          <w:tcPr>
            <w:tcW w:w="1291" w:type="dxa"/>
            <w:tcBorders>
              <w:top w:val="single" w:color="auto" w:sz="6" w:space="0"/>
              <w:bottom w:val="single" w:color="auto" w:sz="6" w:space="0"/>
            </w:tcBorders>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p>
        </w:tc>
        <w:tc>
          <w:tcPr>
            <w:tcW w:w="812"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p>
        </w:tc>
        <w:tc>
          <w:tcPr>
            <w:tcW w:w="790"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1</w:t>
            </w:r>
          </w:p>
        </w:tc>
        <w:tc>
          <w:tcPr>
            <w:tcW w:w="923"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20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42" w:hRule="atLeast"/>
          <w:jc w:val="center"/>
        </w:trPr>
        <w:tc>
          <w:tcPr>
            <w:tcW w:w="793"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2</w:t>
            </w:r>
          </w:p>
        </w:tc>
        <w:tc>
          <w:tcPr>
            <w:tcW w:w="799"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18</w:t>
            </w:r>
          </w:p>
        </w:tc>
        <w:tc>
          <w:tcPr>
            <w:tcW w:w="799"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1</w:t>
            </w:r>
          </w:p>
        </w:tc>
        <w:tc>
          <w:tcPr>
            <w:tcW w:w="1212"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p>
        </w:tc>
        <w:tc>
          <w:tcPr>
            <w:tcW w:w="1033"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p>
        </w:tc>
        <w:tc>
          <w:tcPr>
            <w:tcW w:w="1291" w:type="dxa"/>
            <w:tcBorders>
              <w:top w:val="single" w:color="auto" w:sz="6" w:space="0"/>
              <w:bottom w:val="single" w:color="auto" w:sz="6" w:space="0"/>
            </w:tcBorders>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p>
        </w:tc>
        <w:tc>
          <w:tcPr>
            <w:tcW w:w="812"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p>
        </w:tc>
        <w:tc>
          <w:tcPr>
            <w:tcW w:w="790"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1</w:t>
            </w:r>
          </w:p>
        </w:tc>
        <w:tc>
          <w:tcPr>
            <w:tcW w:w="923"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20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72" w:hRule="atLeast"/>
          <w:jc w:val="center"/>
        </w:trPr>
        <w:tc>
          <w:tcPr>
            <w:tcW w:w="793"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3</w:t>
            </w:r>
          </w:p>
        </w:tc>
        <w:tc>
          <w:tcPr>
            <w:tcW w:w="799"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18</w:t>
            </w:r>
          </w:p>
        </w:tc>
        <w:tc>
          <w:tcPr>
            <w:tcW w:w="799"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1</w:t>
            </w:r>
          </w:p>
        </w:tc>
        <w:tc>
          <w:tcPr>
            <w:tcW w:w="1212"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p>
        </w:tc>
        <w:tc>
          <w:tcPr>
            <w:tcW w:w="1033"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p>
        </w:tc>
        <w:tc>
          <w:tcPr>
            <w:tcW w:w="1291" w:type="dxa"/>
            <w:tcBorders>
              <w:top w:val="single" w:color="auto" w:sz="6" w:space="0"/>
              <w:bottom w:val="single" w:color="auto" w:sz="6" w:space="0"/>
            </w:tcBorders>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p>
        </w:tc>
        <w:tc>
          <w:tcPr>
            <w:tcW w:w="812"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p>
        </w:tc>
        <w:tc>
          <w:tcPr>
            <w:tcW w:w="790"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1</w:t>
            </w:r>
          </w:p>
        </w:tc>
        <w:tc>
          <w:tcPr>
            <w:tcW w:w="923"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20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09" w:hRule="atLeast"/>
          <w:jc w:val="center"/>
        </w:trPr>
        <w:tc>
          <w:tcPr>
            <w:tcW w:w="793"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4</w:t>
            </w:r>
          </w:p>
        </w:tc>
        <w:tc>
          <w:tcPr>
            <w:tcW w:w="799"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18</w:t>
            </w:r>
          </w:p>
        </w:tc>
        <w:tc>
          <w:tcPr>
            <w:tcW w:w="799"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1</w:t>
            </w:r>
          </w:p>
        </w:tc>
        <w:tc>
          <w:tcPr>
            <w:tcW w:w="1212"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p>
        </w:tc>
        <w:tc>
          <w:tcPr>
            <w:tcW w:w="1033"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p>
        </w:tc>
        <w:tc>
          <w:tcPr>
            <w:tcW w:w="1291" w:type="dxa"/>
            <w:tcBorders>
              <w:top w:val="single" w:color="auto" w:sz="6" w:space="0"/>
              <w:bottom w:val="single" w:color="auto" w:sz="6" w:space="0"/>
            </w:tcBorders>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p>
        </w:tc>
        <w:tc>
          <w:tcPr>
            <w:tcW w:w="812"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p>
        </w:tc>
        <w:tc>
          <w:tcPr>
            <w:tcW w:w="790"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1</w:t>
            </w:r>
          </w:p>
        </w:tc>
        <w:tc>
          <w:tcPr>
            <w:tcW w:w="923"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20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22" w:hRule="atLeast"/>
          <w:jc w:val="center"/>
        </w:trPr>
        <w:tc>
          <w:tcPr>
            <w:tcW w:w="793"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5</w:t>
            </w:r>
          </w:p>
        </w:tc>
        <w:tc>
          <w:tcPr>
            <w:tcW w:w="799"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10</w:t>
            </w:r>
          </w:p>
        </w:tc>
        <w:tc>
          <w:tcPr>
            <w:tcW w:w="799"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1</w:t>
            </w:r>
          </w:p>
        </w:tc>
        <w:tc>
          <w:tcPr>
            <w:tcW w:w="1212"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p>
        </w:tc>
        <w:tc>
          <w:tcPr>
            <w:tcW w:w="1033"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1</w:t>
            </w:r>
          </w:p>
        </w:tc>
        <w:tc>
          <w:tcPr>
            <w:tcW w:w="1291" w:type="dxa"/>
            <w:tcBorders>
              <w:top w:val="single" w:color="auto" w:sz="6" w:space="0"/>
              <w:bottom w:val="single" w:color="auto" w:sz="6" w:space="0"/>
            </w:tcBorders>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p>
        </w:tc>
        <w:tc>
          <w:tcPr>
            <w:tcW w:w="812"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8</w:t>
            </w:r>
          </w:p>
        </w:tc>
        <w:tc>
          <w:tcPr>
            <w:tcW w:w="790" w:type="dxa"/>
            <w:tcBorders>
              <w:top w:val="single" w:color="auto" w:sz="6" w:space="0"/>
              <w:bottom w:val="single" w:color="auto" w:sz="6" w:space="0"/>
            </w:tcBorders>
            <w:vAlign w:val="center"/>
          </w:tcPr>
          <w:p>
            <w:pPr>
              <w:keepNext w:val="0"/>
              <w:keepLines w:val="0"/>
              <w:suppressLineNumbers w:val="0"/>
              <w:tabs>
                <w:tab w:val="left" w:pos="325"/>
              </w:tabs>
              <w:adjustRightInd w:val="0"/>
              <w:snapToGrid w:val="0"/>
              <w:spacing w:before="0" w:beforeAutospacing="0" w:after="0" w:afterAutospacing="0" w:line="540" w:lineRule="exact"/>
              <w:ind w:left="0" w:right="0"/>
              <w:jc w:val="left"/>
              <w:rPr>
                <w:rFonts w:hint="default" w:ascii="仿宋" w:hAnsi="仿宋" w:eastAsia="仿宋"/>
                <w:sz w:val="24"/>
              </w:rPr>
            </w:pPr>
            <w:r>
              <w:rPr>
                <w:rFonts w:hint="eastAsia" w:ascii="仿宋" w:hAnsi="仿宋" w:eastAsia="仿宋"/>
                <w:sz w:val="24"/>
              </w:rPr>
              <w:tab/>
            </w:r>
          </w:p>
        </w:tc>
        <w:tc>
          <w:tcPr>
            <w:tcW w:w="923"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20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40" w:hRule="atLeast"/>
          <w:jc w:val="center"/>
        </w:trPr>
        <w:tc>
          <w:tcPr>
            <w:tcW w:w="793"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6</w:t>
            </w:r>
          </w:p>
        </w:tc>
        <w:tc>
          <w:tcPr>
            <w:tcW w:w="799"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p>
        </w:tc>
        <w:tc>
          <w:tcPr>
            <w:tcW w:w="799"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p>
        </w:tc>
        <w:tc>
          <w:tcPr>
            <w:tcW w:w="1212"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p>
        </w:tc>
        <w:tc>
          <w:tcPr>
            <w:tcW w:w="1033"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p>
        </w:tc>
        <w:tc>
          <w:tcPr>
            <w:tcW w:w="1291" w:type="dxa"/>
            <w:tcBorders>
              <w:top w:val="single" w:color="auto" w:sz="6" w:space="0"/>
              <w:bottom w:val="single" w:color="auto" w:sz="6" w:space="0"/>
            </w:tcBorders>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2</w:t>
            </w:r>
          </w:p>
        </w:tc>
        <w:tc>
          <w:tcPr>
            <w:tcW w:w="812"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17</w:t>
            </w:r>
          </w:p>
        </w:tc>
        <w:tc>
          <w:tcPr>
            <w:tcW w:w="790"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p>
        </w:tc>
        <w:tc>
          <w:tcPr>
            <w:tcW w:w="923" w:type="dxa"/>
            <w:tcBorders>
              <w:top w:val="single" w:color="auto" w:sz="6" w:space="0"/>
              <w:bottom w:val="single" w:color="auto" w:sz="6"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19</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58" w:hRule="atLeast"/>
          <w:jc w:val="center"/>
        </w:trPr>
        <w:tc>
          <w:tcPr>
            <w:tcW w:w="793" w:type="dxa"/>
            <w:tcBorders>
              <w:top w:val="single" w:color="auto" w:sz="6" w:space="0"/>
              <w:bottom w:val="single" w:color="auto" w:sz="8"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总计</w:t>
            </w:r>
          </w:p>
        </w:tc>
        <w:tc>
          <w:tcPr>
            <w:tcW w:w="799" w:type="dxa"/>
            <w:tcBorders>
              <w:top w:val="single" w:color="auto" w:sz="6" w:space="0"/>
              <w:bottom w:val="single" w:color="auto" w:sz="8"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80</w:t>
            </w:r>
          </w:p>
        </w:tc>
        <w:tc>
          <w:tcPr>
            <w:tcW w:w="799" w:type="dxa"/>
            <w:tcBorders>
              <w:top w:val="single" w:color="auto" w:sz="6" w:space="0"/>
              <w:bottom w:val="single" w:color="auto" w:sz="8"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5</w:t>
            </w:r>
          </w:p>
        </w:tc>
        <w:tc>
          <w:tcPr>
            <w:tcW w:w="1212" w:type="dxa"/>
            <w:tcBorders>
              <w:top w:val="single" w:color="auto" w:sz="6" w:space="0"/>
              <w:bottom w:val="single" w:color="auto" w:sz="8"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2</w:t>
            </w:r>
          </w:p>
        </w:tc>
        <w:tc>
          <w:tcPr>
            <w:tcW w:w="1033" w:type="dxa"/>
            <w:tcBorders>
              <w:top w:val="single" w:color="auto" w:sz="6" w:space="0"/>
              <w:bottom w:val="single" w:color="auto" w:sz="8"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1</w:t>
            </w:r>
          </w:p>
        </w:tc>
        <w:tc>
          <w:tcPr>
            <w:tcW w:w="1291" w:type="dxa"/>
            <w:tcBorders>
              <w:top w:val="single" w:color="auto" w:sz="6" w:space="0"/>
              <w:bottom w:val="single" w:color="auto" w:sz="8" w:space="0"/>
            </w:tcBorders>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2</w:t>
            </w:r>
          </w:p>
        </w:tc>
        <w:tc>
          <w:tcPr>
            <w:tcW w:w="812" w:type="dxa"/>
            <w:tcBorders>
              <w:top w:val="single" w:color="auto" w:sz="6" w:space="0"/>
              <w:bottom w:val="single" w:color="auto" w:sz="8"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25</w:t>
            </w:r>
          </w:p>
        </w:tc>
        <w:tc>
          <w:tcPr>
            <w:tcW w:w="790" w:type="dxa"/>
            <w:tcBorders>
              <w:top w:val="single" w:color="auto" w:sz="6" w:space="0"/>
              <w:bottom w:val="single" w:color="auto" w:sz="8"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4</w:t>
            </w:r>
          </w:p>
        </w:tc>
        <w:tc>
          <w:tcPr>
            <w:tcW w:w="923" w:type="dxa"/>
            <w:tcBorders>
              <w:top w:val="single" w:color="auto" w:sz="6" w:space="0"/>
              <w:bottom w:val="single" w:color="auto" w:sz="8" w:space="0"/>
            </w:tcBorders>
            <w:vAlign w:val="center"/>
          </w:tcPr>
          <w:p>
            <w:pPr>
              <w:keepNext w:val="0"/>
              <w:keepLines w:val="0"/>
              <w:suppressLineNumbers w:val="0"/>
              <w:adjustRightInd w:val="0"/>
              <w:snapToGrid w:val="0"/>
              <w:spacing w:before="0" w:beforeAutospacing="0" w:after="0" w:afterAutospacing="0" w:line="540" w:lineRule="exact"/>
              <w:ind w:left="0" w:right="0"/>
              <w:jc w:val="center"/>
              <w:rPr>
                <w:rFonts w:hint="default" w:ascii="仿宋" w:hAnsi="仿宋" w:eastAsia="仿宋"/>
                <w:sz w:val="24"/>
              </w:rPr>
            </w:pPr>
            <w:r>
              <w:rPr>
                <w:rFonts w:hint="eastAsia" w:ascii="仿宋" w:hAnsi="仿宋" w:eastAsia="仿宋"/>
                <w:sz w:val="24"/>
              </w:rPr>
              <w:t>119</w:t>
            </w:r>
          </w:p>
        </w:tc>
      </w:tr>
    </w:tbl>
    <w:p>
      <w:pPr>
        <w:tabs>
          <w:tab w:val="left" w:pos="966"/>
        </w:tabs>
        <w:spacing w:beforeLines="100" w:line="440" w:lineRule="exact"/>
        <w:ind w:firstLine="482" w:firstLineChars="200"/>
        <w:rPr>
          <w:rFonts w:asciiTheme="majorEastAsia" w:hAnsiTheme="majorEastAsia" w:eastAsiaTheme="majorEastAsia"/>
          <w:b/>
          <w:sz w:val="24"/>
        </w:rPr>
      </w:pPr>
      <w:r>
        <w:rPr>
          <w:rFonts w:hint="eastAsia" w:asciiTheme="majorEastAsia" w:hAnsiTheme="majorEastAsia" w:eastAsiaTheme="majorEastAsia"/>
          <w:b/>
          <w:sz w:val="24"/>
        </w:rPr>
        <w:t>（二）学时安排</w:t>
      </w:r>
    </w:p>
    <w:p>
      <w:pPr>
        <w:spacing w:line="520" w:lineRule="exac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总学时为2</w:t>
      </w:r>
      <w:r>
        <w:rPr>
          <w:rFonts w:hint="eastAsia" w:ascii="仿宋" w:hAnsi="仿宋" w:eastAsia="仿宋" w:cs="仿宋"/>
          <w:color w:val="000000"/>
          <w:kern w:val="0"/>
          <w:sz w:val="24"/>
          <w:lang w:val="en-US" w:eastAsia="zh-CN"/>
        </w:rPr>
        <w:t>702</w:t>
      </w:r>
      <w:r>
        <w:rPr>
          <w:rFonts w:hint="eastAsia" w:ascii="仿宋" w:hAnsi="仿宋" w:eastAsia="仿宋" w:cs="仿宋"/>
          <w:color w:val="000000"/>
          <w:kern w:val="0"/>
          <w:sz w:val="24"/>
        </w:rPr>
        <w:t>，总学分为1</w:t>
      </w:r>
      <w:r>
        <w:rPr>
          <w:rFonts w:hint="eastAsia" w:ascii="仿宋" w:hAnsi="仿宋" w:eastAsia="仿宋" w:cs="仿宋"/>
          <w:color w:val="000000"/>
          <w:kern w:val="0"/>
          <w:sz w:val="24"/>
          <w:lang w:val="en-US" w:eastAsia="zh-CN"/>
        </w:rPr>
        <w:t>52</w:t>
      </w:r>
      <w:r>
        <w:rPr>
          <w:rFonts w:hint="eastAsia" w:ascii="仿宋" w:hAnsi="仿宋" w:eastAsia="仿宋" w:cs="仿宋"/>
          <w:color w:val="000000"/>
          <w:kern w:val="0"/>
          <w:sz w:val="24"/>
        </w:rPr>
        <w:t>，平均周学时为2</w:t>
      </w:r>
      <w:r>
        <w:rPr>
          <w:rFonts w:hint="eastAsia" w:ascii="仿宋" w:hAnsi="仿宋" w:eastAsia="仿宋" w:cs="仿宋"/>
          <w:color w:val="000000"/>
          <w:kern w:val="0"/>
          <w:sz w:val="24"/>
          <w:lang w:val="en-US" w:eastAsia="zh-CN"/>
        </w:rPr>
        <w:t>4.6</w:t>
      </w:r>
      <w:r>
        <w:rPr>
          <w:rFonts w:hint="eastAsia" w:ascii="仿宋" w:hAnsi="仿宋" w:eastAsia="仿宋" w:cs="仿宋"/>
          <w:color w:val="000000"/>
          <w:kern w:val="0"/>
          <w:sz w:val="24"/>
        </w:rPr>
        <w:t>学时。公共基础课学时占总学时的比例为</w:t>
      </w:r>
      <w:r>
        <w:rPr>
          <w:rFonts w:hint="eastAsia" w:ascii="仿宋" w:hAnsi="仿宋" w:eastAsia="仿宋" w:cs="仿宋"/>
          <w:color w:val="000000"/>
          <w:kern w:val="0"/>
          <w:sz w:val="24"/>
          <w:szCs w:val="24"/>
        </w:rPr>
        <w:t>2</w:t>
      </w:r>
      <w:r>
        <w:rPr>
          <w:rFonts w:hint="eastAsia" w:ascii="仿宋" w:hAnsi="仿宋" w:eastAsia="仿宋" w:cs="仿宋"/>
          <w:color w:val="000000"/>
          <w:kern w:val="0"/>
          <w:sz w:val="24"/>
          <w:szCs w:val="24"/>
          <w:lang w:val="en-US" w:eastAsia="zh-CN"/>
        </w:rPr>
        <w:t>6.5</w:t>
      </w:r>
      <w:r>
        <w:rPr>
          <w:rFonts w:hint="eastAsia" w:ascii="仿宋" w:hAnsi="仿宋" w:eastAsia="仿宋" w:cs="仿宋"/>
          <w:color w:val="000000"/>
          <w:kern w:val="0"/>
          <w:sz w:val="24"/>
          <w:szCs w:val="24"/>
        </w:rPr>
        <w:t>%</w:t>
      </w:r>
      <w:r>
        <w:rPr>
          <w:rFonts w:hint="eastAsia" w:ascii="仿宋" w:hAnsi="仿宋" w:eastAsia="仿宋" w:cs="仿宋"/>
          <w:color w:val="000000"/>
          <w:kern w:val="0"/>
          <w:sz w:val="24"/>
        </w:rPr>
        <w:t>，实践性教学学时占总学时的比例为</w:t>
      </w:r>
      <w:r>
        <w:rPr>
          <w:rFonts w:hint="eastAsia" w:ascii="仿宋" w:hAnsi="仿宋" w:eastAsia="仿宋" w:cs="仿宋"/>
          <w:color w:val="000000"/>
          <w:kern w:val="0"/>
          <w:sz w:val="24"/>
          <w:szCs w:val="24"/>
          <w:lang w:val="en-US" w:eastAsia="zh-CN"/>
        </w:rPr>
        <w:t>63.62</w:t>
      </w:r>
      <w:r>
        <w:rPr>
          <w:rFonts w:hint="eastAsia" w:ascii="仿宋" w:hAnsi="仿宋" w:eastAsia="仿宋" w:cs="仿宋"/>
          <w:color w:val="000000"/>
          <w:kern w:val="0"/>
          <w:sz w:val="24"/>
          <w:szCs w:val="24"/>
        </w:rPr>
        <w:t>%</w:t>
      </w:r>
      <w:r>
        <w:rPr>
          <w:rFonts w:hint="eastAsia" w:ascii="仿宋" w:hAnsi="仿宋" w:eastAsia="仿宋" w:cs="仿宋"/>
          <w:color w:val="000000"/>
          <w:kern w:val="0"/>
          <w:sz w:val="24"/>
        </w:rPr>
        <w:t>，</w:t>
      </w:r>
      <w:r>
        <w:rPr>
          <w:rFonts w:hint="eastAsia" w:ascii="仿宋" w:hAnsi="仿宋" w:eastAsia="仿宋" w:cs="仿宋"/>
          <w:color w:val="000000"/>
          <w:kern w:val="0"/>
          <w:sz w:val="24"/>
          <w:lang w:val="en-US" w:eastAsia="zh-CN"/>
        </w:rPr>
        <w:t>岗位</w:t>
      </w:r>
      <w:r>
        <w:rPr>
          <w:rFonts w:hint="eastAsia" w:ascii="仿宋" w:hAnsi="仿宋" w:eastAsia="仿宋" w:cs="仿宋"/>
          <w:color w:val="000000"/>
          <w:kern w:val="0"/>
          <w:sz w:val="24"/>
        </w:rPr>
        <w:t>实习累计时间为6个月，集中在第五、第六学期安排。公共选修课及专业选修课学时小计占总学时的比例为</w:t>
      </w:r>
      <w:r>
        <w:rPr>
          <w:rFonts w:hint="eastAsia" w:ascii="仿宋" w:hAnsi="仿宋" w:eastAsia="仿宋" w:cs="仿宋"/>
          <w:color w:val="000000"/>
          <w:kern w:val="0"/>
          <w:sz w:val="24"/>
          <w:lang w:val="en-US" w:eastAsia="zh-CN"/>
        </w:rPr>
        <w:t>16.06</w:t>
      </w:r>
      <w:r>
        <w:rPr>
          <w:rFonts w:hint="eastAsia" w:ascii="仿宋" w:hAnsi="仿宋" w:eastAsia="仿宋" w:cs="仿宋"/>
          <w:color w:val="000000"/>
          <w:kern w:val="0"/>
          <w:sz w:val="24"/>
        </w:rPr>
        <w:t>%。</w:t>
      </w:r>
    </w:p>
    <w:p>
      <w:pPr>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专业课程体系学时、学分分配表</w:t>
      </w:r>
    </w:p>
    <w:tbl>
      <w:tblPr>
        <w:tblStyle w:val="9"/>
        <w:tblW w:w="8437" w:type="dxa"/>
        <w:tblInd w:w="98" w:type="dxa"/>
        <w:tblLayout w:type="fixed"/>
        <w:tblCellMar>
          <w:top w:w="0" w:type="dxa"/>
          <w:left w:w="108" w:type="dxa"/>
          <w:bottom w:w="0" w:type="dxa"/>
          <w:right w:w="108" w:type="dxa"/>
        </w:tblCellMar>
      </w:tblPr>
      <w:tblGrid>
        <w:gridCol w:w="3054"/>
        <w:gridCol w:w="1155"/>
        <w:gridCol w:w="1043"/>
        <w:gridCol w:w="1022"/>
        <w:gridCol w:w="866"/>
        <w:gridCol w:w="1297"/>
      </w:tblGrid>
      <w:tr>
        <w:tblPrEx>
          <w:tblCellMar>
            <w:top w:w="0" w:type="dxa"/>
            <w:left w:w="108" w:type="dxa"/>
            <w:bottom w:w="0" w:type="dxa"/>
            <w:right w:w="108" w:type="dxa"/>
          </w:tblCellMar>
        </w:tblPrEx>
        <w:trPr>
          <w:trHeight w:val="1152" w:hRule="atLeast"/>
        </w:trPr>
        <w:tc>
          <w:tcPr>
            <w:tcW w:w="30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bCs/>
                <w:color w:val="000000"/>
                <w:sz w:val="24"/>
                <w:szCs w:val="24"/>
              </w:rPr>
            </w:pPr>
            <w:r>
              <w:rPr>
                <w:rFonts w:hint="eastAsia" w:ascii="仿宋" w:hAnsi="仿宋" w:eastAsia="仿宋" w:cs="仿宋"/>
                <w:b/>
                <w:bCs/>
                <w:color w:val="000000"/>
                <w:kern w:val="0"/>
                <w:sz w:val="24"/>
                <w:szCs w:val="24"/>
              </w:rPr>
              <w:t>课程类别</w:t>
            </w:r>
          </w:p>
        </w:tc>
        <w:tc>
          <w:tcPr>
            <w:tcW w:w="115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bCs/>
                <w:color w:val="000000"/>
                <w:sz w:val="24"/>
                <w:szCs w:val="24"/>
              </w:rPr>
            </w:pPr>
            <w:r>
              <w:rPr>
                <w:rFonts w:hint="eastAsia" w:ascii="仿宋" w:hAnsi="仿宋" w:eastAsia="仿宋" w:cs="仿宋"/>
                <w:b/>
                <w:bCs/>
                <w:color w:val="000000"/>
                <w:kern w:val="0"/>
                <w:sz w:val="24"/>
                <w:szCs w:val="24"/>
              </w:rPr>
              <w:t>理论学时</w:t>
            </w:r>
          </w:p>
        </w:tc>
        <w:tc>
          <w:tcPr>
            <w:tcW w:w="104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bCs/>
                <w:color w:val="000000"/>
                <w:sz w:val="24"/>
                <w:szCs w:val="24"/>
              </w:rPr>
            </w:pPr>
            <w:r>
              <w:rPr>
                <w:rFonts w:hint="eastAsia" w:ascii="仿宋" w:hAnsi="仿宋" w:eastAsia="仿宋" w:cs="仿宋"/>
                <w:b/>
                <w:bCs/>
                <w:color w:val="000000"/>
                <w:kern w:val="0"/>
                <w:sz w:val="24"/>
                <w:szCs w:val="24"/>
              </w:rPr>
              <w:t>实践学时</w:t>
            </w:r>
          </w:p>
        </w:tc>
        <w:tc>
          <w:tcPr>
            <w:tcW w:w="102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bCs/>
                <w:color w:val="000000"/>
                <w:sz w:val="24"/>
                <w:szCs w:val="24"/>
              </w:rPr>
            </w:pPr>
            <w:r>
              <w:rPr>
                <w:rFonts w:hint="eastAsia" w:ascii="仿宋" w:hAnsi="仿宋" w:eastAsia="仿宋" w:cs="仿宋"/>
                <w:b/>
                <w:bCs/>
                <w:color w:val="000000"/>
                <w:kern w:val="0"/>
                <w:sz w:val="24"/>
                <w:szCs w:val="24"/>
              </w:rPr>
              <w:t>总学时</w:t>
            </w:r>
          </w:p>
        </w:tc>
        <w:tc>
          <w:tcPr>
            <w:tcW w:w="8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bCs/>
                <w:color w:val="000000"/>
                <w:sz w:val="24"/>
                <w:szCs w:val="24"/>
              </w:rPr>
            </w:pPr>
            <w:r>
              <w:rPr>
                <w:rFonts w:hint="eastAsia" w:ascii="仿宋" w:hAnsi="仿宋" w:eastAsia="仿宋" w:cs="仿宋"/>
                <w:b/>
                <w:bCs/>
                <w:color w:val="000000"/>
                <w:kern w:val="0"/>
                <w:sz w:val="24"/>
                <w:szCs w:val="24"/>
              </w:rPr>
              <w:t>学分</w:t>
            </w:r>
          </w:p>
        </w:tc>
        <w:tc>
          <w:tcPr>
            <w:tcW w:w="129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bCs/>
                <w:color w:val="000000"/>
                <w:sz w:val="24"/>
                <w:szCs w:val="24"/>
              </w:rPr>
            </w:pPr>
            <w:r>
              <w:rPr>
                <w:rFonts w:hint="eastAsia" w:ascii="仿宋" w:hAnsi="仿宋" w:eastAsia="仿宋" w:cs="仿宋"/>
                <w:b/>
                <w:bCs/>
                <w:color w:val="000000"/>
                <w:kern w:val="0"/>
                <w:sz w:val="24"/>
                <w:szCs w:val="24"/>
              </w:rPr>
              <w:t>占总学时百分比（%）</w:t>
            </w:r>
          </w:p>
        </w:tc>
      </w:tr>
      <w:tr>
        <w:tblPrEx>
          <w:tblCellMar>
            <w:top w:w="0" w:type="dxa"/>
            <w:left w:w="108" w:type="dxa"/>
            <w:bottom w:w="0" w:type="dxa"/>
            <w:right w:w="108" w:type="dxa"/>
          </w:tblCellMar>
        </w:tblPrEx>
        <w:trPr>
          <w:trHeight w:val="90" w:hRule="atLeast"/>
        </w:trPr>
        <w:tc>
          <w:tcPr>
            <w:tcW w:w="30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公共基础必修课</w:t>
            </w:r>
          </w:p>
        </w:tc>
        <w:tc>
          <w:tcPr>
            <w:tcW w:w="115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kern w:val="0"/>
                <w:sz w:val="24"/>
                <w:szCs w:val="24"/>
                <w:lang w:val="en-US" w:eastAsia="zh-CN"/>
              </w:rPr>
              <w:t>396</w:t>
            </w:r>
          </w:p>
        </w:tc>
        <w:tc>
          <w:tcPr>
            <w:tcW w:w="104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kern w:val="0"/>
                <w:sz w:val="24"/>
                <w:szCs w:val="24"/>
                <w:lang w:val="en-US" w:eastAsia="zh-CN"/>
              </w:rPr>
              <w:t>332</w:t>
            </w:r>
          </w:p>
        </w:tc>
        <w:tc>
          <w:tcPr>
            <w:tcW w:w="102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kern w:val="0"/>
                <w:sz w:val="24"/>
                <w:szCs w:val="24"/>
                <w:lang w:val="en-US" w:eastAsia="zh-CN"/>
              </w:rPr>
              <w:t>728</w:t>
            </w:r>
          </w:p>
        </w:tc>
        <w:tc>
          <w:tcPr>
            <w:tcW w:w="8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43</w:t>
            </w:r>
          </w:p>
        </w:tc>
        <w:tc>
          <w:tcPr>
            <w:tcW w:w="129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2</w:t>
            </w:r>
            <w:r>
              <w:rPr>
                <w:rFonts w:hint="eastAsia" w:ascii="仿宋" w:hAnsi="仿宋" w:eastAsia="仿宋" w:cs="仿宋"/>
                <w:color w:val="000000"/>
                <w:kern w:val="0"/>
                <w:sz w:val="24"/>
                <w:szCs w:val="24"/>
                <w:lang w:val="en-US" w:eastAsia="zh-CN"/>
              </w:rPr>
              <w:t>6.94</w:t>
            </w:r>
            <w:r>
              <w:rPr>
                <w:rFonts w:hint="eastAsia" w:ascii="仿宋" w:hAnsi="仿宋" w:eastAsia="仿宋" w:cs="仿宋"/>
                <w:color w:val="000000"/>
                <w:kern w:val="0"/>
                <w:sz w:val="24"/>
                <w:szCs w:val="24"/>
              </w:rPr>
              <w:t>%</w:t>
            </w:r>
          </w:p>
        </w:tc>
      </w:tr>
      <w:tr>
        <w:tblPrEx>
          <w:tblCellMar>
            <w:top w:w="0" w:type="dxa"/>
            <w:left w:w="108" w:type="dxa"/>
            <w:bottom w:w="0" w:type="dxa"/>
            <w:right w:w="108" w:type="dxa"/>
          </w:tblCellMar>
        </w:tblPrEx>
        <w:trPr>
          <w:trHeight w:val="347" w:hRule="atLeast"/>
        </w:trPr>
        <w:tc>
          <w:tcPr>
            <w:tcW w:w="30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公共基础选修课</w:t>
            </w:r>
          </w:p>
        </w:tc>
        <w:tc>
          <w:tcPr>
            <w:tcW w:w="115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100</w:t>
            </w:r>
          </w:p>
        </w:tc>
        <w:tc>
          <w:tcPr>
            <w:tcW w:w="104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w:t>
            </w:r>
          </w:p>
        </w:tc>
        <w:tc>
          <w:tcPr>
            <w:tcW w:w="102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124</w:t>
            </w:r>
          </w:p>
        </w:tc>
        <w:tc>
          <w:tcPr>
            <w:tcW w:w="8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8</w:t>
            </w:r>
          </w:p>
        </w:tc>
        <w:tc>
          <w:tcPr>
            <w:tcW w:w="129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4</w:t>
            </w:r>
            <w:r>
              <w:rPr>
                <w:rFonts w:hint="eastAsia" w:ascii="仿宋" w:hAnsi="仿宋" w:eastAsia="仿宋" w:cs="仿宋"/>
                <w:color w:val="000000"/>
                <w:kern w:val="0"/>
                <w:sz w:val="24"/>
                <w:szCs w:val="24"/>
                <w:lang w:val="en-US" w:eastAsia="zh-CN"/>
              </w:rPr>
              <w:t>.59</w:t>
            </w:r>
            <w:r>
              <w:rPr>
                <w:rFonts w:hint="eastAsia" w:ascii="仿宋" w:hAnsi="仿宋" w:eastAsia="仿宋" w:cs="仿宋"/>
                <w:color w:val="000000"/>
                <w:kern w:val="0"/>
                <w:sz w:val="24"/>
                <w:szCs w:val="24"/>
              </w:rPr>
              <w:t>%</w:t>
            </w:r>
          </w:p>
        </w:tc>
      </w:tr>
      <w:tr>
        <w:tblPrEx>
          <w:tblCellMar>
            <w:top w:w="0" w:type="dxa"/>
            <w:left w:w="108" w:type="dxa"/>
            <w:bottom w:w="0" w:type="dxa"/>
            <w:right w:w="108" w:type="dxa"/>
          </w:tblCellMar>
        </w:tblPrEx>
        <w:trPr>
          <w:trHeight w:val="294" w:hRule="atLeast"/>
        </w:trPr>
        <w:tc>
          <w:tcPr>
            <w:tcW w:w="30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专业基础课</w:t>
            </w:r>
          </w:p>
        </w:tc>
        <w:tc>
          <w:tcPr>
            <w:tcW w:w="115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1</w:t>
            </w:r>
            <w:r>
              <w:rPr>
                <w:rFonts w:hint="eastAsia" w:ascii="仿宋" w:hAnsi="仿宋" w:eastAsia="仿宋" w:cs="仿宋"/>
                <w:color w:val="000000"/>
                <w:kern w:val="0"/>
                <w:sz w:val="24"/>
                <w:szCs w:val="24"/>
                <w:lang w:val="en-US" w:eastAsia="zh-CN"/>
              </w:rPr>
              <w:t>89</w:t>
            </w:r>
          </w:p>
        </w:tc>
        <w:tc>
          <w:tcPr>
            <w:tcW w:w="104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2</w:t>
            </w:r>
            <w:r>
              <w:rPr>
                <w:rFonts w:hint="eastAsia" w:ascii="仿宋" w:hAnsi="仿宋" w:eastAsia="仿宋" w:cs="仿宋"/>
                <w:color w:val="000000"/>
                <w:kern w:val="0"/>
                <w:sz w:val="24"/>
                <w:szCs w:val="24"/>
                <w:lang w:val="en-US" w:eastAsia="zh-CN"/>
              </w:rPr>
              <w:t>51</w:t>
            </w:r>
          </w:p>
        </w:tc>
        <w:tc>
          <w:tcPr>
            <w:tcW w:w="102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438</w:t>
            </w:r>
          </w:p>
        </w:tc>
        <w:tc>
          <w:tcPr>
            <w:tcW w:w="8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26</w:t>
            </w:r>
          </w:p>
        </w:tc>
        <w:tc>
          <w:tcPr>
            <w:tcW w:w="129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1</w:t>
            </w:r>
            <w:r>
              <w:rPr>
                <w:rFonts w:hint="eastAsia" w:ascii="仿宋" w:hAnsi="仿宋" w:eastAsia="仿宋" w:cs="仿宋"/>
                <w:color w:val="000000"/>
                <w:kern w:val="0"/>
                <w:sz w:val="24"/>
                <w:szCs w:val="24"/>
                <w:lang w:val="en-US" w:eastAsia="zh-CN"/>
              </w:rPr>
              <w:t>6.21</w:t>
            </w:r>
            <w:r>
              <w:rPr>
                <w:rFonts w:hint="eastAsia" w:ascii="仿宋" w:hAnsi="仿宋" w:eastAsia="仿宋" w:cs="仿宋"/>
                <w:color w:val="000000"/>
                <w:kern w:val="0"/>
                <w:sz w:val="24"/>
                <w:szCs w:val="24"/>
              </w:rPr>
              <w:t>%</w:t>
            </w:r>
          </w:p>
        </w:tc>
      </w:tr>
      <w:tr>
        <w:tblPrEx>
          <w:tblCellMar>
            <w:top w:w="0" w:type="dxa"/>
            <w:left w:w="108" w:type="dxa"/>
            <w:bottom w:w="0" w:type="dxa"/>
            <w:right w:w="108" w:type="dxa"/>
          </w:tblCellMar>
        </w:tblPrEx>
        <w:trPr>
          <w:trHeight w:val="297" w:hRule="atLeast"/>
        </w:trPr>
        <w:tc>
          <w:tcPr>
            <w:tcW w:w="30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专业核心课</w:t>
            </w:r>
          </w:p>
        </w:tc>
        <w:tc>
          <w:tcPr>
            <w:tcW w:w="115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184</w:t>
            </w:r>
          </w:p>
        </w:tc>
        <w:tc>
          <w:tcPr>
            <w:tcW w:w="104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26</w:t>
            </w:r>
            <w:r>
              <w:rPr>
                <w:rFonts w:hint="eastAsia" w:ascii="仿宋" w:hAnsi="仿宋" w:eastAsia="仿宋" w:cs="仿宋"/>
                <w:color w:val="000000"/>
                <w:kern w:val="0"/>
                <w:sz w:val="24"/>
                <w:szCs w:val="24"/>
                <w:lang w:val="en-US" w:eastAsia="zh-CN"/>
              </w:rPr>
              <w:t>8</w:t>
            </w:r>
          </w:p>
        </w:tc>
        <w:tc>
          <w:tcPr>
            <w:tcW w:w="102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4</w:t>
            </w:r>
            <w:r>
              <w:rPr>
                <w:rFonts w:hint="eastAsia" w:ascii="仿宋" w:hAnsi="仿宋" w:eastAsia="仿宋" w:cs="仿宋"/>
                <w:color w:val="000000"/>
                <w:kern w:val="0"/>
                <w:sz w:val="24"/>
                <w:szCs w:val="24"/>
                <w:lang w:val="en-US" w:eastAsia="zh-CN"/>
              </w:rPr>
              <w:t>54</w:t>
            </w:r>
          </w:p>
        </w:tc>
        <w:tc>
          <w:tcPr>
            <w:tcW w:w="8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2</w:t>
            </w:r>
            <w:r>
              <w:rPr>
                <w:rFonts w:hint="eastAsia" w:ascii="仿宋" w:hAnsi="仿宋" w:eastAsia="仿宋" w:cs="仿宋"/>
                <w:color w:val="000000"/>
                <w:kern w:val="0"/>
                <w:sz w:val="24"/>
                <w:szCs w:val="24"/>
                <w:lang w:val="en-US" w:eastAsia="zh-CN"/>
              </w:rPr>
              <w:t>8</w:t>
            </w:r>
          </w:p>
        </w:tc>
        <w:tc>
          <w:tcPr>
            <w:tcW w:w="129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1</w:t>
            </w:r>
            <w:r>
              <w:rPr>
                <w:rFonts w:hint="eastAsia" w:ascii="仿宋" w:hAnsi="仿宋" w:eastAsia="仿宋" w:cs="仿宋"/>
                <w:color w:val="000000"/>
                <w:kern w:val="0"/>
                <w:sz w:val="24"/>
                <w:szCs w:val="24"/>
                <w:lang w:val="en-US" w:eastAsia="zh-CN"/>
              </w:rPr>
              <w:t>6.80</w:t>
            </w:r>
            <w:r>
              <w:rPr>
                <w:rFonts w:hint="eastAsia" w:ascii="仿宋" w:hAnsi="仿宋" w:eastAsia="仿宋" w:cs="仿宋"/>
                <w:color w:val="000000"/>
                <w:kern w:val="0"/>
                <w:sz w:val="24"/>
                <w:szCs w:val="24"/>
              </w:rPr>
              <w:t>%</w:t>
            </w:r>
          </w:p>
        </w:tc>
      </w:tr>
      <w:tr>
        <w:tblPrEx>
          <w:tblCellMar>
            <w:top w:w="0" w:type="dxa"/>
            <w:left w:w="108" w:type="dxa"/>
            <w:bottom w:w="0" w:type="dxa"/>
            <w:right w:w="108" w:type="dxa"/>
          </w:tblCellMar>
        </w:tblPrEx>
        <w:trPr>
          <w:trHeight w:val="297" w:hRule="atLeast"/>
        </w:trPr>
        <w:tc>
          <w:tcPr>
            <w:tcW w:w="30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专业拓展课</w:t>
            </w:r>
          </w:p>
        </w:tc>
        <w:tc>
          <w:tcPr>
            <w:tcW w:w="115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114</w:t>
            </w:r>
          </w:p>
        </w:tc>
        <w:tc>
          <w:tcPr>
            <w:tcW w:w="104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196</w:t>
            </w:r>
          </w:p>
        </w:tc>
        <w:tc>
          <w:tcPr>
            <w:tcW w:w="102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310</w:t>
            </w:r>
          </w:p>
        </w:tc>
        <w:tc>
          <w:tcPr>
            <w:tcW w:w="8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18</w:t>
            </w:r>
          </w:p>
        </w:tc>
        <w:tc>
          <w:tcPr>
            <w:tcW w:w="129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lang w:val="en-US" w:eastAsia="zh-CN"/>
              </w:rPr>
              <w:t>11.47</w:t>
            </w:r>
            <w:r>
              <w:rPr>
                <w:rFonts w:hint="eastAsia" w:ascii="仿宋" w:hAnsi="仿宋" w:eastAsia="仿宋" w:cs="仿宋"/>
                <w:color w:val="000000"/>
                <w:kern w:val="0"/>
                <w:sz w:val="24"/>
                <w:szCs w:val="24"/>
              </w:rPr>
              <w:t>%</w:t>
            </w:r>
          </w:p>
        </w:tc>
      </w:tr>
      <w:tr>
        <w:tblPrEx>
          <w:tblCellMar>
            <w:top w:w="0" w:type="dxa"/>
            <w:left w:w="108" w:type="dxa"/>
            <w:bottom w:w="0" w:type="dxa"/>
            <w:right w:w="108" w:type="dxa"/>
          </w:tblCellMar>
        </w:tblPrEx>
        <w:trPr>
          <w:trHeight w:val="294" w:hRule="atLeast"/>
        </w:trPr>
        <w:tc>
          <w:tcPr>
            <w:tcW w:w="30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实践教学</w:t>
            </w:r>
          </w:p>
        </w:tc>
        <w:tc>
          <w:tcPr>
            <w:tcW w:w="115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0</w:t>
            </w:r>
          </w:p>
        </w:tc>
        <w:tc>
          <w:tcPr>
            <w:tcW w:w="104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48</w:t>
            </w:r>
          </w:p>
        </w:tc>
        <w:tc>
          <w:tcPr>
            <w:tcW w:w="102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48</w:t>
            </w:r>
          </w:p>
        </w:tc>
        <w:tc>
          <w:tcPr>
            <w:tcW w:w="8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4</w:t>
            </w:r>
          </w:p>
        </w:tc>
        <w:tc>
          <w:tcPr>
            <w:tcW w:w="129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lang w:val="en-US" w:eastAsia="zh-CN"/>
              </w:rPr>
              <w:t>1.78</w:t>
            </w:r>
            <w:r>
              <w:rPr>
                <w:rFonts w:hint="eastAsia" w:ascii="仿宋" w:hAnsi="仿宋" w:eastAsia="仿宋" w:cs="仿宋"/>
                <w:color w:val="000000"/>
                <w:kern w:val="0"/>
                <w:sz w:val="24"/>
                <w:szCs w:val="24"/>
              </w:rPr>
              <w:t>%</w:t>
            </w:r>
          </w:p>
        </w:tc>
      </w:tr>
      <w:tr>
        <w:tblPrEx>
          <w:tblCellMar>
            <w:top w:w="0" w:type="dxa"/>
            <w:left w:w="108" w:type="dxa"/>
            <w:bottom w:w="0" w:type="dxa"/>
            <w:right w:w="108" w:type="dxa"/>
          </w:tblCellMar>
        </w:tblPrEx>
        <w:trPr>
          <w:trHeight w:val="294" w:hRule="atLeast"/>
        </w:trPr>
        <w:tc>
          <w:tcPr>
            <w:tcW w:w="30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毕业设计</w:t>
            </w:r>
          </w:p>
        </w:tc>
        <w:tc>
          <w:tcPr>
            <w:tcW w:w="115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0</w:t>
            </w:r>
          </w:p>
        </w:tc>
        <w:tc>
          <w:tcPr>
            <w:tcW w:w="104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120</w:t>
            </w:r>
          </w:p>
        </w:tc>
        <w:tc>
          <w:tcPr>
            <w:tcW w:w="102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120</w:t>
            </w:r>
          </w:p>
        </w:tc>
        <w:tc>
          <w:tcPr>
            <w:tcW w:w="8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5</w:t>
            </w:r>
          </w:p>
        </w:tc>
        <w:tc>
          <w:tcPr>
            <w:tcW w:w="129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lang w:val="en-US" w:eastAsia="zh-CN"/>
              </w:rPr>
              <w:t>4.44</w:t>
            </w:r>
            <w:r>
              <w:rPr>
                <w:rFonts w:hint="eastAsia" w:ascii="仿宋" w:hAnsi="仿宋" w:eastAsia="仿宋" w:cs="仿宋"/>
                <w:color w:val="000000"/>
                <w:kern w:val="0"/>
                <w:sz w:val="24"/>
                <w:szCs w:val="24"/>
              </w:rPr>
              <w:t>%</w:t>
            </w:r>
          </w:p>
        </w:tc>
      </w:tr>
      <w:tr>
        <w:tblPrEx>
          <w:tblCellMar>
            <w:top w:w="0" w:type="dxa"/>
            <w:left w:w="108" w:type="dxa"/>
            <w:bottom w:w="0" w:type="dxa"/>
            <w:right w:w="108" w:type="dxa"/>
          </w:tblCellMar>
        </w:tblPrEx>
        <w:trPr>
          <w:trHeight w:val="294" w:hRule="atLeast"/>
        </w:trPr>
        <w:tc>
          <w:tcPr>
            <w:tcW w:w="30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lang w:val="en-US" w:eastAsia="zh-CN"/>
              </w:rPr>
              <w:t>岗位</w:t>
            </w:r>
            <w:r>
              <w:rPr>
                <w:rFonts w:hint="eastAsia" w:ascii="仿宋" w:hAnsi="仿宋" w:eastAsia="仿宋" w:cs="仿宋"/>
                <w:color w:val="000000"/>
                <w:kern w:val="0"/>
                <w:sz w:val="24"/>
                <w:szCs w:val="24"/>
              </w:rPr>
              <w:t>实习</w:t>
            </w:r>
          </w:p>
        </w:tc>
        <w:tc>
          <w:tcPr>
            <w:tcW w:w="115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0</w:t>
            </w:r>
          </w:p>
        </w:tc>
        <w:tc>
          <w:tcPr>
            <w:tcW w:w="104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480</w:t>
            </w:r>
          </w:p>
        </w:tc>
        <w:tc>
          <w:tcPr>
            <w:tcW w:w="102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480</w:t>
            </w:r>
          </w:p>
        </w:tc>
        <w:tc>
          <w:tcPr>
            <w:tcW w:w="8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20</w:t>
            </w:r>
          </w:p>
        </w:tc>
        <w:tc>
          <w:tcPr>
            <w:tcW w:w="129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1</w:t>
            </w:r>
            <w:r>
              <w:rPr>
                <w:rFonts w:hint="eastAsia" w:ascii="仿宋" w:hAnsi="仿宋" w:eastAsia="仿宋" w:cs="仿宋"/>
                <w:color w:val="000000"/>
                <w:kern w:val="0"/>
                <w:sz w:val="24"/>
                <w:szCs w:val="24"/>
                <w:lang w:val="en-US" w:eastAsia="zh-CN"/>
              </w:rPr>
              <w:t>7.76</w:t>
            </w:r>
            <w:r>
              <w:rPr>
                <w:rFonts w:hint="eastAsia" w:ascii="仿宋" w:hAnsi="仿宋" w:eastAsia="仿宋" w:cs="仿宋"/>
                <w:color w:val="000000"/>
                <w:kern w:val="0"/>
                <w:sz w:val="24"/>
                <w:szCs w:val="24"/>
              </w:rPr>
              <w:t>%</w:t>
            </w:r>
          </w:p>
        </w:tc>
      </w:tr>
      <w:tr>
        <w:tblPrEx>
          <w:tblCellMar>
            <w:top w:w="0" w:type="dxa"/>
            <w:left w:w="108" w:type="dxa"/>
            <w:bottom w:w="0" w:type="dxa"/>
            <w:right w:w="108" w:type="dxa"/>
          </w:tblCellMar>
        </w:tblPrEx>
        <w:trPr>
          <w:trHeight w:val="294" w:hRule="atLeast"/>
        </w:trPr>
        <w:tc>
          <w:tcPr>
            <w:tcW w:w="30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合计</w:t>
            </w:r>
          </w:p>
        </w:tc>
        <w:tc>
          <w:tcPr>
            <w:tcW w:w="115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lang w:val="en-US"/>
              </w:rPr>
            </w:pPr>
            <w:r>
              <w:rPr>
                <w:rFonts w:hint="eastAsia" w:ascii="仿宋" w:hAnsi="仿宋" w:eastAsia="仿宋" w:cs="仿宋"/>
                <w:color w:val="000000"/>
                <w:kern w:val="0"/>
                <w:sz w:val="24"/>
                <w:szCs w:val="24"/>
              </w:rPr>
              <w:t>9</w:t>
            </w:r>
            <w:r>
              <w:rPr>
                <w:rFonts w:hint="eastAsia" w:ascii="仿宋" w:hAnsi="仿宋" w:eastAsia="仿宋" w:cs="仿宋"/>
                <w:color w:val="000000"/>
                <w:kern w:val="0"/>
                <w:sz w:val="24"/>
                <w:szCs w:val="24"/>
                <w:lang w:val="en-US" w:eastAsia="zh-CN"/>
              </w:rPr>
              <w:t>83</w:t>
            </w:r>
          </w:p>
        </w:tc>
        <w:tc>
          <w:tcPr>
            <w:tcW w:w="104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17</w:t>
            </w:r>
            <w:r>
              <w:rPr>
                <w:rFonts w:hint="eastAsia" w:ascii="仿宋" w:hAnsi="仿宋" w:eastAsia="仿宋" w:cs="仿宋"/>
                <w:color w:val="000000"/>
                <w:kern w:val="0"/>
                <w:sz w:val="24"/>
                <w:szCs w:val="24"/>
                <w:lang w:val="en-US" w:eastAsia="zh-CN"/>
              </w:rPr>
              <w:t>19</w:t>
            </w:r>
          </w:p>
        </w:tc>
        <w:tc>
          <w:tcPr>
            <w:tcW w:w="102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kern w:val="0"/>
                <w:sz w:val="24"/>
                <w:szCs w:val="24"/>
                <w:lang w:val="en-US" w:eastAsia="zh-CN"/>
              </w:rPr>
              <w:t>702</w:t>
            </w:r>
          </w:p>
        </w:tc>
        <w:tc>
          <w:tcPr>
            <w:tcW w:w="8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152</w:t>
            </w:r>
          </w:p>
        </w:tc>
        <w:tc>
          <w:tcPr>
            <w:tcW w:w="129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100%</w:t>
            </w:r>
          </w:p>
        </w:tc>
      </w:tr>
      <w:tr>
        <w:tblPrEx>
          <w:tblCellMar>
            <w:top w:w="0" w:type="dxa"/>
            <w:left w:w="108" w:type="dxa"/>
            <w:bottom w:w="0" w:type="dxa"/>
            <w:right w:w="108" w:type="dxa"/>
          </w:tblCellMar>
        </w:tblPrEx>
        <w:trPr>
          <w:trHeight w:val="1156" w:hRule="atLeast"/>
        </w:trPr>
        <w:tc>
          <w:tcPr>
            <w:tcW w:w="8437" w:type="dxa"/>
            <w:gridSpan w:val="6"/>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default" w:ascii="仿宋" w:hAnsi="仿宋" w:eastAsia="仿宋" w:cs="仿宋"/>
                <w:color w:val="000000"/>
                <w:sz w:val="24"/>
                <w:szCs w:val="24"/>
              </w:rPr>
            </w:pPr>
            <w:r>
              <w:rPr>
                <w:rFonts w:hint="eastAsia" w:ascii="仿宋" w:hAnsi="仿宋" w:eastAsia="仿宋" w:cs="仿宋"/>
                <w:color w:val="000000"/>
                <w:kern w:val="0"/>
                <w:sz w:val="24"/>
                <w:szCs w:val="24"/>
              </w:rPr>
              <w:t>总学时为2</w:t>
            </w:r>
            <w:r>
              <w:rPr>
                <w:rFonts w:hint="eastAsia" w:ascii="仿宋" w:hAnsi="仿宋" w:eastAsia="仿宋" w:cs="仿宋"/>
                <w:color w:val="000000"/>
                <w:kern w:val="0"/>
                <w:sz w:val="24"/>
                <w:szCs w:val="24"/>
                <w:lang w:val="en-US" w:eastAsia="zh-CN"/>
              </w:rPr>
              <w:t>702</w:t>
            </w:r>
            <w:r>
              <w:rPr>
                <w:rFonts w:hint="eastAsia" w:ascii="仿宋" w:hAnsi="仿宋" w:eastAsia="仿宋" w:cs="仿宋"/>
                <w:color w:val="000000"/>
                <w:kern w:val="0"/>
                <w:sz w:val="24"/>
                <w:szCs w:val="24"/>
              </w:rPr>
              <w:t>，总学分为1</w:t>
            </w:r>
            <w:r>
              <w:rPr>
                <w:rFonts w:hint="eastAsia" w:ascii="仿宋" w:hAnsi="仿宋" w:eastAsia="仿宋" w:cs="仿宋"/>
                <w:color w:val="000000"/>
                <w:kern w:val="0"/>
                <w:sz w:val="24"/>
                <w:szCs w:val="24"/>
                <w:lang w:val="en-US" w:eastAsia="zh-CN"/>
              </w:rPr>
              <w:t>52</w:t>
            </w:r>
            <w:r>
              <w:rPr>
                <w:rFonts w:hint="eastAsia" w:ascii="仿宋" w:hAnsi="仿宋" w:eastAsia="仿宋" w:cs="仿宋"/>
                <w:color w:val="000000"/>
                <w:kern w:val="0"/>
                <w:sz w:val="24"/>
                <w:szCs w:val="24"/>
              </w:rPr>
              <w:t>。公共基础课学时占总学时的比例为2</w:t>
            </w:r>
            <w:r>
              <w:rPr>
                <w:rFonts w:hint="eastAsia" w:ascii="仿宋" w:hAnsi="仿宋" w:eastAsia="仿宋" w:cs="仿宋"/>
                <w:color w:val="000000"/>
                <w:kern w:val="0"/>
                <w:sz w:val="24"/>
                <w:szCs w:val="24"/>
                <w:lang w:val="en-US" w:eastAsia="zh-CN"/>
              </w:rPr>
              <w:t>6.5</w:t>
            </w:r>
            <w:r>
              <w:rPr>
                <w:rFonts w:hint="eastAsia" w:ascii="仿宋" w:hAnsi="仿宋" w:eastAsia="仿宋" w:cs="仿宋"/>
                <w:color w:val="000000"/>
                <w:kern w:val="0"/>
                <w:sz w:val="24"/>
                <w:szCs w:val="24"/>
              </w:rPr>
              <w:t>%。实践性教学学时占总学时的比例为</w:t>
            </w:r>
            <w:r>
              <w:rPr>
                <w:rFonts w:hint="eastAsia" w:ascii="仿宋" w:hAnsi="仿宋" w:eastAsia="仿宋" w:cs="仿宋"/>
                <w:color w:val="000000"/>
                <w:kern w:val="0"/>
                <w:sz w:val="24"/>
                <w:szCs w:val="24"/>
                <w:lang w:val="en-US" w:eastAsia="zh-CN"/>
              </w:rPr>
              <w:t>63.62</w:t>
            </w:r>
            <w:r>
              <w:rPr>
                <w:rFonts w:hint="eastAsia" w:ascii="仿宋" w:hAnsi="仿宋" w:eastAsia="仿宋" w:cs="仿宋"/>
                <w:color w:val="000000"/>
                <w:kern w:val="0"/>
                <w:sz w:val="24"/>
                <w:szCs w:val="24"/>
              </w:rPr>
              <w:t>%，公共选修课及专业选修课学时小计占总学时的比例为1</w:t>
            </w:r>
            <w:r>
              <w:rPr>
                <w:rFonts w:hint="eastAsia" w:ascii="仿宋" w:hAnsi="仿宋" w:eastAsia="仿宋" w:cs="仿宋"/>
                <w:color w:val="000000"/>
                <w:kern w:val="0"/>
                <w:sz w:val="24"/>
                <w:szCs w:val="24"/>
                <w:lang w:val="en-US" w:eastAsia="zh-CN"/>
              </w:rPr>
              <w:t>6.06</w:t>
            </w:r>
            <w:r>
              <w:rPr>
                <w:rFonts w:hint="eastAsia" w:ascii="仿宋" w:hAnsi="仿宋" w:eastAsia="仿宋" w:cs="仿宋"/>
                <w:color w:val="000000"/>
                <w:kern w:val="0"/>
                <w:sz w:val="24"/>
                <w:szCs w:val="24"/>
              </w:rPr>
              <w:t>%。</w:t>
            </w:r>
          </w:p>
        </w:tc>
      </w:tr>
    </w:tbl>
    <w:p>
      <w:pPr>
        <w:tabs>
          <w:tab w:val="left" w:pos="966"/>
        </w:tabs>
        <w:spacing w:beforeLines="100" w:line="440" w:lineRule="exact"/>
        <w:ind w:firstLine="482" w:firstLineChars="200"/>
        <w:rPr>
          <w:rFonts w:asciiTheme="majorEastAsia" w:hAnsiTheme="majorEastAsia" w:eastAsiaTheme="majorEastAsia"/>
          <w:b/>
          <w:sz w:val="24"/>
        </w:rPr>
      </w:pPr>
      <w:r>
        <w:rPr>
          <w:rFonts w:hint="eastAsia" w:asciiTheme="majorEastAsia" w:hAnsiTheme="majorEastAsia" w:eastAsiaTheme="majorEastAsia"/>
          <w:b/>
          <w:sz w:val="24"/>
        </w:rPr>
        <w:t xml:space="preserve">  （三）学分及学时规定</w:t>
      </w:r>
    </w:p>
    <w:p>
      <w:pPr>
        <w:spacing w:line="360" w:lineRule="auto"/>
        <w:ind w:firstLine="435"/>
        <w:rPr>
          <w:rFonts w:ascii="仿宋" w:hAnsi="仿宋" w:eastAsia="仿宋"/>
          <w:bCs/>
          <w:sz w:val="24"/>
        </w:rPr>
      </w:pPr>
      <w:r>
        <w:rPr>
          <w:rFonts w:hint="eastAsia" w:ascii="仿宋" w:hAnsi="仿宋" w:eastAsia="仿宋"/>
          <w:bCs/>
          <w:sz w:val="24"/>
        </w:rPr>
        <w:t>1．公共基础课按规定开设，学分不能改变；</w:t>
      </w:r>
    </w:p>
    <w:p>
      <w:pPr>
        <w:spacing w:line="360" w:lineRule="auto"/>
        <w:ind w:firstLine="435"/>
        <w:rPr>
          <w:rFonts w:ascii="仿宋" w:hAnsi="仿宋" w:eastAsia="仿宋"/>
          <w:bCs/>
          <w:color w:val="FF0000"/>
          <w:sz w:val="24"/>
        </w:rPr>
      </w:pPr>
      <w:r>
        <w:rPr>
          <w:rFonts w:hint="eastAsia" w:ascii="仿宋" w:hAnsi="仿宋" w:eastAsia="仿宋"/>
          <w:bCs/>
          <w:sz w:val="24"/>
        </w:rPr>
        <w:t>2．</w:t>
      </w:r>
      <w:r>
        <w:rPr>
          <w:rFonts w:hint="eastAsia" w:ascii="仿宋" w:hAnsi="仿宋" w:eastAsia="仿宋"/>
          <w:bCs/>
          <w:sz w:val="24"/>
          <w:lang w:val="en-US" w:eastAsia="zh-CN"/>
        </w:rPr>
        <w:t>岗位</w:t>
      </w:r>
      <w:r>
        <w:rPr>
          <w:rFonts w:hint="eastAsia" w:ascii="仿宋" w:hAnsi="仿宋" w:eastAsia="仿宋"/>
          <w:bCs/>
          <w:sz w:val="24"/>
        </w:rPr>
        <w:t>实习及毕业设计（论文）25周，每周1学分,每周计2</w:t>
      </w:r>
      <w:r>
        <w:rPr>
          <w:rFonts w:ascii="仿宋" w:hAnsi="仿宋" w:eastAsia="仿宋"/>
          <w:bCs/>
          <w:sz w:val="24"/>
        </w:rPr>
        <w:t>4</w:t>
      </w:r>
      <w:r>
        <w:rPr>
          <w:rFonts w:hint="eastAsia" w:ascii="仿宋" w:hAnsi="仿宋" w:eastAsia="仿宋"/>
          <w:bCs/>
          <w:sz w:val="24"/>
        </w:rPr>
        <w:t>学时。形式与政策1学分；</w:t>
      </w:r>
    </w:p>
    <w:p>
      <w:pPr>
        <w:spacing w:line="360" w:lineRule="auto"/>
        <w:ind w:firstLine="435"/>
        <w:rPr>
          <w:rFonts w:ascii="仿宋" w:hAnsi="仿宋" w:eastAsia="仿宋"/>
          <w:bCs/>
          <w:sz w:val="24"/>
        </w:rPr>
      </w:pPr>
      <w:r>
        <w:rPr>
          <w:rFonts w:hint="eastAsia" w:ascii="仿宋" w:hAnsi="仿宋" w:eastAsia="仿宋"/>
          <w:bCs/>
          <w:sz w:val="24"/>
        </w:rPr>
        <w:t>3．实践课时占总课时比例不小于50%。按周开设的实习实训课程，每周计1学分，每周计2</w:t>
      </w:r>
      <w:r>
        <w:rPr>
          <w:rFonts w:ascii="仿宋" w:hAnsi="仿宋" w:eastAsia="仿宋"/>
          <w:bCs/>
          <w:sz w:val="24"/>
        </w:rPr>
        <w:t>4</w:t>
      </w:r>
      <w:r>
        <w:rPr>
          <w:rFonts w:hint="eastAsia" w:ascii="仿宋" w:hAnsi="仿宋" w:eastAsia="仿宋"/>
          <w:bCs/>
          <w:sz w:val="24"/>
        </w:rPr>
        <w:t>学时；军训与国防教育课第一学期共安排2周，计60学时，2个学分，计入实践课学时。</w:t>
      </w:r>
    </w:p>
    <w:p>
      <w:pPr>
        <w:spacing w:beforeLines="100" w:line="400" w:lineRule="exact"/>
        <w:ind w:firstLine="562" w:firstLineChars="200"/>
        <w:rPr>
          <w:rFonts w:asciiTheme="majorEastAsia" w:hAnsiTheme="majorEastAsia" w:eastAsiaTheme="majorEastAsia"/>
          <w:b/>
          <w:sz w:val="28"/>
          <w:szCs w:val="28"/>
        </w:rPr>
      </w:pPr>
      <w:r>
        <w:rPr>
          <w:rFonts w:hint="eastAsia" w:asciiTheme="majorEastAsia" w:hAnsiTheme="majorEastAsia" w:eastAsiaTheme="majorEastAsia"/>
          <w:b/>
          <w:sz w:val="28"/>
          <w:szCs w:val="28"/>
        </w:rPr>
        <w:t>九、《大数据与会计》专业教学计划进度表（见附表）</w:t>
      </w:r>
    </w:p>
    <w:p>
      <w:pPr>
        <w:spacing w:beforeLines="100" w:line="400" w:lineRule="exact"/>
        <w:ind w:firstLine="562" w:firstLineChars="200"/>
        <w:rPr>
          <w:rFonts w:asciiTheme="majorEastAsia" w:hAnsiTheme="majorEastAsia" w:eastAsiaTheme="majorEastAsia"/>
          <w:b/>
          <w:sz w:val="28"/>
          <w:szCs w:val="28"/>
        </w:rPr>
      </w:pPr>
      <w:r>
        <w:rPr>
          <w:rFonts w:hint="eastAsia" w:asciiTheme="majorEastAsia" w:hAnsiTheme="majorEastAsia" w:eastAsiaTheme="majorEastAsia"/>
          <w:b/>
          <w:sz w:val="28"/>
          <w:szCs w:val="28"/>
        </w:rPr>
        <w:t>十、实施保障</w:t>
      </w:r>
    </w:p>
    <w:p>
      <w:pPr>
        <w:spacing w:line="520" w:lineRule="exact"/>
        <w:ind w:firstLine="480" w:firstLineChars="200"/>
        <w:rPr>
          <w:rFonts w:ascii="仿宋" w:hAnsi="仿宋" w:eastAsia="仿宋"/>
          <w:bCs/>
          <w:sz w:val="24"/>
        </w:rPr>
      </w:pPr>
      <w:r>
        <w:rPr>
          <w:rFonts w:hint="eastAsia" w:ascii="仿宋" w:hAnsi="仿宋" w:eastAsia="仿宋"/>
          <w:bCs/>
          <w:sz w:val="24"/>
        </w:rPr>
        <w:t>主要包括师资队伍、教学设施、教学资源、教学方法、学习评价、质量管理等，具体要求如下：</w:t>
      </w:r>
    </w:p>
    <w:p>
      <w:pPr>
        <w:adjustRightInd w:val="0"/>
        <w:snapToGrid w:val="0"/>
        <w:spacing w:beforeLines="100" w:line="440" w:lineRule="exact"/>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（一）师资队伍</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1.队伍结构</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学生数与本专业专任教师数比例不高于25:1，专兼职教师26人，高级职称12，其中教授2人，副教授7人，高级讲师2人，高级统计师1人，高级职称教师占比57%，会计师、统计师、经济师24人，双师型教师比例达90%。     </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2.专任教师</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专职教师均具有高校教师资格和中级会计师或中级经济师等会计专业资格证书，熟悉企业的生产工艺流程、商业模式、会计政策和内控制度，具有会计、审计、信息化处理、税务方面、资金管理、投融资决策、内部控制等丰富的实践经验，有较强的教学及管理能力。具有财务会计等相关专业本科及研究生学历；具有扎实的会计专业相关理论功底和实践能力；具有信息化教学能力，能够开展课程教学改革和行业科学研究。</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3.专业带头人</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具有副高及以上职称，能够较好地把握国内外行业、专业发展动态，能广泛联系行业企业，了解行业企业对会计专业人才的需求实际，教学设计、专业研究能力强，牵头组织开展教学科研工作能力强，在本区域或本领域有一定的专业影响力。</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4.兼职教师</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兼职教师5人，具备良好的思想政治素质、职业道德和工匠精神，在淮海实业有限公司、淮北矿务集团、淮北市税务局等从事会计主管、会计负责人等岗位，具有扎实的专业知识和丰富的实际工作经验，均具有中、高级会计师职称，能承担专业课程教学、实习实训指导和学生职业发展规划指导等教学任务。</w:t>
      </w:r>
    </w:p>
    <w:p>
      <w:pPr>
        <w:adjustRightInd w:val="0"/>
        <w:snapToGrid w:val="0"/>
        <w:spacing w:beforeLines="100" w:line="440" w:lineRule="exact"/>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（二）教学设施</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  主要包括能够满足正常的课程教学、实习实训所需的专业教室、实训室和实训基地。</w:t>
      </w:r>
    </w:p>
    <w:p>
      <w:pPr>
        <w:numPr>
          <w:ilvl w:val="0"/>
          <w:numId w:val="3"/>
        </w:numPr>
        <w:adjustRightInd w:val="0"/>
        <w:snapToGrid w:val="0"/>
        <w:spacing w:line="360" w:lineRule="auto"/>
        <w:rPr>
          <w:rFonts w:ascii="仿宋" w:hAnsi="仿宋" w:eastAsia="仿宋" w:cs="仿宋"/>
          <w:sz w:val="24"/>
        </w:rPr>
      </w:pPr>
      <w:r>
        <w:rPr>
          <w:rFonts w:hint="eastAsia" w:ascii="仿宋" w:hAnsi="仿宋" w:eastAsia="仿宋" w:cs="仿宋"/>
          <w:sz w:val="24"/>
        </w:rPr>
        <w:t xml:space="preserve"> 专业教室基本条件</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配备黑（白）板、多媒体计算机、投影设备、音响设备，互联网接入或WIFI环境，并具有网络安全防护措施。安装应急照明装置并保持良好状态，符合紧急疏散要求、标志明显、保持逃生通道畅通无阻。</w:t>
      </w:r>
    </w:p>
    <w:p>
      <w:pPr>
        <w:numPr>
          <w:ilvl w:val="0"/>
          <w:numId w:val="3"/>
        </w:numPr>
        <w:adjustRightInd w:val="0"/>
        <w:snapToGrid w:val="0"/>
        <w:spacing w:line="360" w:lineRule="auto"/>
        <w:rPr>
          <w:rFonts w:ascii="仿宋" w:hAnsi="仿宋" w:eastAsia="仿宋" w:cs="仿宋"/>
          <w:sz w:val="24"/>
        </w:rPr>
      </w:pPr>
      <w:r>
        <w:rPr>
          <w:rFonts w:hint="eastAsia" w:ascii="仿宋" w:hAnsi="仿宋" w:eastAsia="仿宋" w:cs="仿宋"/>
          <w:sz w:val="24"/>
        </w:rPr>
        <w:t xml:space="preserve"> 校内实训室基本要求</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（1）会计基本技能实训室</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配备实训工作台、计算机、投影设备和音响设备、凭证装订机、练功券、捆钞纸、书写纸、文件柜、凭证、账簿等相关实训资料和工具，支持分班进行点钞捆钞、凭证装订、会计书写小键盘录入、办公软件等会计基本技能实训。</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（2）会计综合实训室</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配备实训工作台，计算机、互联网接入等。支持财务会计基础、财务会计、纳税实务、成本核算等专业课程实训。</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（3）ERP沙盘实训室</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配置实训工作台，计算机（安装教学管理系统以及相关ERP实训软件）、投影设备和音响设备等相关实训用资料和工具，互联网接入支持模拟企业经营实训。</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（4）财务数字化实训室</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配置财实训工作台，计算机（安装教学管理系统以及务数字化技能训练平台软件）、投影设备和音响设备等相关实训用资料和工具，音频、视频监控和身份证识别系统等设备，满足技能等级证书培训及考证工作。</w:t>
      </w:r>
    </w:p>
    <w:p>
      <w:pPr>
        <w:numPr>
          <w:ilvl w:val="0"/>
          <w:numId w:val="3"/>
        </w:numPr>
        <w:adjustRightInd w:val="0"/>
        <w:snapToGrid w:val="0"/>
        <w:spacing w:line="360" w:lineRule="auto"/>
        <w:rPr>
          <w:rFonts w:ascii="仿宋" w:hAnsi="仿宋" w:eastAsia="仿宋" w:cs="仿宋"/>
          <w:sz w:val="24"/>
        </w:rPr>
      </w:pPr>
      <w:r>
        <w:rPr>
          <w:rFonts w:hint="eastAsia" w:ascii="仿宋" w:hAnsi="仿宋" w:eastAsia="仿宋" w:cs="仿宋"/>
          <w:sz w:val="24"/>
        </w:rPr>
        <w:t xml:space="preserve"> 校外实训基地基本要求</w:t>
      </w:r>
    </w:p>
    <w:p>
      <w:pPr>
        <w:spacing w:line="360" w:lineRule="auto"/>
        <w:ind w:firstLine="480" w:firstLineChars="200"/>
        <w:rPr>
          <w:rFonts w:ascii="仿宋" w:hAnsi="仿宋" w:eastAsia="仿宋" w:cs="仿宋"/>
          <w:sz w:val="24"/>
        </w:rPr>
      </w:pPr>
      <w:r>
        <w:rPr>
          <w:rFonts w:hint="eastAsia" w:ascii="仿宋" w:hAnsi="仿宋" w:eastAsia="仿宋" w:cs="仿宋"/>
          <w:sz w:val="24"/>
        </w:rPr>
        <w:t>与20余家企业及代账公司等签订校外合作协议，建立学生实习实训基地。可供学生完成会计员、现金出纳和银行出纳、纳税申报、成本会计、代理记账公司、财务公司的会计助理、会计咨询服务等岗位群核心技能的训练和跟岗实习。</w:t>
      </w:r>
    </w:p>
    <w:p>
      <w:pPr>
        <w:numPr>
          <w:ilvl w:val="0"/>
          <w:numId w:val="3"/>
        </w:numPr>
        <w:adjustRightInd w:val="0"/>
        <w:snapToGrid w:val="0"/>
        <w:spacing w:line="360" w:lineRule="auto"/>
        <w:rPr>
          <w:rFonts w:ascii="仿宋" w:hAnsi="仿宋" w:eastAsia="仿宋" w:cs="仿宋"/>
          <w:sz w:val="24"/>
        </w:rPr>
      </w:pPr>
      <w:r>
        <w:rPr>
          <w:rFonts w:hint="eastAsia" w:ascii="仿宋" w:hAnsi="仿宋" w:eastAsia="仿宋" w:cs="仿宋"/>
          <w:sz w:val="24"/>
        </w:rPr>
        <w:t xml:space="preserve"> 学生实习基地基本要求</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具有稳定的校外实习基地。实习基地要求能提供实习岗位，可接纳一定规模的学生实习；能够配备相应数量的指导教师对学生实习进行指导和管理。有保证实习生日常工作、学习、生活的规章制度，有安全、保险保障。</w:t>
      </w:r>
    </w:p>
    <w:p>
      <w:pPr>
        <w:numPr>
          <w:ilvl w:val="0"/>
          <w:numId w:val="3"/>
        </w:numPr>
        <w:adjustRightInd w:val="0"/>
        <w:snapToGrid w:val="0"/>
        <w:spacing w:line="360" w:lineRule="auto"/>
        <w:rPr>
          <w:rFonts w:ascii="仿宋" w:hAnsi="仿宋" w:eastAsia="仿宋" w:cs="仿宋"/>
          <w:sz w:val="24"/>
        </w:rPr>
      </w:pPr>
      <w:r>
        <w:rPr>
          <w:rFonts w:hint="eastAsia" w:ascii="仿宋" w:hAnsi="仿宋" w:eastAsia="仿宋" w:cs="仿宋"/>
          <w:sz w:val="24"/>
        </w:rPr>
        <w:t xml:space="preserve"> 支持信息化教学方面的基本要求</w:t>
      </w:r>
    </w:p>
    <w:p>
      <w:pPr>
        <w:spacing w:line="360" w:lineRule="auto"/>
        <w:ind w:firstLine="482"/>
        <w:rPr>
          <w:rFonts w:ascii="仿宋" w:hAnsi="仿宋" w:eastAsia="仿宋" w:cs="仿宋"/>
          <w:sz w:val="24"/>
        </w:rPr>
      </w:pPr>
      <w:r>
        <w:rPr>
          <w:rFonts w:hint="eastAsia" w:ascii="仿宋" w:hAnsi="仿宋" w:eastAsia="仿宋" w:cs="仿宋"/>
          <w:sz w:val="24"/>
        </w:rPr>
        <w:t>(1)教师办公场所建有互联网接口，教师可通过网络在线答疑，及时了解学生掌握知识的情况，在网络环境下实现便捷、快速的信息交流。</w:t>
      </w:r>
    </w:p>
    <w:p>
      <w:pPr>
        <w:spacing w:line="360" w:lineRule="auto"/>
        <w:ind w:firstLine="482"/>
        <w:rPr>
          <w:rFonts w:ascii="仿宋" w:hAnsi="仿宋" w:eastAsia="仿宋" w:cs="仿宋"/>
          <w:sz w:val="24"/>
        </w:rPr>
      </w:pPr>
      <w:r>
        <w:rPr>
          <w:rFonts w:hint="eastAsia" w:ascii="仿宋" w:hAnsi="仿宋" w:eastAsia="仿宋" w:cs="仿宋"/>
          <w:sz w:val="24"/>
        </w:rPr>
        <w:t>(2)建设l—2个具有互联网接口、拥有局域网教学条件的专业实训室，根据教学要求学生可随时、便捷地浏览相关网站的学习资源及进行模拟仿真学习。</w:t>
      </w:r>
    </w:p>
    <w:p>
      <w:pPr>
        <w:spacing w:line="360" w:lineRule="auto"/>
        <w:ind w:firstLine="482"/>
        <w:rPr>
          <w:rFonts w:ascii="仿宋" w:hAnsi="仿宋" w:eastAsia="仿宋" w:cs="仿宋"/>
          <w:color w:val="0000FF"/>
          <w:sz w:val="24"/>
        </w:rPr>
      </w:pPr>
      <w:r>
        <w:rPr>
          <w:rFonts w:hint="eastAsia" w:ascii="仿宋" w:hAnsi="仿宋" w:eastAsia="仿宋" w:cs="仿宋"/>
          <w:sz w:val="24"/>
        </w:rPr>
        <w:t>(3)建设电子图书阅览室以及可支持学生自主学习和浏览相关知识的精品课程网站。</w:t>
      </w:r>
    </w:p>
    <w:p>
      <w:pPr>
        <w:adjustRightInd w:val="0"/>
        <w:snapToGrid w:val="0"/>
        <w:spacing w:beforeLines="100" w:line="440" w:lineRule="exact"/>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（三）教学资源</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1.教材选用</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教材选用“十三五”职业教育国家规划教材《财务会计实务》（第六版），高等教育出版社出版，同时也是高等职业教育在线开放课程。</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同时积极鼓励本专业教师积极参与专业特色教材建设，积极探索教材改革，按照活页式、手册式教材改革方向，开发相应课程的校本教材，注重教材体例、结构、内容、实践、及实用性，不断提升教材编写质量、注重教材建设成果的层次性，形成一批富有特色较有影响力的教材建设成果。</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2.图书文献配备基本要求</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学校图书馆有新校区和东校区2个图书馆，校图书馆专业藏书二十一万余册，订有经济类期刊五十多种。基本能满足人才培养、专业建设、教科研等工作的需要，方便师生查询、借阅。</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3.数字教学资源配置基本要求</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校图书馆购买了万方数字化期刊库，能满足师生自主学习图书资源的需求。</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发力信息技术与教育教学的深度融合，建设课程平台、丰富课程资源，已完成《会计基础》、《财务会计》、《管理会计》等5门核心课程的在线开放课程建设，购买了课程教学软件、财务会计技能竞赛平台、TTC管理会计竞赛平台等，相关资源定期不断更新维护。在主干课程的精品在线开放共享资源平台内，提供了电子教材、电子教案、职业能力训练、教学案例、教学课件、教学视频录像等学习资源，可以满足学生自主学习的需求。</w:t>
      </w:r>
    </w:p>
    <w:p>
      <w:pPr>
        <w:adjustRightInd w:val="0"/>
        <w:snapToGrid w:val="0"/>
        <w:spacing w:beforeLines="100" w:line="440" w:lineRule="exact"/>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（四）教学方法</w:t>
      </w:r>
    </w:p>
    <w:p>
      <w:pPr>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大数据与会计专业打破传统学科教学的模式，针对1+X证书制度试点进行书证融通，将教学内容进行模块化设计，以“岗位+任务+能力”为主线，从1+X证书培训认证相融的岗位能力要求出发，以工作中的典型任务为载体，设置基于工作过程的“课程项目”，将的知识内容贯穿于项目之中。实际岗位的工作过程为基础，从工作任务→职业技能→技能要求→知识要求，按照技术技能人才的生涯发展规律，构建1+X证书模块化的学习系统，实施教师分工协作的模块化教学模式。以岗位任务为依据确定“任务模块”，以执行能力为依据确定“能力模块”，按照教师团队成员的各自特长、优势，根据教学要求以“模块课程”作为切入点进行分工协作，共同确认教学内容，设计教学场景，教师在不同的教学场景担任不同模块的授课任务，分工协作进行模块化教学，实现人才培养最优化。在教学中推行任务驱动、项目导向等学做一体的教学模式改革，探索和采用案例教学、项目教学、翻转课堂和分组教学等教学方法。</w:t>
      </w:r>
    </w:p>
    <w:p>
      <w:pPr>
        <w:adjustRightInd w:val="0"/>
        <w:snapToGrid w:val="0"/>
        <w:spacing w:beforeLines="100" w:line="440" w:lineRule="exact"/>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（五）学习评价</w:t>
      </w:r>
    </w:p>
    <w:p>
      <w:pPr>
        <w:spacing w:line="360" w:lineRule="auto"/>
        <w:ind w:firstLine="480" w:firstLineChars="200"/>
        <w:rPr>
          <w:rFonts w:ascii="仿宋" w:hAnsi="仿宋" w:eastAsia="仿宋" w:cs="仿宋"/>
          <w:sz w:val="24"/>
        </w:rPr>
      </w:pPr>
      <w:r>
        <w:rPr>
          <w:rFonts w:hint="eastAsia" w:ascii="仿宋" w:hAnsi="仿宋" w:eastAsia="仿宋" w:cs="仿宋"/>
          <w:sz w:val="24"/>
        </w:rPr>
        <w:t>教学评价包括诊断性评价、形成性评价和总结性评价。</w:t>
      </w:r>
    </w:p>
    <w:p>
      <w:pPr>
        <w:spacing w:line="360" w:lineRule="auto"/>
        <w:ind w:firstLine="480" w:firstLineChars="200"/>
        <w:rPr>
          <w:rFonts w:ascii="仿宋" w:hAnsi="仿宋" w:eastAsia="仿宋" w:cs="仿宋"/>
          <w:sz w:val="24"/>
        </w:rPr>
      </w:pPr>
      <w:r>
        <w:rPr>
          <w:rFonts w:hint="eastAsia" w:ascii="仿宋" w:hAnsi="仿宋" w:eastAsia="仿宋" w:cs="仿宋"/>
          <w:sz w:val="24"/>
        </w:rPr>
        <w:t>（1）诊断性评价。教学实施前，对学生所做的工作计划进行检查，调查学生已有的知识水平、能力发展情况以及学习上的特点、优点与不足之处，了解学生的学习准备状况及影响学习的因素。根据工作过程系统化的思路设计学习领域、学习情境，选择教学内容、教学方法和教学组织形式，因材施教，顺利实施教学。</w:t>
      </w:r>
    </w:p>
    <w:p>
      <w:pPr>
        <w:spacing w:line="360" w:lineRule="auto"/>
        <w:ind w:firstLine="480" w:firstLineChars="200"/>
        <w:rPr>
          <w:rFonts w:ascii="仿宋" w:hAnsi="仿宋" w:eastAsia="仿宋" w:cs="仿宋"/>
          <w:sz w:val="24"/>
        </w:rPr>
      </w:pPr>
      <w:r>
        <w:rPr>
          <w:rFonts w:hint="eastAsia" w:ascii="仿宋" w:hAnsi="仿宋" w:eastAsia="仿宋" w:cs="仿宋"/>
          <w:sz w:val="24"/>
        </w:rPr>
        <w:t>（2）形成性评价。教学实施中，观察学生的学习方法和操作过程，发现在学习过程存在的方法问题和操作偏差，寻找教学实施方案本身存在的不足。指导学生掌握正确的学习方法和学习技巧，及时调整教学组织实施方案。</w:t>
      </w:r>
    </w:p>
    <w:p>
      <w:pPr>
        <w:spacing w:line="360" w:lineRule="auto"/>
        <w:ind w:firstLine="480" w:firstLineChars="200"/>
        <w:rPr>
          <w:rFonts w:ascii="仿宋" w:hAnsi="仿宋" w:eastAsia="仿宋" w:cs="仿宋"/>
          <w:sz w:val="24"/>
        </w:rPr>
      </w:pPr>
      <w:r>
        <w:rPr>
          <w:rFonts w:hint="eastAsia" w:ascii="仿宋" w:hAnsi="仿宋" w:eastAsia="仿宋" w:cs="仿宋"/>
          <w:sz w:val="24"/>
        </w:rPr>
        <w:t>（3）总结性评价。教学实施后，评定学生的学习成绩，考核学生掌握知识、技能的程度和能力水平以及达到教学目标的程度。通过对毕业生的跟踪调查、就业单位意见反馈和社会评价，对专业标准的科学性、合理性、适应性和毕业生的质量以及教学组织的满意度进行考察，为修订新的专业标准和教学实施方案提供依据。</w:t>
      </w:r>
    </w:p>
    <w:p>
      <w:pPr>
        <w:adjustRightInd w:val="0"/>
        <w:snapToGrid w:val="0"/>
        <w:spacing w:beforeLines="100" w:line="440" w:lineRule="exact"/>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（六）质量管理</w:t>
      </w:r>
    </w:p>
    <w:p>
      <w:pPr>
        <w:spacing w:line="360" w:lineRule="auto"/>
        <w:ind w:firstLine="480" w:firstLineChars="200"/>
        <w:rPr>
          <w:rFonts w:ascii="仿宋" w:hAnsi="仿宋" w:eastAsia="仿宋" w:cs="仿宋"/>
          <w:sz w:val="24"/>
        </w:rPr>
      </w:pPr>
      <w:r>
        <w:rPr>
          <w:rFonts w:hint="eastAsia" w:ascii="仿宋" w:hAnsi="仿宋" w:eastAsia="仿宋" w:cs="仿宋"/>
          <w:sz w:val="24"/>
        </w:rPr>
        <w:t>1．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spacing w:line="360" w:lineRule="auto"/>
        <w:ind w:firstLine="480" w:firstLineChars="200"/>
        <w:rPr>
          <w:rFonts w:ascii="仿宋" w:hAnsi="仿宋" w:eastAsia="仿宋" w:cs="仿宋"/>
          <w:sz w:val="24"/>
        </w:rPr>
      </w:pPr>
      <w:r>
        <w:rPr>
          <w:rFonts w:hint="eastAsia" w:ascii="仿宋" w:hAnsi="仿宋" w:eastAsia="仿宋" w:cs="仿宋"/>
          <w:sz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360" w:lineRule="auto"/>
        <w:ind w:firstLine="480" w:firstLineChars="200"/>
        <w:rPr>
          <w:rFonts w:ascii="仿宋" w:hAnsi="仿宋" w:eastAsia="仿宋" w:cs="仿宋"/>
          <w:sz w:val="24"/>
        </w:rPr>
      </w:pPr>
      <w:r>
        <w:rPr>
          <w:rFonts w:hint="eastAsia" w:ascii="仿宋" w:hAnsi="仿宋" w:eastAsia="仿宋" w:cs="仿宋"/>
          <w:sz w:val="24"/>
        </w:rPr>
        <w:t>3．学校应建立毕业生跟踪反馈机制及社会评价机制，并对生源情况、在校生学业水平、毕业生就业情况等进行分析，定期评价人才培养质量和培养目标达成情况。</w:t>
      </w:r>
    </w:p>
    <w:p>
      <w:pPr>
        <w:spacing w:line="360" w:lineRule="auto"/>
        <w:ind w:firstLine="480" w:firstLineChars="200"/>
        <w:rPr>
          <w:rFonts w:ascii="仿宋" w:hAnsi="仿宋" w:eastAsia="仿宋" w:cs="仿宋"/>
          <w:sz w:val="24"/>
        </w:rPr>
      </w:pPr>
      <w:r>
        <w:rPr>
          <w:rFonts w:hint="eastAsia" w:ascii="仿宋" w:hAnsi="仿宋" w:eastAsia="仿宋" w:cs="仿宋"/>
          <w:sz w:val="24"/>
        </w:rPr>
        <w:t>4．专业教研组织应充分利用评价分析结果有效改进专业教学，持续提高人才培养。</w:t>
      </w:r>
    </w:p>
    <w:p>
      <w:pPr>
        <w:spacing w:beforeLines="100" w:line="400" w:lineRule="exact"/>
        <w:ind w:firstLine="562" w:firstLineChars="200"/>
        <w:rPr>
          <w:rFonts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rPr>
        <w:t>十一、毕业要求</w:t>
      </w:r>
    </w:p>
    <w:p>
      <w:pPr>
        <w:spacing w:line="360" w:lineRule="auto"/>
        <w:ind w:firstLine="480" w:firstLineChars="200"/>
        <w:rPr>
          <w:rFonts w:ascii="仿宋" w:hAnsi="仿宋" w:eastAsia="仿宋" w:cs="仿宋"/>
          <w:sz w:val="24"/>
        </w:rPr>
      </w:pPr>
      <w:r>
        <w:rPr>
          <w:rFonts w:hint="eastAsia" w:ascii="仿宋" w:hAnsi="仿宋" w:eastAsia="仿宋" w:cs="仿宋"/>
          <w:sz w:val="24"/>
        </w:rPr>
        <w:t>学生同时满足下列条件，准予毕业并颁发淮北职业技术学院毕业证书，国家承认学历。</w:t>
      </w:r>
    </w:p>
    <w:p>
      <w:pPr>
        <w:spacing w:line="360" w:lineRule="auto"/>
        <w:ind w:firstLine="480" w:firstLineChars="200"/>
        <w:rPr>
          <w:rFonts w:ascii="仿宋" w:hAnsi="仿宋" w:eastAsia="仿宋" w:cs="仿宋"/>
          <w:sz w:val="24"/>
        </w:rPr>
      </w:pPr>
      <w:r>
        <w:rPr>
          <w:rFonts w:hint="eastAsia" w:ascii="仿宋" w:hAnsi="仿宋" w:eastAsia="仿宋" w:cs="仿宋"/>
          <w:sz w:val="24"/>
        </w:rPr>
        <w:t>1．具有正式学籍的学生在规定的学习年限内，所修课程的成绩全部合格，取得规定的必修课、选修课学分。本专业学生须按要求修满培养方案规定的最低学分130学分（包括必修部分和选修部分）方能毕业，如表13所示。其中，取得公共基础课程必修学分28，选修学分6；专业基础课程学分34；专业核心课学分30；专业拓展课选修学分10；跟岗实习学分10；毕业设计学分2、顶岗实习学分24学分；毕业教育学分2；身体素质符合国家颁布《学生体质健康标准》的要求。</w:t>
      </w:r>
    </w:p>
    <w:p>
      <w:pPr>
        <w:spacing w:line="360" w:lineRule="auto"/>
        <w:ind w:firstLine="480" w:firstLineChars="200"/>
        <w:rPr>
          <w:rFonts w:ascii="仿宋" w:hAnsi="仿宋" w:eastAsia="仿宋" w:cs="仿宋"/>
          <w:sz w:val="24"/>
        </w:rPr>
      </w:pPr>
      <w:r>
        <w:rPr>
          <w:rFonts w:hint="eastAsia" w:ascii="仿宋" w:hAnsi="仿宋" w:eastAsia="仿宋" w:cs="仿宋"/>
          <w:sz w:val="24"/>
        </w:rPr>
        <w:t>2．外语、计算机及其他职业技能和职业资格证书等级要求，达到专业教学标准规定的相应水平；</w:t>
      </w:r>
    </w:p>
    <w:tbl>
      <w:tblPr>
        <w:tblStyle w:val="9"/>
        <w:tblW w:w="7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2910"/>
        <w:gridCol w:w="2049"/>
        <w:gridCol w:w="1278"/>
        <w:gridCol w:w="1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724" w:type="dxa"/>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序号</w:t>
            </w:r>
          </w:p>
        </w:tc>
        <w:tc>
          <w:tcPr>
            <w:tcW w:w="2910" w:type="dxa"/>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职业资格名称</w:t>
            </w:r>
          </w:p>
        </w:tc>
        <w:tc>
          <w:tcPr>
            <w:tcW w:w="2049" w:type="dxa"/>
            <w:vAlign w:val="center"/>
          </w:tcPr>
          <w:p>
            <w:pPr>
              <w:keepNext w:val="0"/>
              <w:keepLines w:val="0"/>
              <w:suppressLineNumbers w:val="0"/>
              <w:spacing w:before="0" w:beforeAutospacing="0" w:after="0" w:afterAutospacing="0"/>
              <w:ind w:left="0" w:right="0" w:firstLine="360" w:firstLineChars="150"/>
              <w:rPr>
                <w:rFonts w:hint="default" w:ascii="仿宋" w:hAnsi="仿宋" w:eastAsia="仿宋" w:cs="仿宋"/>
                <w:sz w:val="24"/>
              </w:rPr>
            </w:pPr>
            <w:r>
              <w:rPr>
                <w:rFonts w:hint="eastAsia" w:ascii="仿宋" w:hAnsi="仿宋" w:eastAsia="仿宋" w:cs="仿宋"/>
                <w:sz w:val="24"/>
              </w:rPr>
              <w:t>颁证机构</w:t>
            </w:r>
          </w:p>
        </w:tc>
        <w:tc>
          <w:tcPr>
            <w:tcW w:w="1278" w:type="dxa"/>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资格等级</w:t>
            </w:r>
          </w:p>
        </w:tc>
        <w:tc>
          <w:tcPr>
            <w:tcW w:w="1023" w:type="dxa"/>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pPr>
              <w:keepNext w:val="0"/>
              <w:keepLines w:val="0"/>
              <w:suppressLineNumbers w:val="0"/>
              <w:spacing w:before="0" w:beforeAutospacing="0" w:after="0" w:afterAutospacing="0"/>
              <w:ind w:left="34" w:right="0" w:hanging="33" w:hangingChars="14"/>
              <w:jc w:val="center"/>
              <w:rPr>
                <w:rFonts w:hint="default" w:ascii="仿宋" w:hAnsi="仿宋" w:eastAsia="仿宋" w:cs="仿宋"/>
                <w:sz w:val="24"/>
              </w:rPr>
            </w:pPr>
            <w:r>
              <w:rPr>
                <w:rFonts w:hint="eastAsia" w:ascii="仿宋" w:hAnsi="仿宋" w:eastAsia="仿宋" w:cs="仿宋"/>
                <w:sz w:val="24"/>
              </w:rPr>
              <w:t>1</w:t>
            </w:r>
          </w:p>
        </w:tc>
        <w:tc>
          <w:tcPr>
            <w:tcW w:w="2910" w:type="dxa"/>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高等学校英语应用能力证书</w:t>
            </w:r>
          </w:p>
        </w:tc>
        <w:tc>
          <w:tcPr>
            <w:tcW w:w="2049" w:type="dxa"/>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教育部</w:t>
            </w:r>
          </w:p>
        </w:tc>
        <w:tc>
          <w:tcPr>
            <w:tcW w:w="1278" w:type="dxa"/>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B级</w:t>
            </w:r>
          </w:p>
        </w:tc>
        <w:tc>
          <w:tcPr>
            <w:tcW w:w="1023" w:type="dxa"/>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24" w:type="dxa"/>
            <w:vAlign w:val="center"/>
          </w:tcPr>
          <w:p>
            <w:pPr>
              <w:keepNext w:val="0"/>
              <w:keepLines w:val="0"/>
              <w:suppressLineNumbers w:val="0"/>
              <w:spacing w:before="0" w:beforeAutospacing="0" w:after="0" w:afterAutospacing="0"/>
              <w:ind w:left="34" w:right="0" w:hanging="33" w:hangingChars="14"/>
              <w:jc w:val="center"/>
              <w:rPr>
                <w:rFonts w:hint="default" w:ascii="仿宋" w:hAnsi="仿宋" w:eastAsia="仿宋" w:cs="仿宋"/>
                <w:sz w:val="24"/>
              </w:rPr>
            </w:pPr>
            <w:r>
              <w:rPr>
                <w:rFonts w:hint="eastAsia" w:ascii="仿宋" w:hAnsi="仿宋" w:eastAsia="仿宋" w:cs="仿宋"/>
                <w:sz w:val="24"/>
              </w:rPr>
              <w:t>2</w:t>
            </w:r>
          </w:p>
        </w:tc>
        <w:tc>
          <w:tcPr>
            <w:tcW w:w="2910" w:type="dxa"/>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全国高校非计算机应用专业应用知识能力考试证书</w:t>
            </w:r>
          </w:p>
        </w:tc>
        <w:tc>
          <w:tcPr>
            <w:tcW w:w="2049" w:type="dxa"/>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教育部</w:t>
            </w:r>
          </w:p>
        </w:tc>
        <w:tc>
          <w:tcPr>
            <w:tcW w:w="1278" w:type="dxa"/>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一级</w:t>
            </w:r>
          </w:p>
        </w:tc>
        <w:tc>
          <w:tcPr>
            <w:tcW w:w="1023" w:type="dxa"/>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724" w:type="dxa"/>
            <w:vAlign w:val="center"/>
          </w:tcPr>
          <w:p>
            <w:pPr>
              <w:keepNext w:val="0"/>
              <w:keepLines w:val="0"/>
              <w:suppressLineNumbers w:val="0"/>
              <w:spacing w:before="0" w:beforeAutospacing="0" w:after="0" w:afterAutospacing="0"/>
              <w:ind w:left="34" w:right="0" w:hanging="33" w:hangingChars="14"/>
              <w:jc w:val="center"/>
              <w:rPr>
                <w:rFonts w:hint="default" w:ascii="仿宋" w:hAnsi="仿宋" w:eastAsia="仿宋" w:cs="仿宋"/>
                <w:sz w:val="24"/>
              </w:rPr>
            </w:pPr>
            <w:r>
              <w:rPr>
                <w:rFonts w:hint="eastAsia" w:ascii="仿宋" w:hAnsi="仿宋" w:eastAsia="仿宋" w:cs="仿宋"/>
                <w:sz w:val="24"/>
              </w:rPr>
              <w:t>3</w:t>
            </w:r>
          </w:p>
        </w:tc>
        <w:tc>
          <w:tcPr>
            <w:tcW w:w="2910" w:type="dxa"/>
            <w:vAlign w:val="center"/>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助理会计师证书</w:t>
            </w:r>
          </w:p>
        </w:tc>
        <w:tc>
          <w:tcPr>
            <w:tcW w:w="2049" w:type="dxa"/>
            <w:vAlign w:val="center"/>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人力资源部</w:t>
            </w:r>
          </w:p>
        </w:tc>
        <w:tc>
          <w:tcPr>
            <w:tcW w:w="1278" w:type="dxa"/>
            <w:vAlign w:val="center"/>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初级</w:t>
            </w:r>
          </w:p>
        </w:tc>
        <w:tc>
          <w:tcPr>
            <w:tcW w:w="1023" w:type="dxa"/>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24" w:type="dxa"/>
            <w:vAlign w:val="center"/>
          </w:tcPr>
          <w:p>
            <w:pPr>
              <w:keepNext w:val="0"/>
              <w:keepLines w:val="0"/>
              <w:suppressLineNumbers w:val="0"/>
              <w:spacing w:before="0" w:beforeAutospacing="0" w:after="0" w:afterAutospacing="0"/>
              <w:ind w:left="34" w:right="0" w:hanging="33" w:hangingChars="14"/>
              <w:jc w:val="center"/>
              <w:rPr>
                <w:rFonts w:hint="default" w:ascii="仿宋" w:hAnsi="仿宋" w:eastAsia="仿宋" w:cs="仿宋"/>
                <w:sz w:val="24"/>
              </w:rPr>
            </w:pPr>
            <w:r>
              <w:rPr>
                <w:rFonts w:hint="eastAsia" w:ascii="仿宋" w:hAnsi="仿宋" w:eastAsia="仿宋" w:cs="仿宋"/>
                <w:sz w:val="24"/>
              </w:rPr>
              <w:t>4</w:t>
            </w:r>
          </w:p>
        </w:tc>
        <w:tc>
          <w:tcPr>
            <w:tcW w:w="2910" w:type="dxa"/>
            <w:vAlign w:val="center"/>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智能财税技能等级证书</w:t>
            </w:r>
          </w:p>
        </w:tc>
        <w:tc>
          <w:tcPr>
            <w:tcW w:w="2049" w:type="dxa"/>
            <w:vAlign w:val="center"/>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中联集团</w:t>
            </w:r>
          </w:p>
        </w:tc>
        <w:tc>
          <w:tcPr>
            <w:tcW w:w="1278" w:type="dxa"/>
            <w:vAlign w:val="center"/>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初级、中级</w:t>
            </w:r>
          </w:p>
        </w:tc>
        <w:tc>
          <w:tcPr>
            <w:tcW w:w="1023" w:type="dxa"/>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24" w:type="dxa"/>
            <w:vAlign w:val="center"/>
          </w:tcPr>
          <w:p>
            <w:pPr>
              <w:keepNext w:val="0"/>
              <w:keepLines w:val="0"/>
              <w:suppressLineNumbers w:val="0"/>
              <w:spacing w:before="0" w:beforeAutospacing="0" w:after="0" w:afterAutospacing="0"/>
              <w:ind w:left="34" w:right="0" w:hanging="33" w:hangingChars="14"/>
              <w:jc w:val="center"/>
              <w:rPr>
                <w:rFonts w:hint="default" w:ascii="仿宋" w:hAnsi="仿宋" w:eastAsia="仿宋" w:cs="仿宋"/>
                <w:sz w:val="24"/>
              </w:rPr>
            </w:pPr>
            <w:r>
              <w:rPr>
                <w:rFonts w:hint="eastAsia" w:ascii="仿宋" w:hAnsi="仿宋" w:eastAsia="仿宋" w:cs="仿宋"/>
                <w:sz w:val="24"/>
              </w:rPr>
              <w:t>5</w:t>
            </w:r>
          </w:p>
        </w:tc>
        <w:tc>
          <w:tcPr>
            <w:tcW w:w="2910" w:type="dxa"/>
            <w:vAlign w:val="center"/>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财务数字化应用技能等级证书</w:t>
            </w:r>
          </w:p>
        </w:tc>
        <w:tc>
          <w:tcPr>
            <w:tcW w:w="2049" w:type="dxa"/>
            <w:vAlign w:val="center"/>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新道科技有限公司</w:t>
            </w:r>
          </w:p>
        </w:tc>
        <w:tc>
          <w:tcPr>
            <w:tcW w:w="1278" w:type="dxa"/>
            <w:vAlign w:val="center"/>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初级、中级</w:t>
            </w:r>
          </w:p>
        </w:tc>
        <w:tc>
          <w:tcPr>
            <w:tcW w:w="1023" w:type="dxa"/>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24" w:type="dxa"/>
            <w:vAlign w:val="center"/>
          </w:tcPr>
          <w:p>
            <w:pPr>
              <w:keepNext w:val="0"/>
              <w:keepLines w:val="0"/>
              <w:suppressLineNumbers w:val="0"/>
              <w:spacing w:before="0" w:beforeAutospacing="0" w:after="0" w:afterAutospacing="0"/>
              <w:ind w:left="34" w:right="0" w:hanging="33" w:hangingChars="14"/>
              <w:jc w:val="center"/>
              <w:rPr>
                <w:rFonts w:hint="default" w:ascii="仿宋" w:hAnsi="仿宋" w:eastAsia="仿宋" w:cs="仿宋"/>
                <w:sz w:val="24"/>
              </w:rPr>
            </w:pPr>
            <w:r>
              <w:rPr>
                <w:rFonts w:hint="eastAsia" w:ascii="仿宋" w:hAnsi="仿宋" w:eastAsia="仿宋" w:cs="仿宋"/>
                <w:sz w:val="24"/>
              </w:rPr>
              <w:t>6</w:t>
            </w:r>
          </w:p>
        </w:tc>
        <w:tc>
          <w:tcPr>
            <w:tcW w:w="2910" w:type="dxa"/>
            <w:vAlign w:val="center"/>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业财融合成本管控技能等级证书</w:t>
            </w:r>
          </w:p>
        </w:tc>
        <w:tc>
          <w:tcPr>
            <w:tcW w:w="2049" w:type="dxa"/>
            <w:vAlign w:val="center"/>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湖南中德安普大数据网络科技有限公司</w:t>
            </w:r>
          </w:p>
        </w:tc>
        <w:tc>
          <w:tcPr>
            <w:tcW w:w="1278" w:type="dxa"/>
            <w:vAlign w:val="center"/>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中级</w:t>
            </w:r>
          </w:p>
        </w:tc>
        <w:tc>
          <w:tcPr>
            <w:tcW w:w="1023" w:type="dxa"/>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24" w:type="dxa"/>
            <w:vAlign w:val="center"/>
          </w:tcPr>
          <w:p>
            <w:pPr>
              <w:keepNext w:val="0"/>
              <w:keepLines w:val="0"/>
              <w:suppressLineNumbers w:val="0"/>
              <w:spacing w:before="0" w:beforeAutospacing="0" w:after="0" w:afterAutospacing="0"/>
              <w:ind w:left="34" w:right="0" w:hanging="33" w:hangingChars="14"/>
              <w:jc w:val="center"/>
              <w:rPr>
                <w:rFonts w:hint="default" w:ascii="仿宋" w:hAnsi="仿宋" w:eastAsia="仿宋" w:cs="仿宋"/>
                <w:sz w:val="24"/>
              </w:rPr>
            </w:pPr>
            <w:r>
              <w:rPr>
                <w:rFonts w:hint="eastAsia" w:ascii="仿宋" w:hAnsi="仿宋" w:eastAsia="仿宋" w:cs="仿宋"/>
                <w:sz w:val="24"/>
              </w:rPr>
              <w:t>7</w:t>
            </w:r>
          </w:p>
        </w:tc>
        <w:tc>
          <w:tcPr>
            <w:tcW w:w="2910" w:type="dxa"/>
            <w:vAlign w:val="center"/>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个税计算</w:t>
            </w:r>
          </w:p>
        </w:tc>
        <w:tc>
          <w:tcPr>
            <w:tcW w:w="2049" w:type="dxa"/>
            <w:vAlign w:val="center"/>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浙江衡信教育科技有限公司</w:t>
            </w:r>
          </w:p>
        </w:tc>
        <w:tc>
          <w:tcPr>
            <w:tcW w:w="1278" w:type="dxa"/>
            <w:vAlign w:val="center"/>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中级</w:t>
            </w:r>
          </w:p>
        </w:tc>
        <w:tc>
          <w:tcPr>
            <w:tcW w:w="1023" w:type="dxa"/>
          </w:tcPr>
          <w:p>
            <w:pPr>
              <w:keepNext w:val="0"/>
              <w:keepLines w:val="0"/>
              <w:suppressLineNumbers w:val="0"/>
              <w:spacing w:before="0" w:beforeAutospacing="0" w:after="0" w:afterAutospacing="0"/>
              <w:ind w:left="0" w:right="0"/>
              <w:rPr>
                <w:rFonts w:hint="default" w:ascii="仿宋" w:hAnsi="仿宋" w:eastAsia="仿宋" w:cs="仿宋"/>
                <w:sz w:val="24"/>
              </w:rPr>
            </w:pPr>
            <w:r>
              <w:rPr>
                <w:rFonts w:hint="eastAsia" w:ascii="仿宋" w:hAnsi="仿宋" w:eastAsia="仿宋" w:cs="仿宋"/>
                <w:sz w:val="24"/>
              </w:rPr>
              <w:t>自愿</w:t>
            </w:r>
          </w:p>
        </w:tc>
      </w:tr>
    </w:tbl>
    <w:p>
      <w:pPr>
        <w:spacing w:line="520" w:lineRule="exact"/>
        <w:ind w:firstLine="523" w:firstLineChars="218"/>
        <w:rPr>
          <w:rFonts w:ascii="仿宋" w:hAnsi="仿宋" w:eastAsia="仿宋"/>
          <w:sz w:val="24"/>
        </w:rPr>
      </w:pPr>
      <w:r>
        <w:rPr>
          <w:rFonts w:hint="eastAsia" w:ascii="仿宋" w:hAnsi="仿宋" w:eastAsia="仿宋"/>
          <w:sz w:val="24"/>
        </w:rPr>
        <w:t>3、德育考核评价达到合格以上。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pStyle w:val="3"/>
      <w:lvlText w:val="%1."/>
      <w:lvlJc w:val="left"/>
      <w:pPr>
        <w:ind w:left="425" w:hanging="425"/>
      </w:pPr>
      <w:rPr>
        <w:b w:val="0"/>
        <w:bCs w:val="0"/>
        <w:i w:val="0"/>
        <w:iCs w:val="0"/>
        <w:caps w:val="0"/>
        <w:smallCaps w:val="0"/>
        <w:strike w:val="0"/>
        <w:dstrike w:val="0"/>
        <w:vanish w:val="0"/>
        <w:spacing w:val="0"/>
        <w:kern w:val="0"/>
        <w:position w:val="0"/>
        <w:u w:val="none"/>
        <w:vertAlign w:val="baseline"/>
      </w:rPr>
    </w:lvl>
    <w:lvl w:ilvl="1" w:tentative="0">
      <w:start w:val="1"/>
      <w:numFmt w:val="decimal"/>
      <w:lvlText w:val="%1.%2."/>
      <w:lvlJc w:val="left"/>
      <w:pPr>
        <w:ind w:left="1287" w:hanging="567"/>
      </w:pPr>
    </w:lvl>
    <w:lvl w:ilvl="2" w:tentative="0">
      <w:start w:val="1"/>
      <w:numFmt w:val="decimal"/>
      <w:lvlText w:val="%3."/>
      <w:lvlJc w:val="left"/>
      <w:pPr>
        <w:ind w:left="709" w:hanging="709"/>
      </w:pPr>
      <w:rPr>
        <w:b w:val="0"/>
        <w:bCs w:val="0"/>
        <w:i w:val="0"/>
        <w:iCs w:val="0"/>
        <w:caps w:val="0"/>
        <w:smallCaps w:val="0"/>
        <w:strike w:val="0"/>
        <w:dstrike w:val="0"/>
        <w:vanish w:val="0"/>
        <w:color w:val="auto"/>
        <w:spacing w:val="0"/>
        <w:kern w:val="0"/>
        <w:position w:val="0"/>
        <w:u w:val="none"/>
        <w:vertAlign w:val="baseline"/>
      </w:r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1">
    <w:nsid w:val="60F529AD"/>
    <w:multiLevelType w:val="singleLevel"/>
    <w:tmpl w:val="60F529AD"/>
    <w:lvl w:ilvl="0" w:tentative="0">
      <w:start w:val="4"/>
      <w:numFmt w:val="decimal"/>
      <w:suff w:val="nothing"/>
      <w:lvlText w:val="（%1）"/>
      <w:lvlJc w:val="left"/>
    </w:lvl>
  </w:abstractNum>
  <w:abstractNum w:abstractNumId="2">
    <w:nsid w:val="78B4750F"/>
    <w:multiLevelType w:val="multilevel"/>
    <w:tmpl w:val="78B4750F"/>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黄 锐">
    <w15:presenceInfo w15:providerId="None" w15:userId="黄 锐"/>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YTMyYTZmNzU1MDFkYjRjNTdmZWNkYjNiNmNmOTcifQ=="/>
  </w:docVars>
  <w:rsids>
    <w:rsidRoot w:val="1A4E20ED"/>
    <w:rsid w:val="0018780F"/>
    <w:rsid w:val="001F11A7"/>
    <w:rsid w:val="001F1A5E"/>
    <w:rsid w:val="002A3788"/>
    <w:rsid w:val="00337F3B"/>
    <w:rsid w:val="003E62CB"/>
    <w:rsid w:val="00421DE1"/>
    <w:rsid w:val="00443AA1"/>
    <w:rsid w:val="00564515"/>
    <w:rsid w:val="00571F58"/>
    <w:rsid w:val="00594D1A"/>
    <w:rsid w:val="005B0FCC"/>
    <w:rsid w:val="00774D9B"/>
    <w:rsid w:val="00793ACA"/>
    <w:rsid w:val="00834DBF"/>
    <w:rsid w:val="008F13E7"/>
    <w:rsid w:val="00A25911"/>
    <w:rsid w:val="00AB28FA"/>
    <w:rsid w:val="00AB4527"/>
    <w:rsid w:val="00AF6138"/>
    <w:rsid w:val="00BB09D0"/>
    <w:rsid w:val="00C735F2"/>
    <w:rsid w:val="00CF2D54"/>
    <w:rsid w:val="00E4231B"/>
    <w:rsid w:val="00F7563E"/>
    <w:rsid w:val="00F83923"/>
    <w:rsid w:val="00F91605"/>
    <w:rsid w:val="0481039A"/>
    <w:rsid w:val="075D6915"/>
    <w:rsid w:val="12100849"/>
    <w:rsid w:val="174B4A77"/>
    <w:rsid w:val="1A4E20ED"/>
    <w:rsid w:val="1F0956F7"/>
    <w:rsid w:val="20087F32"/>
    <w:rsid w:val="21C33D72"/>
    <w:rsid w:val="232F314F"/>
    <w:rsid w:val="287F373E"/>
    <w:rsid w:val="297609A3"/>
    <w:rsid w:val="2C470C73"/>
    <w:rsid w:val="390F6A78"/>
    <w:rsid w:val="4729296C"/>
    <w:rsid w:val="4A647628"/>
    <w:rsid w:val="4AD829B9"/>
    <w:rsid w:val="4DFC13A8"/>
    <w:rsid w:val="639400D4"/>
    <w:rsid w:val="6BBF46E2"/>
    <w:rsid w:val="7C863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widowControl/>
      <w:numPr>
        <w:ilvl w:val="0"/>
        <w:numId w:val="1"/>
      </w:numPr>
      <w:pBdr>
        <w:bottom w:val="single" w:color="808080" w:sz="12" w:space="1"/>
      </w:pBdr>
      <w:spacing w:before="600" w:after="80" w:line="360" w:lineRule="auto"/>
      <w:jc w:val="left"/>
      <w:outlineLvl w:val="0"/>
    </w:pPr>
    <w:rPr>
      <w:rFonts w:ascii="Arial" w:hAnsi="Arial" w:eastAsia="黑体" w:cs="Arial"/>
      <w:b/>
      <w:bCs/>
      <w:sz w:val="30"/>
      <w:szCs w:val="30"/>
      <w:lang w:bidi="en-US"/>
    </w:rPr>
  </w:style>
  <w:style w:type="character" w:default="1" w:styleId="11">
    <w:name w:val="Default Paragraph Font"/>
    <w:unhideWhenUsed/>
    <w:qFormat/>
    <w:uiPriority w:val="1"/>
  </w:style>
  <w:style w:type="table" w:default="1" w:styleId="9">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link w:val="27"/>
    <w:qFormat/>
    <w:uiPriority w:val="0"/>
    <w:pPr>
      <w:spacing w:line="360" w:lineRule="auto"/>
    </w:pPr>
    <w:rPr>
      <w:sz w:val="24"/>
    </w:rPr>
  </w:style>
  <w:style w:type="paragraph" w:styleId="4">
    <w:name w:val="Body Text Indent"/>
    <w:basedOn w:val="1"/>
    <w:qFormat/>
    <w:uiPriority w:val="0"/>
    <w:pPr>
      <w:spacing w:line="360" w:lineRule="auto"/>
      <w:ind w:firstLine="480" w:firstLineChars="200"/>
    </w:pPr>
  </w:style>
  <w:style w:type="paragraph" w:styleId="5">
    <w:name w:val="footer"/>
    <w:basedOn w:val="1"/>
    <w:link w:val="25"/>
    <w:qFormat/>
    <w:uiPriority w:val="0"/>
    <w:pPr>
      <w:tabs>
        <w:tab w:val="center" w:pos="4153"/>
        <w:tab w:val="right" w:pos="8306"/>
      </w:tabs>
      <w:snapToGrid w:val="0"/>
      <w:jc w:val="left"/>
    </w:pPr>
    <w:rPr>
      <w:sz w:val="18"/>
      <w:szCs w:val="18"/>
    </w:rPr>
  </w:style>
  <w:style w:type="paragraph" w:styleId="6">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jc w:val="left"/>
    </w:pPr>
    <w:rPr>
      <w:kern w:val="0"/>
      <w:sz w:val="24"/>
    </w:rPr>
  </w:style>
  <w:style w:type="paragraph" w:styleId="8">
    <w:name w:val="Body Text First Indent"/>
    <w:basedOn w:val="2"/>
    <w:link w:val="28"/>
    <w:qFormat/>
    <w:uiPriority w:val="0"/>
    <w:pPr>
      <w:ind w:firstLine="420" w:firstLineChars="100"/>
    </w:p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Hyperlink"/>
    <w:qFormat/>
    <w:uiPriority w:val="0"/>
    <w:rPr>
      <w:color w:val="0000FF"/>
      <w:u w:val="single"/>
    </w:rPr>
  </w:style>
  <w:style w:type="paragraph" w:customStyle="1" w:styleId="13">
    <w:name w:val="_Style 2"/>
    <w:basedOn w:val="1"/>
    <w:qFormat/>
    <w:uiPriority w:val="34"/>
    <w:pPr>
      <w:ind w:firstLine="420" w:firstLineChars="200"/>
    </w:pPr>
    <w:rPr>
      <w:rFonts w:ascii="Calibri" w:hAnsi="Calibri"/>
      <w:szCs w:val="22"/>
    </w:rPr>
  </w:style>
  <w:style w:type="paragraph" w:customStyle="1" w:styleId="14">
    <w:name w:val="reader-word-layer reader-word-s2-2"/>
    <w:basedOn w:val="1"/>
    <w:qFormat/>
    <w:uiPriority w:val="0"/>
    <w:pPr>
      <w:widowControl/>
      <w:spacing w:before="100" w:beforeAutospacing="1" w:after="100" w:afterAutospacing="1"/>
      <w:jc w:val="left"/>
    </w:pPr>
    <w:rPr>
      <w:rFonts w:ascii="宋体" w:hAnsi="宋体" w:cs="宋体"/>
      <w:kern w:val="0"/>
      <w:sz w:val="24"/>
    </w:rPr>
  </w:style>
  <w:style w:type="character" w:customStyle="1" w:styleId="15">
    <w:name w:val="font01"/>
    <w:basedOn w:val="11"/>
    <w:qFormat/>
    <w:uiPriority w:val="0"/>
    <w:rPr>
      <w:rFonts w:ascii="Arial" w:hAnsi="Arial" w:cs="Arial"/>
      <w:b/>
      <w:color w:val="000000"/>
      <w:sz w:val="16"/>
      <w:szCs w:val="16"/>
      <w:u w:val="none"/>
    </w:rPr>
  </w:style>
  <w:style w:type="character" w:customStyle="1" w:styleId="16">
    <w:name w:val="font141"/>
    <w:basedOn w:val="11"/>
    <w:qFormat/>
    <w:uiPriority w:val="0"/>
    <w:rPr>
      <w:rFonts w:hint="eastAsia" w:ascii="宋体" w:hAnsi="宋体" w:eastAsia="宋体" w:cs="宋体"/>
      <w:b/>
      <w:color w:val="000000"/>
      <w:sz w:val="16"/>
      <w:szCs w:val="16"/>
      <w:u w:val="none"/>
    </w:rPr>
  </w:style>
  <w:style w:type="character" w:customStyle="1" w:styleId="17">
    <w:name w:val="font101"/>
    <w:basedOn w:val="11"/>
    <w:qFormat/>
    <w:uiPriority w:val="0"/>
    <w:rPr>
      <w:rFonts w:hint="eastAsia" w:ascii="黑体" w:hAnsi="宋体" w:eastAsia="黑体" w:cs="黑体"/>
      <w:color w:val="000000"/>
      <w:sz w:val="20"/>
      <w:szCs w:val="20"/>
      <w:u w:val="none"/>
    </w:rPr>
  </w:style>
  <w:style w:type="character" w:customStyle="1" w:styleId="18">
    <w:name w:val="font181"/>
    <w:basedOn w:val="11"/>
    <w:qFormat/>
    <w:uiPriority w:val="0"/>
    <w:rPr>
      <w:rFonts w:ascii="Arial" w:hAnsi="Arial" w:cs="Arial"/>
      <w:b/>
      <w:color w:val="000000"/>
      <w:sz w:val="16"/>
      <w:szCs w:val="16"/>
      <w:u w:val="none"/>
    </w:rPr>
  </w:style>
  <w:style w:type="character" w:customStyle="1" w:styleId="19">
    <w:name w:val="font61"/>
    <w:basedOn w:val="11"/>
    <w:qFormat/>
    <w:uiPriority w:val="0"/>
    <w:rPr>
      <w:rFonts w:hint="eastAsia" w:ascii="宋体" w:hAnsi="宋体" w:eastAsia="宋体" w:cs="宋体"/>
      <w:b/>
      <w:color w:val="000000"/>
      <w:sz w:val="16"/>
      <w:szCs w:val="16"/>
      <w:u w:val="none"/>
    </w:rPr>
  </w:style>
  <w:style w:type="character" w:customStyle="1" w:styleId="20">
    <w:name w:val="font191"/>
    <w:basedOn w:val="11"/>
    <w:qFormat/>
    <w:uiPriority w:val="0"/>
    <w:rPr>
      <w:rFonts w:hint="default" w:ascii="Arial" w:hAnsi="Arial" w:cs="Arial"/>
      <w:b/>
      <w:color w:val="000000"/>
      <w:sz w:val="16"/>
      <w:szCs w:val="16"/>
      <w:u w:val="none"/>
    </w:rPr>
  </w:style>
  <w:style w:type="character" w:customStyle="1" w:styleId="21">
    <w:name w:val="font171"/>
    <w:basedOn w:val="11"/>
    <w:qFormat/>
    <w:uiPriority w:val="0"/>
    <w:rPr>
      <w:rFonts w:hint="eastAsia" w:ascii="黑体" w:hAnsi="宋体" w:eastAsia="黑体" w:cs="黑体"/>
      <w:color w:val="000000"/>
      <w:sz w:val="20"/>
      <w:szCs w:val="20"/>
      <w:u w:val="none"/>
    </w:rPr>
  </w:style>
  <w:style w:type="character" w:customStyle="1" w:styleId="22">
    <w:name w:val="font131"/>
    <w:basedOn w:val="11"/>
    <w:qFormat/>
    <w:uiPriority w:val="0"/>
    <w:rPr>
      <w:rFonts w:hint="eastAsia" w:ascii="宋体" w:hAnsi="宋体" w:eastAsia="宋体" w:cs="宋体"/>
      <w:b/>
      <w:color w:val="000000"/>
      <w:sz w:val="16"/>
      <w:szCs w:val="16"/>
      <w:u w:val="none"/>
    </w:rPr>
  </w:style>
  <w:style w:type="character" w:customStyle="1" w:styleId="23">
    <w:name w:val="font161"/>
    <w:basedOn w:val="11"/>
    <w:qFormat/>
    <w:uiPriority w:val="0"/>
    <w:rPr>
      <w:rFonts w:hint="eastAsia" w:ascii="黑体" w:hAnsi="宋体" w:eastAsia="黑体" w:cs="黑体"/>
      <w:color w:val="000000"/>
      <w:sz w:val="20"/>
      <w:szCs w:val="20"/>
      <w:u w:val="none"/>
    </w:rPr>
  </w:style>
  <w:style w:type="character" w:customStyle="1" w:styleId="24">
    <w:name w:val="页眉 Char"/>
    <w:basedOn w:val="11"/>
    <w:link w:val="6"/>
    <w:qFormat/>
    <w:uiPriority w:val="0"/>
    <w:rPr>
      <w:kern w:val="2"/>
      <w:sz w:val="18"/>
      <w:szCs w:val="18"/>
    </w:rPr>
  </w:style>
  <w:style w:type="character" w:customStyle="1" w:styleId="25">
    <w:name w:val="页脚 Char"/>
    <w:basedOn w:val="11"/>
    <w:link w:val="5"/>
    <w:qFormat/>
    <w:uiPriority w:val="0"/>
    <w:rPr>
      <w:kern w:val="2"/>
      <w:sz w:val="18"/>
      <w:szCs w:val="18"/>
    </w:rPr>
  </w:style>
  <w:style w:type="paragraph" w:customStyle="1" w:styleId="26">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27">
    <w:name w:val="正文文本 字符"/>
    <w:basedOn w:val="11"/>
    <w:link w:val="2"/>
    <w:qFormat/>
    <w:uiPriority w:val="0"/>
    <w:rPr>
      <w:rFonts w:hint="default" w:ascii="Calibri" w:hAnsi="Calibri" w:eastAsia="宋体" w:cs="Times New Roman"/>
      <w:kern w:val="2"/>
      <w:sz w:val="21"/>
      <w:szCs w:val="24"/>
    </w:rPr>
  </w:style>
  <w:style w:type="character" w:customStyle="1" w:styleId="28">
    <w:name w:val="正文首行缩进 字符"/>
    <w:basedOn w:val="27"/>
    <w:link w:val="8"/>
    <w:qFormat/>
    <w:uiPriority w:val="0"/>
    <w:rPr>
      <w:rFonts w:hint="default" w:ascii="Calibri" w:hAnsi="Calibri" w:eastAsia="宋体" w:cs="Times New Roman"/>
      <w:kern w:val="2"/>
      <w:sz w:val="21"/>
      <w:szCs w:val="24"/>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30762</Words>
  <Characters>31227</Characters>
  <Lines>223</Lines>
  <Paragraphs>62</Paragraphs>
  <TotalTime>1</TotalTime>
  <ScaleCrop>false</ScaleCrop>
  <LinksUpToDate>false</LinksUpToDate>
  <CharactersWithSpaces>31524</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2021-07-18T11:32:00Z</dcterms:created>
  <dc:creator>HUAWEI</dc:creator>
  <cp:lastModifiedBy>童言</cp:lastModifiedBy>
  <dcterms:modified xsi:type="dcterms:W3CDTF">2022-08-14T15:01:49Z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1450431104D44A33BFA3CD3315B8D5FD</vt:lpwstr>
  </property>
</Properties>
</file>