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仿宋" w:cs="仿宋"/>
          <w:sz w:val="56"/>
          <w:szCs w:val="96"/>
        </w:rPr>
      </w:pPr>
    </w:p>
    <w:p>
      <w:pPr>
        <w:jc w:val="center"/>
        <w:rPr>
          <w:b/>
          <w:bCs/>
          <w:sz w:val="44"/>
          <w:szCs w:val="44"/>
        </w:rPr>
      </w:pPr>
    </w:p>
    <w:p>
      <w:pPr>
        <w:jc w:val="center"/>
        <w:rPr>
          <w:b/>
          <w:bCs/>
          <w:sz w:val="44"/>
          <w:szCs w:val="44"/>
        </w:rPr>
      </w:pPr>
      <w:r>
        <w:rPr>
          <w:sz w:val="24"/>
        </w:rPr>
        <mc:AlternateContent>
          <mc:Choice Requires="wpg">
            <w:drawing>
              <wp:anchor distT="0" distB="0" distL="114300" distR="114300" simplePos="0" relativeHeight="251659264" behindDoc="0" locked="0" layoutInCell="1" allowOverlap="1">
                <wp:simplePos x="0" y="0"/>
                <wp:positionH relativeFrom="column">
                  <wp:posOffset>104140</wp:posOffset>
                </wp:positionH>
                <wp:positionV relativeFrom="paragraph">
                  <wp:posOffset>49530</wp:posOffset>
                </wp:positionV>
                <wp:extent cx="5634990" cy="855345"/>
                <wp:effectExtent l="0" t="0" r="3810" b="8255"/>
                <wp:wrapNone/>
                <wp:docPr id="4" name="组合 4"/>
                <wp:cNvGraphicFramePr/>
                <a:graphic xmlns:a="http://schemas.openxmlformats.org/drawingml/2006/main">
                  <a:graphicData uri="http://schemas.microsoft.com/office/word/2010/wordprocessingGroup">
                    <wpg:wgp>
                      <wpg:cNvGrpSpPr/>
                      <wpg:grpSpPr>
                        <a:xfrm>
                          <a:off x="0" y="0"/>
                          <a:ext cx="5634990" cy="855345"/>
                          <a:chOff x="5813" y="2803"/>
                          <a:chExt cx="8874" cy="1347"/>
                        </a:xfrm>
                      </wpg:grpSpPr>
                      <wps:wsp>
                        <wps:cNvPr id="1" name="文本框 1"/>
                        <wps:cNvSpPr txBox="1"/>
                        <wps:spPr>
                          <a:xfrm>
                            <a:off x="7006" y="3520"/>
                            <a:ext cx="7681" cy="630"/>
                          </a:xfrm>
                          <a:prstGeom prst="rect">
                            <a:avLst/>
                          </a:prstGeom>
                          <a:solidFill>
                            <a:srgbClr val="FFFFFF"/>
                          </a:solidFill>
                          <a:ln w="6350">
                            <a:noFill/>
                          </a:ln>
                        </wps:spPr>
                        <wps:txbx>
                          <w:txbxContent>
                            <w:p>
                              <w:pPr>
                                <w:rPr>
                                  <w:rFonts w:ascii="Times New Roman" w:hAnsi="Times New Roman" w:cs="Times New Roman"/>
                                  <w:sz w:val="30"/>
                                  <w:szCs w:val="30"/>
                                </w:rPr>
                              </w:pPr>
                              <w:r>
                                <w:rPr>
                                  <w:rFonts w:ascii="Times New Roman" w:hAnsi="Times New Roman" w:cs="Times New Roman"/>
                                  <w:b/>
                                  <w:bCs/>
                                  <w:spacing w:val="17"/>
                                  <w:w w:val="88"/>
                                  <w:sz w:val="30"/>
                                  <w:szCs w:val="30"/>
                                </w:rPr>
                                <w:t xml:space="preserve">HUAIBEI </w:t>
                              </w:r>
                              <w:r>
                                <w:rPr>
                                  <w:rFonts w:ascii="Times New Roman" w:hAnsi="Times New Roman" w:cs="Times New Roman"/>
                                  <w:b/>
                                  <w:bCs/>
                                  <w:w w:val="88"/>
                                  <w:sz w:val="30"/>
                                  <w:szCs w:val="30"/>
                                </w:rPr>
                                <w:t xml:space="preserve">VOCATIONAL&amp;TECHNICAL </w:t>
                              </w:r>
                              <w:r>
                                <w:rPr>
                                  <w:rFonts w:ascii="Times New Roman" w:hAnsi="Times New Roman" w:cs="Times New Roman"/>
                                  <w:b/>
                                  <w:bCs/>
                                  <w:spacing w:val="20"/>
                                  <w:w w:val="88"/>
                                  <w:sz w:val="30"/>
                                  <w:szCs w:val="30"/>
                                </w:rPr>
                                <w:t>COLLEGE</w:t>
                              </w:r>
                            </w:p>
                            <w:p>
                              <w:pPr>
                                <w:rPr>
                                  <w:sz w:val="30"/>
                                  <w:szCs w:val="30"/>
                                </w:rPr>
                              </w:pPr>
                              <w:r>
                                <w:rPr>
                                  <w:rFonts w:hint="eastAsia"/>
                                  <w:b/>
                                  <w:bCs/>
                                  <w:sz w:val="30"/>
                                  <w:szCs w:val="30"/>
                                </w:rPr>
                                <w:t xml:space="preserve"> </w:t>
                              </w:r>
                              <w:r>
                                <w:rPr>
                                  <w:rFonts w:hint="eastAsia"/>
                                  <w:b/>
                                  <w:bCs/>
                                  <w:spacing w:val="20"/>
                                  <w:sz w:val="30"/>
                                  <w:szCs w:val="30"/>
                                </w:rPr>
                                <w:t>COLLEGE</w:t>
                              </w:r>
                            </w:p>
                          </w:txbxContent>
                        </wps:txbx>
                        <wps:bodyPr upright="1"/>
                      </wps:wsp>
                      <pic:pic xmlns:pic="http://schemas.openxmlformats.org/drawingml/2006/picture">
                        <pic:nvPicPr>
                          <pic:cNvPr id="2" name="图片 1" descr="IMG_256"/>
                          <pic:cNvPicPr>
                            <a:picLocks noChangeAspect="1"/>
                          </pic:cNvPicPr>
                        </pic:nvPicPr>
                        <pic:blipFill>
                          <a:blip r:embed="rId4"/>
                          <a:stretch>
                            <a:fillRect/>
                          </a:stretch>
                        </pic:blipFill>
                        <pic:spPr>
                          <a:xfrm>
                            <a:off x="6877" y="2803"/>
                            <a:ext cx="6676" cy="997"/>
                          </a:xfrm>
                          <a:prstGeom prst="rect">
                            <a:avLst/>
                          </a:prstGeom>
                          <a:noFill/>
                          <a:ln>
                            <a:noFill/>
                          </a:ln>
                        </pic:spPr>
                      </pic:pic>
                      <pic:pic xmlns:pic="http://schemas.openxmlformats.org/drawingml/2006/picture">
                        <pic:nvPicPr>
                          <pic:cNvPr id="3" name="图片 2" descr="IMG_256"/>
                          <pic:cNvPicPr>
                            <a:picLocks noChangeAspect="1"/>
                          </pic:cNvPicPr>
                        </pic:nvPicPr>
                        <pic:blipFill>
                          <a:blip r:embed="rId5"/>
                          <a:stretch>
                            <a:fillRect/>
                          </a:stretch>
                        </pic:blipFill>
                        <pic:spPr>
                          <a:xfrm>
                            <a:off x="5813" y="3007"/>
                            <a:ext cx="1050" cy="1050"/>
                          </a:xfrm>
                          <a:prstGeom prst="rect">
                            <a:avLst/>
                          </a:prstGeom>
                          <a:noFill/>
                          <a:ln>
                            <a:noFill/>
                          </a:ln>
                        </pic:spPr>
                      </pic:pic>
                    </wpg:wgp>
                  </a:graphicData>
                </a:graphic>
              </wp:anchor>
            </w:drawing>
          </mc:Choice>
          <mc:Fallback>
            <w:pict>
              <v:group id="_x0000_s1026" o:spid="_x0000_s1026" o:spt="203" style="position:absolute;left:0pt;margin-left:8.2pt;margin-top:3.9pt;height:67.35pt;width:443.7pt;z-index:251659264;mso-width-relative:page;mso-height-relative:page;" coordorigin="5813,2803" coordsize="8874,1347" o:gfxdata="UEsDBAoAAAAAAIdO4kAAAAAAAAAAAAAAAAAEAAAAZHJzL1BLAwQUAAAACACHTuJAWtie5dYAAAAI&#10;AQAADwAAAGRycy9kb3ducmV2LnhtbE1PTUvDQBC9C/6HZQRvdjf9UmM2RYp6KoKtIN6myTQJzc6G&#10;7DZp/73jSW/z5j3eR7Y6u1YN1IfGs4VkYkARF75suLLwuXu9ewAVInKJrWeycKEAq/z6KsO09CN/&#10;0LCNlRITDilaqGPsUq1DUZPDMPEdsXAH3zuMAvtKlz2OYu5aPTVmqR02LAk1drSuqThuT87C24jj&#10;8yx5GTbHw/ryvVu8f20Ssvb2JjFPoCKd458YfutLdcil096fuAyqFbyci9LCvQwQ+tHM5NjLfz5d&#10;gM4z/X9A/gNQSwMEFAAAAAgAh07iQC2INGYyAwAAHwkAAA4AAABkcnMvZTJvRG9jLnhtbN1WS28T&#10;MRC+I/EfrL3T3Tx2k6ySVNDSqhKPisIZOV7vQ+yuLdt59I4o3DhxgQt3/gES/6bt32DG+whJQbRQ&#10;cSBSUttjz8z3zedxx7urIicLrnQmyonT2fEcwksmoqxMJs6L5wf3hg7RhpYRzUXJJ84p187u9O6d&#10;8VKGvCtSkUdcEXBS6nApJ05qjAxdV7OUF1TvCMlLMMZCFdTAVCVupOgSvBe52/W8wF0KFUklGNca&#10;Vvcro1N7VNdxKOI4Y3xfsHnBS1N5VTynBiDpNJPamdps45gz8zSONTcknziA1NhfCALjGf660zEN&#10;E0VlmrE6BXqdFLYwFTQrIWjrap8aSuYqu+KqyJgSWsRmh4nCrYBYRgBFx9vi5lCJubRYknCZyJZ0&#10;KNQW63/slj1ZHCuSRROn75CSFlDwy6+vz9+/JX3kZimTELYcKnkij1W9kFQzhLuKVYF/AQhZWVZP&#10;W1b5yhAGi37Q649GQDgD29D3e32/op2lUBs85g87PYeAtTv0eo3tYX18OBxAani20+sP0Oo2cV1M&#10;r81mKUGQes2S/juWTlIquSVfIwU1S52GpYsPZxefvlx8fkM6mBMGh13IEjGrBwJQtesaFn9C1gAu&#10;g0Xd87u1EBvKBsEQAiHmoGdNLWQaSqXNIRcFwcHEUSBxqzy6eKRNxU6zBYNqkWfRQZbndqKS2V6u&#10;yILCdTiwn5rQjW15SZYY2ves51Lg+cp1XgL/CLYChSOzmq1qBmYiOgUC5lJlSQrJWQrsdijMdCwz&#10;FsK31jGMrlTo990DTpm5wsKgt3JxnDFkFyfrKnWbKp1//Hb57gxKRCKuGdz7o8eHL7t+gKibI5UD&#10;IDZjjwR7pUkp9lJaJvy+lkBug2Jzu4vTjeizPJMNzzi+3YZGVMiLGYd7qo4iSyuU1ihuWIqFjaFA&#10;zyDZqkitwWa5Tgxz/oUYg+FgsHUFGzEGwQB0imIcjTbv343F2CqJhigkGrYLIHArrXWKNneY/kPZ&#10;QBOqWmAtG5DR/ySbLqr+dmXTdu6e51lt0LCRTceD9lH1bRxVymzei6ZDXbOJtTK5kW7s8wDvpn0x&#10;6jceH+Yf57abrf+vmX4HUEsDBAoAAAAAAIdO4kAAAAAAAAAAAAAAAAAKAAAAZHJzL21lZGlhL1BL&#10;AwQUAAAACACHTuJAfBZQROR/AADffwAAFQAAAGRycy9tZWRpYS9pbWFnZTEuanBlZwHffyCA/9j/&#10;4AAQSkZJRgABAgEASABIAAD/4QvtRXhpZgAASUkqAAgAAAALAA4BAgAgAAAAkgAAAA8BAgAFAAAA&#10;sgAAABABAgAKAAAAtwAAABIBAwABAAAAAQAAABoBBQABAAAAwQAAABsBBQABAAAAyQAAACgBAwAB&#10;AAAAAgAAADEBAgAbAAAA0QAAADIBAgAUAAAA7AAAABMCAwABAAAAAQAAAGmHBAABAAAAAAEAAMQC&#10;AAAgICAgICAgICAgICAgICAgICAgICAgICAgICAgICAgAFNPTlkAQ1lCRVJTSE9UAEgAAAABAAAA&#10;SAAAAAEAAABBZG9iZSBQaG90b3Nob3AgQ1MgV2luZG93cwAyMDEzOjA2OjI2IDE1OjUxOjIyABsA&#10;moIFAAEAAABKAgAAnYIFAAEAAABSAgAAIogDAAEAAAACAAAAJ4gDAAEAAABkAAAAAJAHAAQAAAAw&#10;MjEwA5ACABQAAABaAgAABJACABQAAABuAgAAAZEHAAQAAAABAgMAApEFAAEAAACCAgAABJIKAAEA&#10;AACKAgAABZIFAAEAAACSAgAAB5IDAAEAAAAFAAAACJIDAAEAAAAAAAAACZIDAAEAAAAAAAAACpIF&#10;AAEAAACaAgAAkJICAAMAAAA2MAAAAKAHAAQAAAAwMTAwAaADAAEAAAABAAAAAqAEAAEAAADuAgAA&#10;A6AEAAEAAABwAAAABaAEAAEAAACkAgAAAKMHAAEAAAADAAAAAaMHAAEAAAABAAAAAaQDAAEAAAAA&#10;AAAAAqQDAAEAAAAAAAAAA6QDAAEAAAAAAAAABqQDAAEAAAAAAAAAAAAAAAoAAABABgAAKAAAAAoA&#10;AAAyMDA0OjA0OjE1IDIzOjM4OjI4ADIwMDQ6MDQ6MTUgMjM6Mzg6MjgAAgAAAAEAAAAAAAAACgAA&#10;ACEAAAAQAAAAYQAAAAoAAAAAAAIAAQACAAQAAABSOTgAAgAHAAQAAAAwMTAwAAAAAAAABgADAQMA&#10;AQAAAAYAAAAaAQUAAQAAABIDAAAbAQUAAQAAABoDAAAoAQMAAQAAAAIAAAABAgQAAQAAACIDAAAC&#10;AgQAAQAAAMMIAAAAAAAASAAAAAEAAABIAAAAAQAAAP/Y/+AAEEpGSUYAAQIBAEgASAAA/+0ADEFk&#10;b2JlX0NNAAH/7gAOQWRvYmUAZIAAAAAB/9sAhAAMCAgICQgMCQkMEQsKCxEVDwwMDxUYExMVExMY&#10;EQwMDAwMDBEMDAwMDAwMDAwMDAwMDAwMDAwMDAwMDAwMDAwMAQ0LCw0ODRAODhAUDg4OFBQODg4O&#10;FBEMDAwMDBERDAwMDAwMEQwMDAwMDAwMDAwMDAwMDAwMDAwMDAwMDAwMDAz/wAARCAAYAKADASIA&#10;AhEBAxEB/90ABAAK/8QBPwAAAQUBAQEBAQEAAAAAAAAAAwABAgQFBgcICQoLAQABBQEBAQEBAQAA&#10;AAAAAAABAAIDBAUGBwgJCgsQAAEEAQMCBAIFBwYIBQMMMwEAAhEDBCESMQVBUWETInGBMgYUkaGx&#10;QiMkFVLBYjM0coLRQwclklPw4fFjczUWorKDJkSTVGRFwqN0NhfSVeJl8rOEw9N14/NGJ5SkhbSV&#10;xNTk9KW1xdXl9VZmdoaWprbG1ub2N0dXZ3eHl6e3x9fn9xEAAgIBAgQEAwQFBgcHBgU1AQACEQMh&#10;MRIEQVFhcSITBTKBkRShsUIjwVLR8DMkYuFygpJDUxVjczTxJQYWorKDByY1wtJEk1SjF2RFVTZ0&#10;ZeLys4TD03Xj80aUpIW0lcTU5PSltcXV5fVWZnaGlqa2xtbm9ic3R1dnd4eXp7fH/9oADAMBAAIR&#10;AxEAPwD1RAys7Cw27svIqx2kOcDa9rBDdbHfpC32s/PRzMac9l5x9dMerP8Aq+3qV+FT9ryrxj35&#10;gyLbGUP3t6ezJxcba2t7cnE99tf6v6f6D7R9oyMetJT6JRfTkUsvx7G3U2AOrsrIc1zT9FzHt9rm&#10;qa5f/Fv1DKz/AKr0vyLa7RQ9+PT6bGsLaqjsprsbW93ubVs+lTi2ens/Rf8Aai5v8YH1j6n9X+kj&#10;KwaLHSROUxrX11uD69lOZU/3fZ8tjrKfXrfvrs/4SytJT0lOVi32W10XV22Y7tl7GODnMcRu2Wta&#10;f0b9v76KuH+rGL1G36+dd6w7HobRZsxbibCcilzKsW1tbW1j0X13e31v+Fp9l/6L9Y6rr2ZdgdD6&#10;jnUR62Li3XVSJG6ut9jNw/rNSU2qsii/d6NjLdh2v2ODtrv3XbfouRF5JiZP1iZ0u1/R6zlfauoX&#10;U5j8VlmK+x1uLjZWFm35N/o51PoZTr8vK3ZNWN+ksx/W/Z92OvTOhY7sbo+HS7Ls6gRU0/bLnNe+&#10;zcPU3myovY9vu/R/pLf0f+Gu/nUlN9Cqysa99tdNzLbKHbLmMcHFjiN2y1rT+jft/fWb9asrMxeh&#10;ZNmHj25Njmmt3oP2W1teCw5VR9rt+P8AzntfX/xjFxn+LzqnWeqdSyepY2N6zcx2LX1bOv8AayMb&#10;FrojFLS11uZdkuuutZ6Ho01el/3Ir9NKfSlGyyumt9tr211VtLnvcQ1rWtG5z3ud7Wta1SXmn1gz&#10;snKyfrO8dQx/sprq6Yx7q4q2k122F2TU+y22zpv27O9enFqfYy30rM39D6dSSn0tJY31Oy/tn1aw&#10;bw1jK9jmUtrLi30a3vpxT+ktybd7saup1jLb7LGWfzit9bzndO6XkZwsqpGO02PsvDiwNH0vZWWv&#10;ss/0VTXfpbP0aSkuD1LC6h9o+yWep9kvfi3+1zdttcerX+ka3ft3fTZ+jVleb/UHrlOfbh3ZnWBj&#10;dQuuzLz0kVenVazLse/Yy25v6e5uZX69NtWRe9lX6n/p13XXM3MwOkZeXg47szLpqc7Hx2NLy5/F&#10;f6Nha97Wu9z2s9+xJS5630ZvUP2Y7Oobnghv2V1jRbJa2xoFTjv91djXtV1ed4OSMn6xD6v9L6hi&#10;4Wbgerc3LbUMovNtluTmYOMch1z2tbba77dfZl42TZ6ddVGH6bLcleiJKYWW1VAG17aw5wY0uIEu&#10;cdrGDd+e93tYprzMZ/Uer0jrr2ZBwbuoOd0zBNlVjC4V14bMmrJyrKbsT0rPt2TR6dNlODf+sen+&#10;qsXouGWMpZjepvux2MZaHP8AUeDtEerY7a+xz/8ASPb+kSU//9D1Rcz1X6p1t+r1HRej+pTTVnU3&#10;yyzbbXWckZORZj3Wf4THY+yynf7/ANH/AIW1fPiSSn6W6B9X8LoGIcLBsvfjzLGXWGwM8W0h3tqa&#10;53vc1n56l1b6v9K6y/Fd1Kn7QMN5srrc53pkmPbfSD6d7NzGP2Wt/wCh6i+Z0klP09T0jplPUb+q&#10;VYzG5+SA27JibHNAYwM3n6LNtNXsb+4l1XptfVOn24Fl12Oy7bNuO/07W7XNs/R2w7b9D3fyF8wp&#10;JKfozo/1N6L0nMvy6aGPsfY92OXAk1V2V49V1O6x9nrOssxXXfaH/pv09v793ranTum4PS8RuFgV&#10;CjGY57mVAktabHOus2bi7a31Hu9i+X0klP0r13oLetV11WZ2ZhVM3CyvDtFQta7bLMj2WOc32/mb&#10;P5yxC6H9T/q90C59/ScZ2PbYz03n1bXhzZa7Wu62yrduZ9PYvm9JJT9S5ONRl41uLkMFlGQx1VrD&#10;MOY8bLGafvNcs6r6rfV6uq6hvT8c419rch2M6tjqW2tY2gW047m+jS/02+702L5rSSU/SnSPq10r&#10;ouXlZHTGOxq82DbiMP6APaXH1qaSP0L3b/T21P8AR9P0/wBEidZ+r/SuttqZ1Kp1zad3phtllYBd&#10;HvLaXsa97dn6L1P5r/Br5nSSU/R+F9Ven19NxsHqAHU34mRZlU5V7QLRZZe/PFm9n+E3vb62z2ZH&#10;59Xp/olqZbMqzHe3EtbReY2WvZ6rRBBO6oPp37m+3+dYvlxJJT9KdI6G/p+ZlZ1+UcvIzAxrj6Vd&#10;LGhjrbf0ddDW/wA5ZkP32XPtu+h+lWqvlZJJT9IYX1U6XjdHo6TYHZFePQ/Gbc47bPTse2+za6rZ&#10;6bvVqpfuZ/oq1Y6X0PD6ZbkZFT7r8rL2DIyMix1j3CoObS33fo2Nr9R/83WvmdJJT//Z/+0OzlBo&#10;b3Rvc2hvcCAzLjAAOEJJTQQEAAAAAAArHAIAAAIAAhwCeAAfICAgICAgICAgICAgICAgICAgICAg&#10;ICAgICAgICAgIAA4QklNBCUAAAAAABD7Caa9B0wqNp2P4sxXqayFOEJJTQPtAAAAAAAQAEgAAAAB&#10;AAIASAAAAAEAAjhCSU0EJgAAAAAADgAAAAAAAAAAAAA/gAAAOEJJTQQNAAAAAAAEAAAAHjhCSU0E&#10;GQAAAAAABAAAAB44QklNA/MAAAAAAAkAAAAAAAAAAAEAOEJJTQQKAAAAAAABAAA4QklNJxAAAAAA&#10;AAoAAQAAAAAAAAACOEJJTQP1AAAAAABIAC9mZgABAGxmZgAGAAAAAAABAC9mZgABAKGZmgAGAAAA&#10;AAABADIAAAABAFoAAAAGAAAAAAABADUAAAABAC0AAAAGAAAAAAABOEJJTQP4AAAAAABwAAD/////&#10;////////////////////////A+gAAAAA/////////////////////////////wPoAAAAAP//////&#10;//////////////////////8D6AAAAAD/////////////////////////////A+gAADhCSU0ECAAA&#10;AAAAEAAAAAEAAAJAAAACQAAAAAA4QklNBB4AAAAAAAQAAAAAOEJJTQQaAAAAAANJAAAABgAAAAAA&#10;AAAAAAAAcAAAAu4AAAAKbe5TF4BMThpigGcvW2aWYpiYW1cAAAABAAAAAAAAAAAAAAAAAAAAAAAA&#10;AAEAAAAAAAAAAAAAAu4AAABwAAAAAAAAAAAAAAAAAAAAAAEAAAAAAAAAAAAAAAAAAAAAAAAAEAAA&#10;AAEAAAAAAABudWxsAAAAAgAAAAZib3VuZHNPYmpjAAAAAQAAAAAAAFJjdDEAAAAEAAAAAFRvcCBs&#10;b25nAAAAAAAAAABMZWZ0bG9uZwAAAAAAAAAAQnRvbWxvbmcAAABwAAAAAFJnaHRsb25nAAAC7gAA&#10;AAZzbGljZXNWbExzAAAAAU9iamMAAAABAAAAAAAFc2xpY2UAAAASAAAAB3NsaWNlSURsb25nAAAA&#10;AAAAAAdncm91cElEbG9uZwAAAAAAAAAGb3JpZ2luZW51bQAAAAxFU2xpY2VPcmlnaW4AAAANYXV0&#10;b0dlbmVyYXRlZAAAAABUeXBlZW51bQAAAApFU2xpY2VUeXBlAAAAAEltZyAAAAAGYm91bmRzT2Jq&#10;YwAAAAEAAAAAAABSY3QxAAAABAAAAABUb3AgbG9uZwAAAAAAAAAATGVmdGxvbmcAAAAAAAAAAEJ0&#10;b21sb25nAAAAcAAAAABSZ2h0bG9uZwAAAu4AAAADdXJsVEVYVAAAAAEAAAAAAABudWxsVEVYVAAA&#10;AAEAAAAAAABNc2dlVEVYVAAAAAEAAAAAAAZhbHRUYWdURVhUAAAAAQAAAAAADmNlbGxUZXh0SXNI&#10;VE1MYm9vbAEAAAAIY2VsbFRleHRURVhUAAAAAQAAAAAACWhvcnpBbGlnbmVudW0AAAAPRVNsaWNl&#10;SG9yekFsaWduAAAAB2RlZmF1bHQAAAAJdmVydEFsaWduZW51bQAAAA9FU2xpY2VWZXJ0QWxpZ24A&#10;AAAHZGVmYXVsdAAAAAtiZ0NvbG9yVHlwZWVudW0AAAARRVNsaWNlQkdDb2xvclR5cGUAAAAATm9u&#10;ZQAAAAl0b3BPdXRzZXRsb25nAAAAAAAAAApsZWZ0T3V0c2V0bG9uZwAAAAAAAAAMYm90dG9tT3V0&#10;c2V0bG9uZwAAAAAAAAALcmlnaHRPdXRzZXRsb25nAAAAAAA4QklNBCgAAAAAAAwAAAABP/AAAAAA&#10;AAA4QklNBBQAAAAAAAQAAAABOEJJTQQMAAAAAAjfAAAAAQAAAKAAAAAYAAAB4AAALQAAAAjDABgA&#10;Af/Y/+AAEEpGSUYAAQIBAEgASAAA/+0ADEFkb2JlX0NNAAH/7gAOQWRvYmUAZIAAAAAB/9sAhAAM&#10;CAgICQgMCQkMEQsKCxEVDwwMDxUYExMVExMYEQwMDAwMDBEMDAwMDAwMDAwMDAwMDAwMDAwMDAwM&#10;DAwMDAwMAQ0LCw0ODRAODhAUDg4OFBQODg4OFBEMDAwMDBERDAwMDAwMEQwMDAwMDAwMDAwMDAwM&#10;DAwMDAwMDAwMDAwMDAz/wAARCAAYAKADASIAAhEBAxEB/90ABAAK/8QBPwAAAQUBAQEBAQEAAAAA&#10;AAAAAwABAgQFBgcICQoLAQABBQEBAQEBAQAAAAAAAAABAAIDBAUGBwgJCgsQAAEEAQMCBAIFBwYI&#10;BQMMMwEAAhEDBCESMQVBUWETInGBMgYUkaGxQiMkFVLBYjM0coLRQwclklPw4fFjczUWorKDJkST&#10;VGRFwqN0NhfSVeJl8rOEw9N14/NGJ5SkhbSVxNTk9KW1xdXl9VZmdoaWprbG1ub2N0dXZ3eHl6e3&#10;x9fn9xEAAgIBAgQEAwQFBgcHBgU1AQACEQMhMRIEQVFhcSITBTKBkRShsUIjwVLR8DMkYuFygpJD&#10;UxVjczTxJQYWorKDByY1wtJEk1SjF2RFVTZ0ZeLys4TD03Xj80aUpIW0lcTU5PSltcXV5fVWZnaG&#10;lqa2xtbm9ic3R1dnd4eXp7fH/9oADAMBAAIRAxEAPwD1RAys7Cw27svIqx2kOcDa9rBDdbHfpC32&#10;s/PRzMac9l5x9dMerP8Aq+3qV+FT9ryrxj35gyLbGUP3t6ezJxcba2t7cnE99tf6v6f6D7R9oyMe&#10;tJT6JRfTkUsvx7G3U2AOrsrIc1zT9FzHt9rmqa5f/Fv1DKz/AKr0vyLa7RQ9+PT6bGsLaqjsprsb&#10;W93ubVs+lTi2ens/Rf8Aai5v8YH1j6n9X+kjKwaLHSROUxrX11uD69lOZU/3fZ8tjrKfXrfvrs/4&#10;SytJT0lOVi32W10XV22Y7tl7GODnMcRu2Wtaf0b9v76KuH+rGL1G36+dd6w7HobRZsxbibCcilzK&#10;sW1tbW1j0X13e31v+Fp9l/6L9Y6rr2ZdgdD6jnUR62Li3XVSJG6ut9jNw/rNSU2qsii/d6NjLdh2&#10;v2ODtrv3XbfouRF5JiZP1iZ0u1/R6zlfauoXU5j8VlmK+x1uLjZWFm35N/o51PoZTr8vK3ZNWN+k&#10;sx/W/Z92OvTOhY7sbo+HS7Ls6gRU0/bLnNe+zcPU3myovY9vu/R/pLf0f+Gu/nUlN9Cqysa99tdN&#10;zLbKHbLmMcHFjiN2y1rT+jft/fWb9asrMxehZNmHj25Njmmt3oP2W1teCw5VR9rt+P8AzntfX/xj&#10;Fxn+LzqnWeqdSyepY2N6zcx2LX1bOv8AayMbFrojFLS11uZdkuuutZ6Ho01el/3Ir9NKfSlGyyum&#10;t9tr211VtLnvcQ1rWtG5z3ud7Wta1SXmn1gzsnKyfrO8dQx/sprq6Yx7q4q2k122F2TU+y22zpv2&#10;7O9enFqfYy30rM39D6dSSn0tJY31Oy/tn1awbw1jK9jmUtrLi30a3vpxT+ktybd7saup1jLb7LGW&#10;fzit9bzndO6XkZwsqpGO02PsvDiwNH0vZWWvss/0VTXfpbP0aSkuD1LC6h9o+yWep9kvfi3+1zdt&#10;tcerX+ka3ft3fTZ+jVleb/UHrlOfbh3ZnWBjdQuuzLz0kVenVazLse/Yy25v6e5uZX69NtWRe9lX&#10;6n/p13XXM3MwOkZeXg47szLpqc7Hx2NLy5/Ff6Nha97Wu9z2s9+xJS5630ZvUP2Y7Oobnghv2V1j&#10;RbJa2xoFTjv91djXtV1ed4OSMn6xD6v9L6hi4Wbgerc3LbUMovNtluTmYOMch1z2tbba77dfZl42&#10;TZ6ddVGH6bLcleiJKYWW1VAG17aw5wY0uIEucdrGDd+e93tYprzMZ/Uer0jrr2ZBwbuoOd0zBNlV&#10;jC4V14bMmrJyrKbsT0rPt2TR6dNlODf+sen+qsXouGWMpZjepvux2MZaHP8AUeDtEerY7a+xz/8A&#10;SPb+kSU//9D1Rcz1X6p1t+r1HRej+pTTVnU3yyzbbXWckZORZj3Wf4THY+yynf7/ANH/AIW1fPiS&#10;Sn6W6B9X8LoGIcLBsvfjzLGXWGwM8W0h3tqa53vc1n56l1b6v9K6y/Fd1Kn7QMN5srrc53pkmPbf&#10;SD6d7NzGP2Wt/wCh6i+Z0klP09T0jplPUb+qVYzG5+SA27JibHNAYwM3n6LNtNXsb+4l1XptfVOn&#10;24Fl12Oy7bNuO/07W7XNs/R2w7b9D3fyF8wpJKfozo/1N6L0nMvy6aGPsfY92OXAk1V2V49V1O6x&#10;9nrOssxXXfaH/pv09v793ranTum4PS8RuFgVCjGY57mVAktabHOus2bi7a31Hu9i+X0klP0r13oL&#10;etV11WZ2ZhVM3CyvDtFQta7bLMj2WOc32/mbP5yxC6H9T/q90C59/ScZ2PbYz03n1bXhzZa7Wu62&#10;yrduZ9PYvm9JJT9S5ONRl41uLkMFlGQx1VrDMOY8bLGafvNcs6r6rfV6uq6hvT8c419rch2M6tjq&#10;W2tY2gW047m+jS/02+702L5rSSU/SnSPq10rouXlZHTGOxq82DbiMP6APaXH1qaSP0L3b/T21P8A&#10;R9P0/wBEidZ+r/SuttqZ1Kp1zad3phtllYBdHvLaXsa97dn6L1P5r/Br5nSSU/R+F9Ven19NxsHq&#10;AHU34mRZlU5V7QLRZZe/PFm9n+E3vb62z2ZH59Xp/olqZbMqzHe3EtbReY2WvZ6rRBBO6oPp37m+&#10;3+dYvlxJJT9KdI6G/p+ZlZ1+UcvIzAxrj6VdLGhjrbf0ddDW/wA5ZkP32XPtu+h+lWqvlZJJT9IY&#10;X1U6XjdHo6TYHZFePQ/Gbc47bPTse2+za6rZ6bvVqpfuZ/oq1Y6X0PD6ZbkZFT7r8rL2DIyMix1j&#10;3CoObS33fo2Nr9R/83WvmdJJT//ZADhCSU0EIQAAAAAAUwAAAAEBAAAADwBBAGQAbwBiAGUAIABQ&#10;AGgAbwB0AG8AcwBoAG8AcAAAABIAQQBkAG8AYgBlACAAUABoAG8AdABvAHMAaABvAHAAIABDAFMA&#10;AAABADhCSU0EBgAAAAAABwAEAAAAAQEA/+EeAWh0dHA6Ly9ucy5hZG9iZS5jb20veGFwLzEuMC8A&#10;PD94cGFja2V0IGJlZ2luPSfvu78nIGlkPSdXNU0wTXBDZWhpSHpyZVN6TlRjemtjOWQnPz4KPHg6&#10;eG1wbWV0YSB4bWxuczp4PSdhZG9iZTpuczptZXRhLycgeDp4bXB0az0nWE1QIHRvb2xraXQgMy4w&#10;LTI4LCBmcmFtZXdvcmsgMS42Jz4KPHJkZjpSREYgeG1sbnM6cmRmPSdodHRwOi8vd3d3LnczLm9y&#10;Zy8xOTk5LzAyLzIyLXJkZi1zeW50YXgtbnMjJyB4bWxuczppWD0naHR0cDovL25zLmFkb2JlLmNv&#10;bS9pWC8xLjAvJz4KCiA8cmRmOkRlc2NyaXB0aW9uIHJkZjphYm91dD0ndXVpZDozMjE5NGFjYy1k&#10;ZTM1LTExZTItOGNkNy1iOWE5ODI0YmMzZDYnCiAgeG1sbnM6ZXhpZj0naHR0cDovL25zLmFkb2Jl&#10;LmNvbS9leGlmLzEuMC8nPgogIDxleGlmOkV4cG9zdXJlVGltZT4xMC8xNjAwPC9leGlmOkV4cG9z&#10;dXJlVGltZT4KICA8ZXhpZjpGTnVtYmVyPjQwLzEwPC9leGlmOkZOdW1iZXI+CiAgPGV4aWY6RXhw&#10;b3N1cmVQcm9ncmFtPjI8L2V4aWY6RXhwb3N1cmVQcm9ncmFtPgogIDxleGlmOklTT1NwZWVkUmF0&#10;aW5ncz4KICAgPHJkZjpTZXE+CiAgICA8cmRmOmxpPjEwMDwvcmRmOmxpPgogICA8L3JkZjpTZXE+&#10;CiAgPC9leGlmOklTT1NwZWVkUmF0aW5ncz4KICA8ZXhpZjpFeGlmVmVyc2lvbj4wMjEwPC9leGlm&#10;OkV4aWZWZXJzaW9uPgogIDxleGlmOkRhdGVUaW1lT3JpZ2luYWw+MjAwNC0wNC0xNVQyMzozODoy&#10;OCswODowMDwvZXhpZjpEYXRlVGltZU9yaWdpbmFsPgogIDxleGlmOkRhdGVUaW1lRGlnaXRpemVk&#10;PjIwMDQtMDQtMTVUMjM6Mzg6MjgrMDg6MDA8L2V4aWY6RGF0ZVRpbWVEaWdpdGl6ZWQ+CiAgPGV4&#10;aWY6Q29tcHJlc3NlZEJpdHNQZXJQaXhlbD4yLzE8L2V4aWY6Q29tcHJlc3NlZEJpdHNQZXJQaXhl&#10;bD4KICA8ZXhpZjpFeHBvc3VyZUJpYXNWYWx1ZT4wLzEwPC9leGlmOkV4cG9zdXJlQmlhc1ZhbHVl&#10;PgogIDxleGlmOk1heEFwZXJ0dXJlVmFsdWU+MzMvMTY8L2V4aWY6TWF4QXBlcnR1cmVWYWx1ZT4K&#10;ICA8ZXhpZjpNZXRlcmluZ01vZGU+NTwvZXhpZjpNZXRlcmluZ01vZGU+CiAgPGV4aWY6TGlnaHRT&#10;b3VyY2U+MDwvZXhpZjpMaWdodFNvdXJjZT4KICA8ZXhpZjpGbGFzaCByZGY6cGFyc2VUeXBlPSdS&#10;ZXNvdXJjZSc+CiAgIDxleGlmOkZpcmVkPkZhbHNlPC9leGlmOkZpcmVkPgogICA8ZXhpZjpSZXR1&#10;cm4+MDwvZXhpZjpSZXR1cm4+CiAgIDxleGlmOk1vZGU+MDwvZXhpZjpNb2RlPgogICA8ZXhpZjpG&#10;dW5jdGlvbj5GYWxzZTwvZXhpZjpGdW5jdGlvbj4KICAgPGV4aWY6UmVkRXllTW9kZT5GYWxzZTwv&#10;ZXhpZjpSZWRFeWVNb2RlPgogIDwvZXhpZjpGbGFzaD4KICA8ZXhpZjpGb2NhbExlbmd0aD45Ny8x&#10;MDwvZXhpZjpGb2NhbExlbmd0aD4KICA8ZXhpZjpGbGFzaHBpeFZlcnNpb24+MDEwMDwvZXhpZjpG&#10;bGFzaHBpeFZlcnNpb24+CiAgPGV4aWY6Q29sb3JTcGFjZT4xPC9leGlmOkNvbG9yU3BhY2U+CiAg&#10;PGV4aWY6UGl4ZWxYRGltZW5zaW9uPjc1MDwvZXhpZjpQaXhlbFhEaW1lbnNpb24+CiAgPGV4aWY6&#10;UGl4ZWxZRGltZW5zaW9uPjExMjwvZXhpZjpQaXhlbFlEaW1lbnNpb24+CiAgPGV4aWY6RmlsZVNv&#10;dXJjZT4zPC9leGlmOkZpbGVTb3VyY2U+CiAgPGV4aWY6U2NlbmVUeXBlPjE8L2V4aWY6U2NlbmVU&#10;eXBlPgogIDxleGlmOkN1c3RvbVJlbmRlcmVkPjA8L2V4aWY6Q3VzdG9tUmVuZGVyZWQ+CiAgPGV4&#10;aWY6RXhwb3N1cmVNb2RlPjA8L2V4aWY6RXhwb3N1cmVNb2RlPgogIDxleGlmOldoaXRlQmFsYW5j&#10;ZT4wPC9leGlmOldoaXRlQmFsYW5jZT4KICA8ZXhpZjpTY2VuZUNhcHR1cmVUeXBlPjA8L2V4aWY6&#10;U2NlbmVDYXB0dXJlVHlwZT4KIDwvcmRmOkRlc2NyaXB0aW9uPgoKIDxyZGY6RGVzY3JpcHRpb24g&#10;cmRmOmFib3V0PSd1dWlkOjMyMTk0YWNjLWRlMzUtMTFlMi04Y2Q3LWI5YTk4MjRiYzNkNicKICB4&#10;bWxuczpwZGY9J2h0dHA6Ly9ucy5hZG9iZS5jb20vcGRmLzEuMy8nPgogPC9yZGY6RGVzY3JpcHRp&#10;b24+CgogPHJkZjpEZXNjcmlwdGlvbiByZGY6YWJvdXQ9J3V1aWQ6MzIxOTRhY2MtZGUzNS0xMWUy&#10;LThjZDctYjlhOTgyNGJjM2Q2JwogIHhtbG5zOnBob3Rvc2hvcD0naHR0cDovL25zLmFkb2JlLmNv&#10;bS9waG90b3Nob3AvMS4wLyc+CiAgPHBob3Rvc2hvcDpIaXN0b3J5PjwvcGhvdG9zaG9wOkhpc3Rv&#10;cnk+CiA8L3JkZjpEZXNjcmlwdGlvbj4KCiA8cmRmOkRlc2NyaXB0aW9uIHJkZjphYm91dD0ndXVp&#10;ZDozMjE5NGFjYy1kZTM1LTExZTItOGNkNy1iOWE5ODI0YmMzZDYnCiAgeG1sbnM6dGlmZj0naHR0&#10;cDovL25zLmFkb2JlLmNvbS90aWZmLzEuMC8nPgogIDx0aWZmOk1ha2U+U09OWTwvdGlmZjpNYWtl&#10;PgogIDx0aWZmOk1vZGVsPkNZQkVSU0hPVDwvdGlmZjpNb2RlbD4KICA8dGlmZjpPcmllbnRhdGlv&#10;bj4xPC90aWZmOk9yaWVudGF0aW9uPgogIDx0aWZmOlhSZXNvbHV0aW9uPjcyLzE8L3RpZmY6WFJl&#10;c29sdXRpb24+CiAgPHRpZmY6WVJlc29sdXRpb24+NzIvMTwvdGlmZjpZUmVzb2x1dGlvbj4KICA8&#10;dGlmZjpSZXNvbHV0aW9uVW5pdD4yPC90aWZmOlJlc29sdXRpb25Vbml0PgogIDx0aWZmOllDYkNy&#10;UG9zaXRpb25pbmc+MTwvdGlmZjpZQ2JDclBvc2l0aW9uaW5nPgogPC9yZGY6RGVzY3JpcHRpb24+&#10;CgogPHJkZjpEZXNjcmlwdGlvbiByZGY6YWJvdXQ9J3V1aWQ6MzIxOTRhY2MtZGUzNS0xMWUyLThj&#10;ZDctYjlhOTgyNGJjM2Q2JwogIHhtbG5zOnhhcD0naHR0cDovL25zLmFkb2JlLmNvbS94YXAvMS4w&#10;Lyc+CiAgPHhhcDpDcmVhdGVEYXRlPjIwMTMtMDYtMjZUMTU6NTE6MjIrMDg6MDA8L3hhcDpDcmVh&#10;dGVEYXRlPgogIDx4YXA6TW9kaWZ5RGF0ZT4yMDEzLTA2LTI2VDE1OjUxOjIyKzA4OjAwPC94YXA6&#10;TW9kaWZ5RGF0ZT4KICA8eGFwOk1ldGFkYXRhRGF0ZT4yMDEzLTA2LTI2VDE1OjUxOjIyKzA4OjAw&#10;PC94YXA6TWV0YWRhdGFEYXRlPgogIDx4YXA6Q3JlYXRvclRvb2w+QWRvYmUgUGhvdG9zaG9wIENT&#10;IFdpbmRvd3M8L3hhcDpDcmVhdG9yVG9vbD4KIDwvcmRmOkRlc2NyaXB0aW9uPgoKIDxyZGY6RGVz&#10;Y3JpcHRpb24gcmRmOmFib3V0PSd1dWlkOjMyMTk0YWNjLWRlMzUtMTFlMi04Y2Q3LWI5YTk4MjRi&#10;YzNkNicKICB4bWxuczp4YXBNTT0naHR0cDovL25zLmFkb2JlLmNvbS94YXAvMS4wL21tLyc+CiAg&#10;PHhhcE1NOkRvY3VtZW50SUQ+YWRvYmU6ZG9jaWQ6cGhvdG9zaG9wOjg1NTQ0MzAwLWRlMzQtMTFl&#10;Mi04Y2Q3LWI5YTk4MjRiYzNkNjwveGFwTU06RG9jdW1lbnRJRD4KIDwvcmRmOkRlc2NyaXB0aW9u&#10;PgoKIDxyZGY6RGVzY3JpcHRpb24gcmRmOmFib3V0PSd1dWlkOjMyMTk0YWNjLWRlMzUtMTFlMi04&#10;Y2Q3LWI5YTk4MjRiYzNkNicKICB4bWxuczpkYz0naHR0cDovL3B1cmwub3JnL2RjL2VsZW1lbnRz&#10;LzEuMS8nPgogIDxkYzpmb3JtYXQ+aW1hZ2UvanBlZzwvZGM6Zm9ybWF0PgogIDxkYzpkZXNjcmlw&#10;dGlvbj4KICAgPHJkZjpBbHQ+CiAgICA8cmRmOmxpIHhtbDpsYW5nPSd4LWRlZmF1bHQnPiAgICAg&#10;ICAgICAgICAgICAgICAgICAgICAgICAgICA8L3JkZjpsaT4KICAgPC9yZGY6QWx0PgogIDwvZGM6&#10;ZGVzY3JpcHRpb24+CiA8L3JkZjpEZXNjcmlwdGlvbj4KCjwvcmRmOlJERj4KPC94OnhtcG1ldGE+&#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Ao8P3hwYWNr&#10;ZXQgZW5kPSd3Jz8+/+IMWElDQ19QUk9GSUxFAAEBAAAMSExpbm8CEAAAbW50clJHQiBYWVogB84A&#10;AgAJAAYAMQAAYWNzcE1TRlQAAAAASUVDIHNSR0IAAAAAAAAAAAAAAAAAAPbWAAEAAAAA0y1IUCAg&#10;AAAAAAAAAAAAAAAAAAAAAAAAAAAAAAAAAAAAAAAAAAAAAAAAAAAAAAAAAAAAAAARY3BydAAAAVAA&#10;AAAzZGVzYwAAAYQAAABsd3RwdAAAAfAAAAAUYmtwdAAAAgQAAAAUclhZWgAAAhgAAAAUZ1hZWgAA&#10;AiwAAAAUYlhZWgAAAkAAAAAUZG1uZAAAAlQAAABwZG1kZAAAAsQAAACIdnVlZAAAA0wAAACGdmll&#10;dwAAA9QAAAAkbHVtaQAAA/gAAAAUbWVhcwAABAwAAAAkdGVjaAAABDAAAAAMclRSQwAABDwAAAgM&#10;Z1RSQwAABDwAAAgMYlRSQwAABDwAAAgMdGV4dAAAAABDb3B5cmlnaHQgKGMpIDE5OTggSGV3bGV0&#10;dC1QYWNrYXJkIENvbXBhbnkAAGRlc2MAAAAAAAAAEnNSR0IgSUVDNjE5NjYtMi4xAAAAAAAAAAAA&#10;AAASc1JHQiBJRUM2MTk2Ni0yLjEAAAAAAAAAAAAAAAAAAAAAAAAAAAAAAAAAAAAAAAAAAAAAAAAA&#10;AAAAAAAAAAAAAAAAAFhZWiAAAAAAAADzUQABAAAAARbMWFlaIAAAAAAAAAAAAAAAAAAAAABYWVog&#10;AAAAAAAAb6IAADj1AAADkFhZWiAAAAAAAABimQAAt4UAABjaWFlaIAAAAAAAACSgAAAPhAAAts9k&#10;ZXNjAAAAAAAAABZJRUMgaHR0cDovL3d3dy5pZWMuY2gAAAAAAAAAAAAAABZJRUMgaHR0cDovL3d3&#10;dy5pZWMuY2gAAAAAAAAAAAAAAAAAAAAAAAAAAAAAAAAAAAAAAAAAAAAAAAAAAAAAAAAAAAAAZGVz&#10;YwAAAAAAAAAuSUVDIDYxOTY2LTIuMSBEZWZhdWx0IFJHQiBjb2xvdXIgc3BhY2UgLSBzUkdCAAAA&#10;AAAAAAAAAAAuSUVDIDYxOTY2LTIuMSBEZWZhdWx0IFJHQiBjb2xvdXIgc3BhY2UgLSBzUkdCAAAA&#10;AAAAAAAAAAAAAAAAAAAAAAAAAGRlc2MAAAAAAAAALFJlZmVyZW5jZSBWaWV3aW5nIENvbmRpdGlv&#10;biBpbiBJRUM2MTk2Ni0yLjEAAAAAAAAAAAAAACxSZWZlcmVuY2UgVmlld2luZyBDb25kaXRpb24g&#10;aW4gSUVDNjE5NjYtMi4xAAAAAAAAAAAAAAAAAAAAAAAAAAAAAAAAAAB2aWV3AAAAAAATpP4AFF8u&#10;ABDPFAAD7cwABBMLAANcngAAAAFYWVogAAAAAABMCVYAUAAAAFcf521lYXMAAAAAAAAAAQAAAAAA&#10;AAAAAAAAAAAAAAAAAAKPAAAAAnNpZyAAAAAAQ1JUIGN1cnYAAAAAAAAEAAAAAAUACgAPABQAGQAe&#10;ACMAKAAtADIANwA7AEAARQBKAE8AVABZAF4AYwBoAG0AcgB3AHwAgQCGAIsAkACVAJoAnwCkAKkA&#10;rgCyALcAvADBAMYAywDQANUA2wDgAOUA6wDwAPYA+wEBAQcBDQETARkBHwElASsBMgE4AT4BRQFM&#10;AVIBWQFgAWcBbgF1AXwBgwGLAZIBmgGhAakBsQG5AcEByQHRAdkB4QHpAfIB+gIDAgwCFAIdAiYC&#10;LwI4AkECSwJUAl0CZwJxAnoChAKOApgCogKsArYCwQLLAtUC4ALrAvUDAAMLAxYDIQMtAzgDQwNP&#10;A1oDZgNyA34DigOWA6IDrgO6A8cD0wPgA+wD+QQGBBMEIAQtBDsESARVBGMEcQR+BIwEmgSoBLYE&#10;xATTBOEE8AT+BQ0FHAUrBToFSQVYBWcFdwWGBZYFpgW1BcUF1QXlBfYGBgYWBicGNwZIBlkGagZ7&#10;BowGnQavBsAG0QbjBvUHBwcZBysHPQdPB2EHdAeGB5kHrAe/B9IH5Qf4CAsIHwgyCEYIWghuCIII&#10;lgiqCL4I0gjnCPsJEAklCToJTwlkCXkJjwmkCboJzwnlCfsKEQonCj0KVApqCoEKmAquCsUK3Arz&#10;CwsLIgs5C1ELaQuAC5gLsAvIC+EL+QwSDCoMQwxcDHUMjgynDMAM2QzzDQ0NJg1ADVoNdA2ODakN&#10;ww3eDfgOEw4uDkkOZA5/DpsOtg7SDu4PCQ8lD0EPXg96D5YPsw/PD+wQCRAmEEMQYRB+EJsQuRDX&#10;EPURExExEU8RbRGMEaoRyRHoEgcSJhJFEmQShBKjEsMS4xMDEyMTQxNjE4MTpBPFE+UUBhQnFEkU&#10;ahSLFK0UzhTwFRIVNBVWFXgVmxW9FeAWAxYmFkkWbBaPFrIW1hb6Fx0XQRdlF4kXrhfSF/cYGxhA&#10;GGUYihivGNUY+hkgGUUZaxmRGbcZ3RoEGioaURp3Gp4axRrsGxQbOxtjG4obshvaHAIcKhxSHHsc&#10;oxzMHPUdHh1HHXAdmR3DHeweFh5AHmoelB6+HukfEx8+H2kflB+/H+ogFSBBIGwgmCDEIPAhHCFI&#10;IXUhoSHOIfsiJyJVIoIiryLdIwojOCNmI5QjwiPwJB8kTSR8JKsk2iUJJTglaCWXJccl9yYnJlcm&#10;hya3JugnGCdJJ3onqyfcKA0oPyhxKKIo1CkGKTgpaymdKdAqAio1KmgqmyrPKwIrNitpK50r0SwF&#10;LDksbiyiLNctDC1BLXYtqy3hLhYuTC6CLrcu7i8kL1ovkS/HL/4wNTBsMKQw2zESMUoxgjG6MfIy&#10;KjJjMpsy1DMNM0YzfzO4M/E0KzRlNJ402DUTNU01hzXCNf02NzZyNq426TckN2A3nDfXOBQ4UDiM&#10;OMg5BTlCOX85vDn5OjY6dDqyOu87LTtrO6o76DwnPGU8pDzjPSI9YT2hPeA+ID5gPqA+4D8hP2E/&#10;oj/iQCNAZECmQOdBKUFqQaxB7kIwQnJCtUL3QzpDfUPARANER0SKRM5FEkVVRZpF3kYiRmdGq0bw&#10;RzVHe0fASAVIS0iRSNdJHUljSalJ8Eo3Sn1KxEsMS1NLmkviTCpMcky6TQJNSk2TTdxOJU5uTrdP&#10;AE9JT5NP3VAnUHFQu1EGUVBRm1HmUjFSfFLHUxNTX1OqU/ZUQlSPVNtVKFV1VcJWD1ZcVqlW91dE&#10;V5JX4FgvWH1Yy1kaWWlZuFoHWlZaplr1W0VblVvlXDVchlzWXSddeF3JXhpebF69Xw9fYV+zYAVg&#10;V2CqYPxhT2GiYfViSWKcYvBjQ2OXY+tkQGSUZOllPWWSZedmPWaSZuhnPWeTZ+loP2iWaOxpQ2ma&#10;afFqSGqfavdrT2una/9sV2yvbQhtYG25bhJua27Ebx5veG/RcCtwhnDgcTpxlXHwcktypnMBc11z&#10;uHQUdHB0zHUodYV14XY+dpt2+HdWd7N4EXhueMx5KnmJeed6RnqlewR7Y3vCfCF8gXzhfUF9oX4B&#10;fmJ+wn8jf4R/5YBHgKiBCoFrgc2CMIKSgvSDV4O6hB2EgITjhUeFq4YOhnKG14c7h5+IBIhpiM6J&#10;M4mZif6KZIrKizCLlov8jGOMyo0xjZiN/45mjs6PNo+ekAaQbpDWkT+RqJIRknqS45NNk7aUIJSK&#10;lPSVX5XJljSWn5cKl3WX4JhMmLiZJJmQmfyaaJrVm0Kbr5wcnImc951kndKeQJ6unx2fi5/6oGmg&#10;2KFHobaiJqKWowajdqPmpFakx6U4pammGqaLpv2nbqfgqFKoxKk3qamqHKqPqwKrdavprFys0K1E&#10;rbiuLa6hrxavi7AAsHWw6rFgsdayS7LCszizrrQltJy1E7WKtgG2ebbwt2i34LhZuNG5SrnCuju6&#10;tbsuu6e8IbybvRW9j74KvoS+/796v/XAcMDswWfB48JfwtvDWMPUxFHEzsVLxcjGRsbDx0HHv8g9&#10;yLzJOsm5yjjKt8s2y7bMNcy1zTXNtc42zrbPN8+40DnQutE80b7SP9LB00TTxtRJ1MvVTtXR1lXW&#10;2Ndc1+DYZNjo2WzZ8dp22vvbgNwF3IrdEN2W3hzeot8p36/gNuC94UThzOJT4tvjY+Pr5HPk/OWE&#10;5g3mlucf56noMui86Ubp0Opb6uXrcOv77IbtEe2c7ijutO9A78zwWPDl8XLx//KM8xnzp/Q09ML1&#10;UPXe9m32+/eK+Bn4qPk4+cf6V/rn+3f8B/yY/Sn9uv5L/tz/bf///+4ADkFkb2JlAGQAAAAAAf/b&#10;AIQABgQEBAUEBgUFBgkGBQYJCwgGBggLDAoKCwoKDBAMDAwMDAwQDAwMDAwMDAwMDAwMDAwMDAwM&#10;DAwMDAwMDAwMDAEHBwcNDA0YEBAYFA4ODhQUDg4ODhQRDAwMDAwREQwMDAwMDBEMDAwMDAwMDAwM&#10;DAwMDAwMDAwMDAwMDAwMDAwM/8AAEQgAcALuAwERAAIRAQMRAf/dAAQAXv/EAaIAAAAHAQEBAQEA&#10;AAAAAAAAAAQFAwIGAQAHCAkKCwEAAgIDAQEBAQEAAAAAAAAAAQACAwQFBgcICQoLEAACAQMDAgQC&#10;BgcDBAIGAnMBAgMRBAAFIRIxQVEGE2EicYEUMpGhBxWxQiPBUtHhMxZi8CRygvElQzRTkqKyY3PC&#10;NUQnk6OzNhdUZHTD0uIIJoMJChgZhJRFRqS0VtNVKBry4/PE1OT0ZXWFlaW1xdXl9WZ2hpamtsbW&#10;5vY3R1dnd4eXp7fH1+f3OEhYaHiImKi4yNjo+Ck5SVlpeYmZqbnJ2en5KjpKWmp6ipqqusra6voR&#10;AAICAQIDBQUEBQYECAMDbQEAAhEDBCESMUEFURNhIgZxgZEyobHwFMHR4SNCFVJicvEzJDRDghaS&#10;UyWiY7LCB3PSNeJEgxdUkwgJChgZJjZFGidkdFU38qOzwygp0+PzhJSktMTU5PRldYWVpbXF1eX1&#10;RlZmdoaWprbG1ub2R1dnd4eXp7fH1+f3OEhYaHiImKi4yNjo+DlJWWl5iZmpucnZ6fkqOkpaanqK&#10;mqq6ytrq+v/aAAwDAQACEQMRAD8A9UYq7FXYq7FXYq7FXYq7FXYq7FXYq7FXYq7FXYq7FXYq7FXY&#10;q7FXYq7FXYq7FXYq7FXYq7FXYq7FXYq7FXYq7FXYq7FXYq7FXYq7FXYq7FXYq7FXYq7FXYq7FXYq&#10;7FXYq7FXYq7FXYq7FXYq7FXYq7FXYq7FXYq7FXYq7FXYq7FXYq7FXYq7FXYq7FXYq7FXYq7FXYq7&#10;FXYq7FXYq7FXYq7FXYq7FXYq7FXYq7FXYq7FX//Q9UYq7FXYq7FXYq7FXYq7FXYq7FXYq7FXYq7F&#10;XYq7FXYq7FXYq7FXYq7FXYq7FXYq7FXYq7FXYq7FXYq7FXYq7FXYq7FXYq7FXYq7FXYq7FXYq7FX&#10;Yq7FXYq7FXYq7FXYq7FXYq7FXYq7FXYq7FXYq7FXYq7FXYq7FXYq7FXYq7FXYq7FXYq7FXYq7FXY&#10;q7FXYq7FXYq7FXYq7FXYq7FXYq7FXYq7FXYq7FXYq7FXYq7FX//R9UYq7FXYq7FXYq7FXYq7FXYq&#10;7FXYq7FXYq7FXYq7FXYq7FXYq7FXYq7FXYq7FXYq7FXYq7FXYq7FXYq7FXYq7FXYq7FXYq7FXYq7&#10;FXYq7FXYq7FXYq7FXYq7FXYq7FXYq7FXYq7FXYq7FXYq7FXYq7FXYq7FXYq7FXYq7FXYq7FXYq7F&#10;XYq7FXYq7FXYq7FXYq7FXYq7FXYq7FXYq7FXYq7FXYq7FXYq7FXYq7FXYq7FX//S9UYq7FXYq7FX&#10;Yq7FXYq7FXYq7FXYq7FXYq7FXYq7FXYq7FXYq7FXYq7FXYq7FXYq7FXYq7FXYq7FXYq7FXYq7FXY&#10;q7FXYq7FXYq7FXYq7FXYq7FXYq7FXYq7FXYq7FXYq7FXYq7FXYq7FXYq7FXYq7FXYq7FXYq7FXYq&#10;7FXiv5tfn9r/AOWfma3tNW8tQ3uh6gpbTr23vOMzCMr6vONoqKy81+D7P/Fn8qr1Dyb5s0rzd5Y0&#10;/wAx6UW+o6jF6kSyCjqQSro4FfiR1ZTTFU6xV2KuxV2KuxV2KuxV2KpVp/mvyzqOq3mkWGq2t1qu&#10;nsVvbGKZGmiI2POMHkKHZv5WxVV1DzF5f06VItQ1O0s5ZDxjjuJ44mZj2AdgScVR6OjorowZGAKs&#10;pqCDuCCMVbxV2KuxV2KuxV2KuxV2KuxV2KuxV2KuxV2KuxV//9P1RirsVdirsVdiqncTw28ElxO4&#10;jghVpJZGNFVFFWYnwAGKobStb0bWLZbrSb+31C2YVWa1lSZCD/lIWGKvlP8AOP8A5yF88+Uvzl1O&#10;18u6n62jWJt4rjS7iMPA0iRKZkHJRIlWbd4nX/WxVA+b/wDnKX80fNOk3j+UNJbRNJsYVbVtQgU3&#10;UsQkonxTsojgVnNI/g9X/LxV5F5T/Nb8x/LN+LjRddvI3eTnJbvI08MrtsfUhk5o7N48eWKv0F8h&#10;6l5l1PyfpWoeZrOPT9cuoFlvbSEngjNUrsxJVinFmTk3BvgxVP8AFXYq7FXYq7FXYq7FXYq8z/5y&#10;H1Lzvpf5aXeq+T7xrG+sJUuL2dPTDCzVW9Xj6gO/Ixn4fjxV8teSv+cp/wA1PLZlS8u08wW8pBEe&#10;p85HjI6mOVCknxDsxdf8nFX1b+TH5zaL+Zuiz3NtA1jqtgUTUtPdg/EuKrJGw3aJyGCllVvhxV6J&#10;irsVdirsVdirsVeQfnr+dPmj8srjT57by9Dqei36Mov2mkQx3KneNwqMq1Uq0fxfvP3n8mKvDrX/&#10;AJzS/MdNRE1zpmmTWNWraIk0bcSTxHq+o+6+PDFX1d+Xnm+Pzj5K0nzMkH1UanD6rW3Ln6bhijry&#10;ovKjKf2cVZFirsVdirsVdirsVdirsVdirsVdirsVfFf5ufmn/wA5AeWfPE2o3d5d6Dp95LMdDsSI&#10;mt2tYZOKkxEOC9OLP6q+p8f8uKvaf+cdPz6k/MK0n0XXQkfmiwj9ZpIwEjuoKhTIqD7MiMyrKg+H&#10;4ldf5VVe14q7FXYq7FXYq7FXYq7FWDefvzl8j+QtU0/TvMs89s+oo0kE6QPLEFU8TyZKnY06K32s&#10;VZvHIksayRnkjgMjDoQRUHFXjv8AzlP5v17yr+XtjqOhXz6fqDatbqk0ZIYqqSSFevFlJQc0dWR1&#10;+FlxVOvyb/OTRvO/k7Tr3UL20s/MLlre808zRo7zRbF4ombnwkWjrt8P2P2cVelYq7FXYq7FXYq7&#10;FXYq7FXYq+Nf+c0NZN7+YOjaLE3MadYBzHTpLdSknf3SOLFX1N5O0W38nfl/peluzSRaLp6LO6IS&#10;zGKPlKwRaklm5NxGKp9Z3lre2kF5aSrNa3MaywTIaq6OOSsp8CDiqtirsVdirsVdirsVYN53/NPR&#10;fJ/m3y7pGrzR29lrcN60l1IQoie2WNouRJFFk5SJ/r8MVfMP5rfld5pl0nR/zV8uw3b3HmXnfavF&#10;bFzPby30rSwFFT956bQyJC3H9tP+LMVeeecvy+uvL3lHQ9f1u/kHmDzE0s66NNGRPFbRsy+vO7tz&#10;rM3H0x6f2efxfDir1D/nGkfntb6rp95pVveXXkkyxRXtveyGO0NvKxRpbX1juYN5P9G/l4N9rFX2&#10;VirsVdirsVdirsVdirsVeU/85H/mBqfknyLFqOi6wul65JdIllAYYrj60vSWPjIrcFRW9X1P8lU/&#10;3ZiqWf8AOP3/ADkHH+YiyaHrEC2vmi0hM7tCKW9xCrKpdAWLJIpYc4/s/to37KKvacVdirsVdirs&#10;Vf/U9UYq7FXYq7FXYqhtSuprWwnuIbSS+ljQmOzh4CSVuyKZGRBXxdlXFXxjr/5JfnxovntdV8u2&#10;ZsbrXZ5LlX0OZo7ay9SUv6E8gESIke37PpP+xy+zirL/AM4v+cbPzC8yW+neaILiDVfOEttBB5it&#10;IykEck0SFfXgZyibIscbpRObL6qceXDFXlOr6f53/L38rL/y35g06OwHm+9hmhgmci8SPTjydzEo&#10;KCOR3iVWd+Xwv+7/AG8VSz8k/NHkDyr5uXzB5vtLy9FgvqaXb2iRSIbg/DymSUpUIp5x8W+GTFX3&#10;V5H/ADK8leeLI3XlvU47wxgNcWpqlxFX/fkT0dd9uVODfstirJ8VdirsVdirsVdiqVa55q8taCbU&#10;a1qdtpxvZVgtRcyrH6kjdFXkfx+ziqa4qwf88J0g/KHzc7dDpk6DYHeReA6+7Yq/OeOKSWVYo1Ly&#10;OwVEUVJYmgAHvir7R/5xY/JvzP5Jj1fWvM0LWGoagEtbfTy8b0hQiQyv6ZccmY8VXl8PxfzYq9/x&#10;V2KuxV2KuxV2Kvmr87vOOrfmjqlx+VfkO1+tw2Uwl8x6xJVbaI2zV9MMA3wxuPjovOR04Qo+KvKv&#10;KX5ff84/arrtppFz531AXcziGrWItYHmoBxWWXkUV3PFPVRG/m44q+zPMfmbyn5F8uLf6vcRaXot&#10;n6VtFxU0WpCRxxxxgs1B+yi/Cis32VxVhH5i/md5wsfLdj5u/LqysfNnlxqjUFiMslwoFQHjER+w&#10;p2lHD1I/5OPL01Xi/mL/AJyg/PMaO2sQ+W7fRdGaVLeO/mtp3HrMvLgrzMqOWCsf7v4VxVkH5Vf8&#10;5fXGr63p+g+cNNiha+kS2j1azLKomkYIhlhblRWJ+J0f4f5OOKvp3FXYq7FXYq7FXYq7FXlf5823&#10;nvTfLdz5y8peZLnTbnQoTNNpXCGS0nhB/eMyuhb1FU8quzr8Pwqn2sVSX/nHL8+r38xI7zRdehji&#10;8w6dEJxPAOEdzAW4FuG/CSNmQPT4W5/DxxV4/wD85pawlz+YWlaYhJ/R2mq0gNKB7iV223/kRMVZ&#10;P/zhH5ci9LzJ5jlhrKGgsLWYqNhQyzKrde8PL/Y4q+p8VdirsVdirsVdirsVdir5C89wP+an/OUl&#10;r5e4iTSNDkS1ulYjiYLIma7qD3kkZof+BxV9RxecPKp8zv5Sj1CBdfggS4OmV4yeiwNCooFairyZ&#10;F+JE4s3wsuKvlv8A5zV0iS18yaHqS6hNJFqcEivpjuTFE9rxX1kStB6iy8W+H9j7WKvF/wAsPIWv&#10;ed/N9hpGkxuP3qPeXqqSttCrVaVjQgUA+AH7b/Dir9JI1KRqhYuVABdqVNB1NKCpxVdirsVdirsV&#10;dirsVdirsVfD/wCZ95YeYP8AnKb6vqcq2+mxarYWM0pIAEcHpq3IkkCrcq4q+z/MGu6Foekz6lrt&#10;3DY6ZEAs9xcMFjAc8QDXryJ40xV8nf8AON/57S6H5iTyNq86P5avbmRNIu5Gp9Ud2JjjBP8AuiZq&#10;BVP927f5TYq+wsVdirsVdirsVdir45/5zN/S11+YugWLhBZNYKLBt95JZ2WXmfmsfT9nFX1FbNbe&#10;TvIthbanJJffoqyt7SkMfqTXMsUaoqQwqKvJIy/Ag/2X82KsL0j8n7PzB5sn8/fmDpttJq83Aado&#10;zSNc29pCgpGJi/7qa4H7Son1dH+JOb/vMVZRc/mv+WOm68PLE+v2VrqsTpbixLcAjsBwj5Aemp3A&#10;48sVZgCCKjpirsVdirsVdirsVfN/5p/85P8Am3yH+YOr+XpPL0FxYwiFtNkmkeN2jaMFpSUDq6vJ&#10;y4/Z4cOLfFirN/yO/PM/mNo2t3+padHo40NozcTLNzhMUiO/KrBWTgI25/s4q+etY85+Wfza/Oca&#10;l5s1aLR/IukAi1juGKtLbRP8MapUn1bpzyl4j4Iv+Ma4q9kk/PH8qdKfU9d8meULjU5bWEJd63ZW&#10;MdjaelH+w93KIyo6cV9P958CpyxVN/yj/wCcj9P/ADE8wNoi+XrzTZmieaC55C4tysf2vUdVj9Lw&#10;XZlZvg+1x5KvY8VdirsVdir/AP/V9UYq7FXYq7FWK/mL+YGneRtJsdU1CFpLW71C20+SUMqJALhi&#10;GnlZv91xqrMaf83YqyS2vLO7iSa1njuIpByjkidXVh4gqSDiqtirgQem/b7sVfFP/OYfnW11rz/a&#10;6BaqpTy7AYriYrRzcXHGR05ftRpGIqf5fqYq851nV/In/KrNC0bTrZn82Jez3ms37QqlI3BSOBJa&#10;8nQKI34048+WKq35NfmnN+WvmqTXI9OTUknt2tJoHkaJhG7o5ZGHJeVYx9tGxV90/lr+Zeg/mDob&#10;avo8N1bxRuI5YbyL0nDEVqpBZJE/y0bFWW4q7FXYq7FXYq+dP+csvyiudd06Tz7aX6xNoVj6d1YS&#10;hyJI1lLco25FUYeo1V4fH/Niry//AJx8/PrzfpXnPSvL+vapNqPl3UXSwEd05la3d/ggeJ2q6qr8&#10;UZK8PT/2OKvoH/nKi7S3/JLXEY0a5ktIUFaVJuY228dkOKvgqC4nt547iCRop4mDxSoSro6mqsrD&#10;dWUioIxV9gfkL/zlBFr89l5T848YNYk4W2n6steF09OKrPUnhO9Pt14Sv/I32lX0firsVdirsVdi&#10;ryf/AJyc86XPlb8qb5rK4a21HVpI9OtZErzAlq03Fh9g+iknxf8AG2Kvln8q/wDnIHzD+W+l3Ona&#10;bpFhdJeTpcXNxOsouHp1VnV6H4No/g/d/a+PFWJ+a/MNr5r/ADDvdct7X6lBq98Jxacg3AysvIcg&#10;AD8Vfi44q+o/+c1jIv5d6IimkX6VXkPEi2l44q8w/wCcPfOdxpXn670K4uzHpOqWc0zQu1IluLYC&#10;X1d/hU+ikoZv5cVSD/nIr845vzB81fUtMkb/AAxpTtFp0ak8biStGumXxf7MX8sf/GR8Veo/kR/z&#10;iza/VLHzX54Eou2aO60/RVJi9MI3NGuj9ss1FPojjw/3Z/Iir6kxV2KuxV2KuxV2KuxVhf5zTQD8&#10;pPNzsQ8Z0q6FQRuTEQN9/wBrFXyZ/wA4h3Zg/OS3i5U+tWN3ERSvKiiWnt/d1xVjX/OQ2vDW/wA4&#10;/Mtyjcore5FlFvUAWiLCaf7NHOKvoL8g7rzz5e/JW0u9L0TTE08i81K41PUb97cSASMOZihgnICx&#10;x8eTuv2MVS3yJ/zmdaX2rxWHm/SY9OtJ5OC6pZyM8cQY0X1YpBy4D9uRX/yvTxV9NqyuodCGRgCr&#10;A1BB6EHFW8VdirsVdirsVfO//ORHm782vy88yJ5p8s3HPy3qdtDa3kcsQnht7qBnKkg/3frI+z/t&#10;8eLfYjxV8t6D+ZHnbQNU1LVdG1OSz1LVuX1+8RUaV+Unqt8bqzLyfduHHlir6M/5xN/L9dZubz80&#10;Nfmub3WWuZoLGS5qQzsgEtz6hYtK7c2i+JeKfF9r9hV5b/zlL56XzP8Amld2kBP1Hy+p02HanKWN&#10;ibht/wDi0mP/AFY8VZX+Vv8Azkb5M/LXyJp+g2Oi3OralIZLnV7rlHap60jEhFJEryiNOKcmC/5O&#10;Kvo78p/ze8ufmVpNxe6PFPbT2JjS/tLhQDG8gJXi6krIp4t8X/CLirOcVdirsVdirsVcSAKnoMVY&#10;nqf5s/llpiI175o0yISDkg+sxOxAJGyoWbqMVeLfmR/zmPodrbTWXkS1e+vmqq6rdoY7ePcjkkTU&#10;klP8vP01/wBb7OKvk3VdVv8AVtUu9Uv5TNf30z3F1NQKXlkYs7UUBRVj+yMVfR35A/lP5O/M/wAl&#10;T3HmaXWpr3TLg2yO10wtAhHJPqwZWAZF+GRf2f8AZYqwn8wv+cdvMvlv8ydP0HS0uLnRdbuUTSdU&#10;jjeUxIz/ABLNwA/e2y/G/wBnnGvqLx+Lgq+49FtL2z0extL66N9e29vFFc3pXgZpUQK8pWrcebDl&#10;TliqMxV2KuxV2KvI/wA5/wA6JPy980eU7NPTmtdUlcatbSKBxtSyIJ1m5D03jYt8JRkkXny4YqkX&#10;5q/mx/zjbqN1YJ5imHmC80ib6xZnTlkkMbqfsGeNo42RmUco/V4NxVmxVG+XfzG/M/8ANM+p5Q05&#10;fKPlUMQ3mTUEW5u5diP9EtzSHlXZnZpY1/m5fDiqQfm7Zfk75M0a5j85anqnnDzLNHyttNvNTuDM&#10;XYVRjHA0cNrDyX7fo/6nPFXy75U8g+cPO2o3EHljSZb54w0sgQgRxpuQGllKrX9leTcnxV9Pf84w&#10;ab+dGh6/e6L5vtNSh8tx2P8AoS3p5wRTJKgRYWZmpVGk+CP4cVfR+KuxV2KuxVD39/ZadYz399Ol&#10;tZ2sbS3FxIQqJGgqzMT0AGKvln/nMqfQ9X0Hyb5j0p4byG8NzHFqUNGEkPGN0TmOwYueJ+y3P/Kx&#10;VjXlDRtetv8AnFPzFdaLZy3F1rmrpFdm3jZ5fqMPpq2yDlwEiurf5LviregeWbX8q/yv0rz5r/lS&#10;38wanrl+qSWepREpaWAjcoKOriKed1VxI0bfB8GKvoXyR5o/Kn83tOFxa6aLxNFMQk0y/g/d27uC&#10;UIiPK2f7DBXXk3w/s4q9HtLO0s7aO1s4I7a2iHGKCFFjjRfBVUBVGKq2KuxV2KuxV//W9UYq7FXY&#10;q7FUt8xeXNF8x6Nc6NrVol7p12vGaCQVHiGB/ZdT8SMPiVsVfFnlX8mfOdj+e83lfy5fTCLy5d29&#10;xeayhMHpWjlJQxXl8TujcPTXl6rcv918sVfbmqWk15pt3aQXL2c1zDJFFdxf3kTOpVZEr+0hPJcV&#10;fHGi/k5/zkvp+rXegWur3Wl2E8jxSX7X0y2c3qKZnkThzerjkzvwRufJHbnirwvUrdzrVzbm8W+f&#10;6w8X17kxWYhyvq8no/F/tVf4sVezfn55M/KLyx5S0Gx8oX1pd+Ybedo9YaC5FzPIGiqXl4sVQJIv&#10;FFCp9rFUi/IL8ztA8lajqNrq/ltvMEeuehbERhJZI40ZuarA6sJvULr8HJPsYq+8NJjsY9MtVsLU&#10;WVmYkaC0EQg9NGHIJ6QC+mRXdKfDiqLxV2KuxV2KvmD8/vzV/PD8vfPFrPDcWg8t3CS/opY7cmGU&#10;VHJLrmxc3EVV+xIkfH41X4nXFXl2t/8AOUf5g+YfLGseXtdhs7m01W2NuJIojDJExdW5ghmVxxVl&#10;48f2uXL4cVYD+XNz5es/Oml6h5hmeLSNPm+uXPpcvVkNuDLHFHwoQ8sioityTj/OuKvdPzuufOnm&#10;n8m7fz35kupdPt9R1CD9C+WYDxt4rN1lMc1wacp7mRQGV24Ikf2U+PFXhXkb8vfNfnjUrjTfLVoL&#10;y9toGupYjJHF+7VlXZpGVa8nUUrirLPJ/wCQ35vXfm2xs10S80eWKdZDql3C6W8BhYP6nqU4PTj8&#10;Cqf3jYq/QGMOEUO3NwAGYCgJpuab0xVdirsVdirsVfL/APzm9rMiad5X0UBDHPNcXrkg8w0KrElD&#10;WnE+s9dsVSL8r/ym8t/nL+WFpLdXb6Z5n8vTfoxtSii5iSzjUSQRyxlkSQoknFZQyyLw4NyTjirx&#10;efytb6R+aY8ri7+uQ2WsJp5vYwE9QJcCMuFq4U+3JsVfWH/OV0Ol67+UN/eW0gnl8v6pCJHTok1f&#10;QlQk9aCf4uH7f+q2KviSOaWIt6bsnNSjcSRVT1Bp2OKvS/8AnH7zJ+XXlrz0mt+dRMUtErpbRxet&#10;FFclv76UKef7tf7viknxNz/YXFX31pOr6XrGmwanpV1Fe6fdLzt7qBg8brWlQw8CKHFUXirsVdir&#10;sVdirsVeW/8AOTN3rdp+TWuT6RO9tKvoLdSREq/1aSZUlUMN15BqP/kclxV8q+QfzgsdA/KTzj5J&#10;voJrifW1/wBxbrRo0aZPTm9Tkw4BVRHTgG+PFUi/JWDT5/zH0tNT1R9H0r982o3kcz2x+rpC7PEZ&#10;kKmNZwPSZuS/C+KsU1uWzn1u/lseX1KS5me15ijek0hMfIEtQ8aftNir2j85PzltT5P0n8sfJ8y/&#10;oTTbO2g1jULdqpdSxovKKJu8AkHN3r+9f/IX94qxr8l/yH8y/mLepeACz8tW06Jf38vJS6VJkS2F&#10;D6klBxP7MfJeWKvv22t4ba3itoV4QwoscS+CoOKj7hiqpirsVdirsVdirzD/AJyV1eLTPyX8xM7U&#10;e8jis4RWhZp5lUgf7Dm3+rir56/JTy7+Tth+WOq+dvzHtY7wLqJtNNt3MnquYokcpDGkiesztL8X&#10;IcU4fG3DFX0f5E88abp3lfS18yxWvlJL8BtD0xwYIIrOQ0tLczuFga69OjSRK3NeX93ir5m/Ov8A&#10;KbzVdfnRdXVro9w+g+YtRtvqeowIZIHa7WP1D6icwh5mRvj/ANb7OKss/wCcodF/L3yJ5F0jyb5a&#10;02Gy1G+uVvJpFQNO9vbo6cpp2rI3OV14jl+w/wBnFWU/84U6RLb+Rtb1RwAl/qAijPci2iFa/wCy&#10;lOKvonFXYq7FXYq7FXYqwnzD+Sv5V+YtRl1LWPLdrc3855T3I5xO7UpVzEycj/rYq+dP+cnY/wAs&#10;fJ1lB5T8o6Fp9trN+BLql5EiySwW8bgpErszNFLLIvJ/2vSX/izFXjH5VeXtL8x/mL5f0PVeZ0/U&#10;LyOG5WM8WZDU8Q2xXlTjyHxYq/Q3yd5N0DydoEGg6Db/AFbT7csyoWLszO3JmdjuzHxxVO8Vdirs&#10;VdirsVdir4A/NLX7/wA9/nnPaapLILNdWXRrWE0BhtUufR4qBsCavIf8psVfYeh/kT+UWipGLTyv&#10;YyPGoUS3Uf1pzSm5M5k+LbFXkP8Azk1+e3mjyjrcHkzylImmenaxzXl9GqNKBJUJDEpBWIKihuQH&#10;L4l48P2lXn3/ADj1+WXlH80Nc1LUfN+tXF9q1tJ69xo7MwluY2oPXkuSxkdOZ4OsfF1+D4/jxV9o&#10;aVpOl6TYQ6fpdpDY2NuvGG2t0WONR7KoAxVF4q7FXYq7FXYq8T/5y91mWw/KCS1jNP0rf21rJ1+w&#10;vK4PT3hXFXx1N5j1oeSIPLd7G76U13+kdJlkqPTajw3Ai7NHK1OY/Zki/wAp8VfXH/ONHmnS9D/5&#10;x/Or6tMINO0i5vDcygElU9QP0G7N+82C4qmXnD/nJb8iW0m80+7vD5gt50MU2nQWskiTKwrx5TLH&#10;FT/Z4q8qf8/vM92V8k/lB5IHl65mo3GOFZLkBlH7z0gixR/CVrNMZPgxV9A/lBafmvb+XpR+ZF1b&#10;3OpmRfqiwcC6QhACJmiVY2kL1+zz/wBfFWd4q7FXYq7FX//X9UYq7FXYq7FXYq8D/KjzNYRab+Zv&#10;5hXFwIP0prktrY3RUzMVgURWaLGod3POdQqLy5Yq9j8mxX0XlLR0v3Mt/wDU4DdyszuzzMgMjkyL&#10;G/xuS3xIn+rirvONjd3vlfU4bK4ktL8W8kljdRU5x3EalomFQQfjA5KRxdfhxV+Z1kttJqEC3sjQ&#10;2zyoLmVV5MkZYc2C/tFVqeOKs5/MweWYNP0xfKvlifR/L90ZJLLWdRcyX+oiGkbSkE8IYKtskScH&#10;f9r4OKKvYf8AnDbWfI+lWetDU9SsrPzDfXMMNrDcyLFK8KJVREXIDc5HYcU+L4fi/YxV9YYq7FXY&#10;q7FXYqwH88fy+l89/l3f6JaRJJqqtHcaWZGCBZ42HVyDQNGZEP8ArYq+JvzM/Jbzt+XS2svmCOBr&#10;W9do7a6tZfVRnQBipBCOpof2lxVJfy78rHzX530Xy6XMaaldRwzSDqsVeUhFf2hGrccVfX3/ADlr&#10;a29p+SsdpboI7e3vrKKGMdFRFdVA+QGKvNv+cIUU+ZfM7/tiytwNuxlYnf6Bir68xV2KuxV2KuxV&#10;2Kvlj/nN3y9cNH5b8xCZjboZtPe3I+FXb98rg+LhWVv9RMVeD/lZbfmXe6+9j5Bu7q11J4jNctbT&#10;m3T0YurTNyVSilv2uX+TirGtJuNRi1yzubMhtRjuYpLZnIoZ1kDIWLkL9uleWKvvO+/L5LH8g9R8&#10;q65ePdXT2F1cX96w5u19O7XbMqjkXIuWpGB8b/Dx+LFXxb5e/KnzzrPmPT9DOkXlhNqEywrPd200&#10;UUYapLuWUfCqq7f7HFX1doX/ADjR+THkrRf0j5tkTUWijVLzUNTm9C0V2f7SRhlVORKoObvir2jR&#10;LLRrLSbW20SG3g0lIwbOK0CLB6b/ABAxiP4OLV5VX7WKo3FXYq7FXYq7FXYqlPmzyzpvmjy3qPl/&#10;U+X1HUoWgmMZ4utdwyn+ZGAYVxV80al/ziXaeUtK8y+YbjXF1OysNIv5LK1e1CP631Z+Lu3qMv7s&#10;1ZeI+1xxV8tVxVE6Xpt7qmpWum2MZmvb2ZLe2hFAXllYIi77bscVfW35Yf8AOH2i2Nsl959l/SGo&#10;+okiabayMtsirUlJXoGm5kjnx4L8P2mxV9G2dnaWVpDZ2cKW9rboI4IIlCIiKKBVUbADFVbFXYq7&#10;FXYq7FXYq+ZP+cxfzF8uTeXLbyZY3sd1rAvUub+GI8xBHCki8ZGB4rIXYfu/tfzcfhxV5H/zjr+W&#10;+sebvNq6ilp9Z0vy9W9pM3C2kvEHO3t3Yq/wzSKvrcUZli/2OKvsPy95p8m/mToF9pdzbq0q87TX&#10;vLt6ALi2lX4ZI5E2ait/dzp8P7SNyxV8v+a/Mf5mfkB51n0PRdWF75auOVzpdheN9ZhFu7bKychJ&#10;DJGfhb02j9T7f7WKvIfPXnfXfO/ma68w626te3XFRHGCsUUaCiRxgk8UQeLf5TfFir7/APyd8saZ&#10;5Z/LbQtK0+aG5RLdZbi6t3EkctxL8czq4LBh6hYD/JxVmeKuxV2KuxV2KuxVK/M/mXSPLOgXuvax&#10;N6GnafGZZ5OpNNlVR+07sQiL+02KvzV8067Nr/mTVNbmT05NSuprpowWYL6rl+ILFm+GtPtYql9r&#10;Ncw3Ects7x3CMDFJGSrqwOxUruG+WKvR/LP/ADkN+cHlgm3h1ya7iSqtbakougpG1OUv71aU6B8V&#10;eneWf+c1dfOtwDzJo1p+hn4Rzmx9RZo6n45h6jSCSg/3V8H+vir6l8t+Z/L/AJl0qLVdBv4dQsJh&#10;8M0LVoaV4uv2kcftI4V1xVNMVdirsVdir4781f8AOPP5h3P5132paVp3PRZ9VOpQXkssUYaP1Ypp&#10;qUao4vMyx14s/ptir3D81f8AnIXyv+W/mC20bVLG5vZrm1+t8rQxEpVyiK6uyU5cGPKuKvlX88fz&#10;Q8j/AJhav+mNL0C707VyqRS381yhWWOMUHO3VGAcLRVdZ/8AWVsVYv8Aln+ZfmH8vPMX6b0RYZJp&#10;Ijb3ENwnOOSFmVmQ0KuvxIp5I2KvvH8ovzIk/MLyinmB9In0flK8KxTHmkoQD97DJxT1I6kpXj9t&#10;HXFWa4q7FXYq7FXYq+Zf+c3tVVNC8saSHHKe6uLt4+9IY1jVvl++bFWI/kt+T1n+aP5PXFlc3Q06&#10;90vXJGsNSERmZYZIITPCVLICjmjj4vhkX/WxV9JeS/yj8qeVvIMvkmNHv9KuxL+kjcn4rh51CyMe&#10;NOAIUBAn2OP83xYq8+86jyH+WxtPKX5c+WrOb8xNbHp6UgiE8tujjibqeaXm6ogVmVWbi3Fnb92r&#10;4qivyBt7Dy75o84eSLwre+atNmhvdQ14qRLepdwpI3JmLP8AuJmKKPssrK/HnzxV7birEfzN/Max&#10;8g6JZ6teWkt7Hd30GnrFCQGUz8jz3rXiqH4R9rFWXYq7FXYq/wD/0PVGKuxV2KuxVjf5la/N5e8g&#10;eYNat3EdzY2M8tu7IZAJeBEZKjqOZX/J/m+HFXwbpf5m3ln5Q0TyxDbtJHY642tXo5UFy1I1iioB&#10;VSvGX4v5nRk+JMVfonDIZIY5CpQuoYoeoJFaH5Yqh9WYrpV6yp6jCCUiPkF5EIfh5H7NfHFX5tfl&#10;95aPmfzzougLK1uupXkULTIA7RoWqzgHZiqgnfFWc/8AORa+VbfzHYadovmfUfNN5YQyQ6leX9wt&#10;zHCeYMcEDIkca8Pj9RY+SfZ/a5Yqn35Cf84223n3TE8y65qgh0ITPCtjaMrXMjx7MJHNVt+o+Hi0&#10;jp/JyRsVfalrbQ2trDawgrDAixRgksQqAKtSdzsMVVcVdirsVdirzv8AM3819I8jeY/LFvrF2bLS&#10;tQN9Lfz+k0gKW9v+7j+FWbk80iceH8n8rYq+Tvz9/Pe4/Mq+t7GwtjZ+W9OkaS0ikoZppSOPrS0+&#10;x8OyRqfh5fFy/ZVT7/nD/wAmanf/AJjL5ke2lXStJtp+N2VIie4lX0hEHPwswSR3IX7Pw4q+mvzy&#10;8jv5z/LLWNIgR5L+OP65pyId2ubcF0Snf1N4/wDZYq/Puw13XdKgubSxu5rJLl4muliZomZrdi0f&#10;IrRv3bsW/wBb/VxV9Gf848/85FefdQ802HlLzCJdfs70rBDehK3VsegkldR+9h/368vxr9v1P2WV&#10;fWuKuxV2KuxV2KvnL83Etvzi1y68vafr8GkeTvJ6tNrGuzhWtZNTcFY4UYtGG9GMS+o4k4ryb7Xw&#10;Yq8o0rzl5M/KT9KWXka/fzj5l1eA2M2qNF6GnwRsQeMEQLy3Mpb9r1Vi+z9rFXmv5dWX1j8xfLVn&#10;KpHqatZxuuwIrcICNx+vFXufmH8/NZ8rfn1rr+Z47nVNE0maa30nR4Z+EUD0VYrgJRUkdoi/95yZ&#10;PW+H7C4q9A8pfmH+c/5sXC3Hl2zi8l+TVekutTKLq8mA2ZbYSr6TN/l+l6cf+/XZfTxVB/8AOWXk&#10;T655G0/UbSLUtV1rT5kiMiGaZfqqxsZpZoox6CHkELSiOP7X8uKvDPyW/P8A8x/l5qKWd48upeV5&#10;Wpc6YzVaGtB6tuWrwZQP7qqxyf5LfHir7x0zUbPU9OtdSspPVs72GO4tpRtyjlUOjb+KnFUTirsV&#10;dirsVdiqldXVraW8lzdTJb20Q5SzSsERVHdmYgAYq8s/Mvz+2q+WNS0nQtH/AEhp2o20trc63qs6&#10;6TpSpMpQmOe59N7oj7X+jK0f/F2Kvgm6ga3uZYGZHaJ2QvGwdGKmlVZaqyn9lh9rFUz8na+nl7zX&#10;o+vPB9aXS7yC8Nvy4+oIZA/HlQ8a060xV9XaD/zmt5Pu7mOHWdCvNMjdlV7mKRLpEB6sygRScV/y&#10;FdsVe/6Hrmk69pFrq+kXSXmm3qCS2uY/ssp270IIPwsrfErfC2Ko7FXYq7FXYqpXd1b2dpNd3LiO&#10;3t42lmkNaKiAsx28AMVfEnn3/nJP8z/OPmK60zyhc3Gn6Rcu1vp1lYx/6ZLHUBWaRQ0wlenKkLJw&#10;5cP8rFXl3nTyR5z8qX8UXmrTp7C7vkNxE05DmQE/E3NS6s1ftjlzX9vFX0r/AM4P3cbaN5rtPh9S&#10;O4tJa78iHjkXffjQcNtsVRv/ADlB+Ujx2tz+ZnlWWXTtas1B1z6vK0JmgoE9ZSpUiRBxEnE/vI/8&#10;tfiVfKWn6J5q8y3zfo+xvdYvZSWkMMctzIxFAWYgMe43OKorzL+X3nbyvBb3HmDRbvTILoAwS3ET&#10;KjE1+Hl0V/hJ9Nvj/wAnFUd5D/Nbz15GvI59A1OWK3RuUunSM0lpKK1IeEnj8X8ycJP5XxV9wfkz&#10;+c+h/mZoss9vH9R1iy4rqOmM3Ipy+zLG1Bzicg0/aT7L/s8lXomKuxV2KuxV5h5t/Pvyl5N/MCfy&#10;x5nk+pWf6PhvrXUUSSWsrvIrwyJGrsPhRHjan83L9nFXyx+ev5/6t+Y10NNsozYeVbWTnb2hoZZp&#10;FqBNOw+fwRL8Kf5b/Fiqef8AOLv5OeVPPV7qGreYZvrNvo7xp+hRVfVMoLJJI6sH9IcWXgF+Nv2/&#10;2WVQv/OM+n26/n2tpJAjRW6agoiYB1XgrKKcq9OmKvof82/+cbfJvn6STU7djovmNx8V/AvKKYjp&#10;9Yhqoc/8WIUk/mZ/s4q+RvzD/JL8w/Iksj6xprS6YrER6ta1mtWFaAsy7xV/lmWNsVV/yH83675d&#10;/MzQ006/ktLfU723s9QiVDNHNDNIEKvFVeXX4XHxx/aXFX6H4q7FXYq7FXYq8k/5yE/JKD8xdAW8&#10;01FTzXpq00+VmCLNGWq9vIT8NDUtG/7En+S74q8J8r/84ceeLoSXPmi/ttCs4QzOkZF5OyqK1AjI&#10;iA+cnL/IxVDf840fkl5V/MFddvvMRuJLPTmhgtYoHMPJ5OTM7OAT8Kqvw/5eKvsTyr5X0jytoNro&#10;OjxtFplkCttE7tIVDMWI5NVj8RZt8VTbFXYq7FXYq7FXx3/zm1qQk85+X9OCj/RdOectTc/WJitK&#10;+3oYq9Y/5xBs1g/J6OYdbvULqVuvVSsXf/jHiqd/85Iedda8n/llNqmizfVtRkvbWCG4B3T956rU&#10;H7XJYijL/IzYqx3/AJxr8q6nqEOpfmp5pHreZfNMjG1kZQBFZCgX0huUWUrRR/vmOLFWN+Xdbl07&#10;/nM7XrIGkWr231aRTtUpZQ3Cn74cVfS+Kvm3/nNjXWtvLPlvR42Cvd3st4WBIdfqsYRSKe9x/wAL&#10;ir2D8n/OR84fl1outyzJNeywCO/KEbXEXwyBgC3Fj9vj/lYqzLFXYq//0fVGKuxV2KuxVLfMfl/T&#10;fMWhX2h6mjPp+owtb3KoxRijihow3BxV8U65/wA43/md5Z8+wpo+lTarpMF/C+n6mgR0aMyhkMyB&#10;qpwp++5Lw/a+xir7oxVCauAdJvQaAG3lBJHIfYPVQDX5Yq/L61mu4bpXs3dLkGkbwllep2+ErRt6&#10;0xVn1j5V/MzzLptr5X0nyX6Qt2BmuotPMM8ki1Aa4vJ916n4RJFF/kYqm1j/AM4//wDOQcUCQ22j&#10;XltCsvqpEt5BGqy0A9TiJhRqbc/tYq+n/wDnHryr+a3l/wAv3kHn/UZZj6gTTNPmmjumijUfE5mX&#10;m/xHZI/WZVX9hMVes4q7FXYq7FXn352/lVbfmP5NfShILfVbR/rOk3LV4LOFK8JKf7rkU8W/l+F/&#10;2cVfNv5df84k+d7/AM0cPOVuNK0KydWndJY5XugGr6cPps3EMPtSP9n+Xlir7K03TNO0uyisdNto&#10;rOzgAWK3gRY0UDwVQBiqH8w6Kmt6Pc6U95dWMV0vCW4sZBDOEr8SpJRinIfCWX4uP2WXFWE+Vv8A&#10;nHn8pPLjxTW+hR317FU/XdRY3UjMTXkVf9zyHZliXFWc6doOh6YztpunWti0gpI1tDHCWA3o3BVr&#10;iqOxV2KuxV2KrJ4vWgki5MnqKyc0PFl5ClVI6EYq/OS//LL8wV84Xnky20y9vL+3upFWBEfg/E0E&#10;9WpGEeOjeqx+xir6o/Ib/nGux8lNF5g8ziK/80bNaxrVobKo34E/DJNv/e8f3f8Aur+dlXzD5bgT&#10;T/z102CY+gtr5ljjkJIHAJfAbnptTFX0/wDmf/zi3p/nr8wJfM7a0dNtbuOIX1pFAHleWJeHNZC4&#10;VeUap1jf4lxV7RomkWWjaPY6RYpws9Pgjtrddq8IlCLWgArQb4qjcVfN35rf84iw+YvMj6z5Rvrf&#10;SUvWaTUbK5EhjErGrSQ8AxXnUloz8Kt9j4fhxV9AeXdGg0PQNN0a3Zng022htInc1YrCgQEn/Y4q&#10;mOKuxV2KuxViX5q/43HkTVJPJM6weYYY/VtiyLIWVDWRIw4ZfVZK+nVft4q+FNW/O382dRnDah5i&#10;upHjURhCI1VCrcuQRUCpLUf3oX1f2eeKpQkP5geetUHEal5j1B2C8iZrtwTsKseXAfP4cVeleWv+&#10;cRPzY1eITX6WeiIeiXsxaUj/AFIFlp/smXFWZ6X/AM4QaizQtqvmmGNdjcRWtqzn3CO8if8ABNH/&#10;ALHFWSr/AM4S+Sg6lvMGpMoILrwgFR3APHauKvfdB8v6LoGmRaXo1nFYWENfTt4ECICd2aigDkx+&#10;Jj+02KphirsVdirsVadEdGR1DIwKsrCoIOxBBxVi3lX8q/y88p38+oeXtCttPvrioe5RSzhW6qjO&#10;W9JD/JHxTFWPfn5+VD/mP5Oi0+yMcWtWVzHNp9xMSqKHYJOHIDHgYiXoB9uNMVYn/wA40flH5w/L&#10;rU/Ndvr8UX1e6NotheQurpOIjNyZd/UQDmvwyImKvc54ILiF4LiNZoJVKyRSKGRlOxDKagg4qttL&#10;O0s4Ft7SCO3gQUSKJFRAPZVAAxVC6/5f0XzBpU+k61Zx3+nXI4zW8wqp9x3Vh+yy/EuKvlv8zP8A&#10;nDe8tkn1LyHdm6hRXkOj3jUn2NQkEoAV9uizcP8AjI2KvNvyB1DzB5R/N/R3ns7i3jnuF0vU4pY5&#10;I+KXhMaiUcduMgEiq32mixV9+4q7FXYq7FXzf+dP/OLnmPzl5suvM+j69FJc38iCWy1AOiQRIioo&#10;iljEnJVoTw9NP9bliqr5B/5w28raY31nzjetrs37Nlb87a2Wq0PJlYTSENup5Rf6mKvL/wAx/J/5&#10;jfkp541XXPJK3WneWLuiWmoRBbiFYpQrGCYOJAvpy/DG0y8v5WxVKP8AnFiaKX88dKluWBmkjvWj&#10;JH2pWt3J6dNuRxV95YqpXdpa3lrLaXcKXFrOpjnglUPG6MKFWVqhlPgcVeR+Xf8AnFz8t9C87p5p&#10;tfrL/V5hc2GlSODbQSqQyMtAJG9NxyjV34/zcsVew4q7FXYq7FUt0XzHoWuRXMukX0V6lnPJaXRi&#10;avpzwtxkRh1BUj/mnFWOeb/zm/LPyieGt69bx3NCRaQE3E21NikIcp1/b44q8F/Nz/nLnTNW8v3/&#10;AJf8mWVwpv43tp9Wu6RFYpF4v6Maszc2BZeblOH8mKs1/wCcNtBubD8srvUp04Lq+oSS2xIFWhhR&#10;YeVetPUWUb4q96xV2KuxV2KuxV2Kvh//AJzElv3/ADcVLkKII9NthZFepiLSFi3+V6pk/wBjxxV9&#10;Df8AOLEAh/JLQyJFk9WS7kPA141upBxb/KFMVZ1528h+VvO2jjSPMln9cskkE8ah3jZJQrIHVkKm&#10;oV2/ycVTu1tbe0tYbW2jWK2t0WKGJBRURAFVVA6AAYq8F/PD/nHfzF5n82p528lammn66I0FxC7v&#10;AzSwrwjkhnjBKSGP4G5cfs/bxViA0f8A5zZgC2i3kjoAoE3raa+3TeRhzJ2+KuKpFef841/85Bec&#10;tQS5826nCZEDKk+o3rXJRdjxRYhKFDE/ZXj9nFX0V+Sf5VN+WvlJ9Fk1J9SuLmc3dw9OEKSMioVh&#10;Q1IWiCrN9v8AycVeg4q7FX//0vVGKuxV2KuxV2KuxV2KoXVGuE0y8a2QSXCwSGGNjRWcIeKk77E4&#10;q/Pr8hJY0/Onyq9yAK34WhAA5ujqu3+uRTFX6H4q7FXYq7FXYq7FXYq7FXYq7FXYq7FXYq7FXYq7&#10;FXYq7FXYq7FXzl5o/wCcY9Wf84LXzxpF3bT6RLq9vqV/pkylJYx66PN6exjlX7cnxem37Pxtir6N&#10;xV2KuxV2KuxV2KuxV2KuxV2KsVufyq/LS61KXU7nyvpc1/M3qSzyWsTMznqxqtOR7nFWSWllZ2UC&#10;wWdvHbQLssUKLGg+SqAMVVsVdirsVdirsVdirsVdirsVdirsVdirsVdirsVdiq304+Zk4j1GABeg&#10;qQtaCvtU4quxV2KuxV2KuxV2Kpb5k8u6V5k0K80PV4jNpt/H6VzErtGWWoOzIVYbjFXink3/AJxc&#10;j8o/m1aebdL1Vf0BaSXEsGmsrieP1IjHHF6hLCVB6jcmbi3FV+3yxV77irsVdirsVdirsVadeSMt&#10;StQRUbEV8MVfOVt/zh2kdzqDt531FIL6QvKkEQjaStSfXPqFZG5M37OKp3pP/OHf5UWiIb6TUdSl&#10;G7mWcRIx/wBWFEI/4PFUw1r/AJxN/JrULUQ2mn3Okyg1FxaXMjOdqUIuDOlP9jir1Py/oOl+X9Es&#10;tE0qL0NO0+JYLaKpYhFHdjUsT1YnFUwxV2KuxV2KuxV2KsE/M38mfJf5hpBJrUDLqNoojtL+J3V0&#10;j9QO6FQyo6vQr8Y+Hm3DFWR+U/KXl/ynokOh6Ba/U9MgZ3ig5vJQyuXb4pGdz8TfzYqnGKuxV2Ku&#10;xV2KuxV2KuxV/9P1RirsVdirsVdirsVdirsVfHh/InzT5b/5yG0a6W0c+WLvWxd6fqUQWRFRCbr0&#10;ZFU1iZeJiq6qv7aYq+w8VdirsVdirsVdirsVdirsVdirsVdirsVdirsVdirsVdirsVdirsVdirsV&#10;dirsVdirsVdirsVdirsVdirsVdirsVdirsVdirsVdirsVdirsVdirsVdirsVdirsVdirsVdirsVd&#10;irsVdirsVdirsVdirsVdirsVdirsVdirsVdirsVdirsVdirsVdirsVdirsVdirsVdirsVdirsVdi&#10;rsVf/9T1RirsVdirsVdirsVdirsVdirsVdirsVdirsVdirsVdirsVdirsVdirsVdirsVdirsVdir&#10;sVdirsVdirsVdirsVdirsVdirsVdirsVdirsVdirsVdirsVdirsVdirsVdirsVdirsVdirsVdirs&#10;VdirsVdirsVdirsVdirsVdirsVdirsVdirsVdirsVdirsVdirsVdirsVdirsVdirsVdirsVdirsV&#10;dirsVdirsVdirsVf/9lQSwMEFAAAAAgAh07iQIgYO4BLIgAARiIAABUAAABkcnMvbWVkaWEvaW1h&#10;Z2UyLmpwZWcBRiK53f/Y/+AAEEpGSUYAAQEBANwA3AAA/9sAQwAIBgYHBgUIBwcHCQkICgwUDQwL&#10;CwwZEhMPFB0aHx4dGhwcICQuJyAiLCMcHCg3KSwwMTQ0NB8nOT04MjwuMzQy/9sAQwEJCQkMCwwY&#10;DQ0YMiEcITIyMjIyMjIyMjIyMjIyMjIyMjIyMjIyMjIyMjIyMjIyMjIyMjIyMjIyMjIyMjIyMjIy&#10;/8AAEQgAoACg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9/ooooAKKKKACq95fWun2zXF5cRW8K9XlYKP1rkNa8eFr19J8MWo1PUADvlz+5g9&#10;SzdDj6ge/avOdX1bT47o3Gs3r+JNUHSNXKWcJ9ARgv8A8BwK7qGBnP4tPLr/AMD5nLVxUYfD/wAD&#10;/g/I9DuPiTDd3DWvhvSbzWJhwXRCkS+5JGfzA+tc/qXinxExI1LxJo+iL0MFqv2mYexC7sH8RXn2&#10;peKdW1OH7O9wLezHC2lqoiiUem1ev45qlY6Xe6kWFpbtIqkBnJCopPQFjgDPbJ5r1aeApwV5WX4/&#10;np+B508ZObsrv8Py1/E6u61/SJCRd6/4o1Jv9h1hjP4EsR+VZ0mr+GD10G/nPZptTIP6JVPSfDdx&#10;ql01sZkgnWXyfKZHZw3csqglVHdjx+RqG9sY7fQ7Gby9twbm4gmOTyUEZA/Dea6I06afKm/y/Kxi&#10;5za5rL8/zuaUer+GB/zAL+A92h1Mk/qlaFrr+jxkC017xRprf7UizRj8AVJ/KootBgPhCQi0WXUx&#10;F5zxoSZYlYh0lJzgJsDZGCcspOMjHPaLb295q1vZ3MM0ouHWFBDKEZWZgAclWz9MfjS5ac02r6ed&#10;/wA7j5pxaWmv9dD0rTfFPiFSBpniXSNbXoILtfs0x9gG25P4mugt/iTFaTrbeJNJvNImPAdlLxN9&#10;CBn8gfrXjF/p9sbib+xze3cEJbzXeAAIAcA5Ung+pxUum+KNW0yH7PHcefZnhrS5USxMPTa3T8MV&#10;zzwNOorpfo/w0/A2ji5wdm/1X+f4n0pZX1pqNstxZXMVxC3R4nDD9KsV4FpGradJdC40e9fw3qp6&#10;ozl7OY+hzkp/wLIr0XRfHrJeppXii2Gm6gwHlzZ/cTjsVboM/Uj37V5dfAzh8Ovl1/4PyO+lioz+&#10;L/gf8D5ncUUdaK4TrCiiigAooooAbJIkMTSyuqRoCzMxwAB1JNeW+IfFMviWK5W2u203wzA2y5v8&#10;fvLo/wDPOMdTn09OTxxR4p8Qp4luLq2W6a38M6ew+23MZ+a6ftEnrk/h3PGK801zXJdZnjCxrb2N&#10;uNlraRn5IU/qT3PUmvYwWCd+aW/5f8H8jzMVilay2/P/AIH5lnVfEZntDpelQf2fpIP+pU/PMf70&#10;rfxH26CqmjaUurXE1ubgQTeQ0kAYZ81gR8o9SRuxjqQBTrfSl+x2ly8he4upMW1sse4S4cKQzZG3&#10;Jz69O3Fb+s61bPpUQNx5t2jRz2rRu3mW0uMuuCMIikBQg/u7q9RvlXLTX9fqcCXN70yrZ29umb+F&#10;7VJL61b7M0yosUNyrrvT5vlX5c7SeBvXvyIdU1G0jivbQCMyXVvA0v2Xb5QuUPJGOMbS2dvG48cU&#10;um6Lr/jS7kNnaqsLSbpGVRFbo2ME4HGfoCa9G0X4PaXaqsmr3Mt7L3jjPlxj24+Y/XI+lYVa9Ki/&#10;3kteyNqdKpVXuLTueZyeKpjNdSCzgP2mWO4bzCxxMq438EA5JLYYEc/nTuLjU9VRwYJHje4kucRw&#10;nAd8biMdvlHFfRth4c0XSwBZaXaQkfxLEN3/AH11rUrieZwi/ch+J0/UJyXvTPmlda16xthG0W1P&#10;J8hnltF3NFjGxmK5K47E9h6CszS79tL1GG9SMO8WSgJxhsEA/gSD+FfVNZl/4d0bVARe6XaTE/xN&#10;EN3/AH11pxzSGqdPfsEsBLRqex4RoPiCz0/SreCQqkltcPclWjdvNbC7SGVlIIxjB4we/So5rG0i&#10;0qOdtKlmimtmnkvot2IpGJCIvOzaG2gggnk47V6LrXwe0u6VpNIuZbKXtHIfMjP5/MPzP0rzXVvD&#10;2veD7yKS7gKpHKHimUeZCzDoeePwIz7V2Ua1Gs705Wb6P+v8zmqUqtNe+tO5FrGgf2bZQvG6ySwq&#10;q3wWQEwytkhCvbAGCeeQRxS6V4ja3tf7M1SD+0NJJ/1Dn54T/eib+E+3Q0ljqdo9qIL9XMSSNdzr&#10;uJa9l6IpOPlAycn3buQKs6tpgublGW1itbpIWuNRSDiK3BbIGGPDYI+UHqQBzkVvf7FT7/6/rZGX&#10;96H9f1/md14d8Uy+GYrcXF22peGJ22W97j95at/zzkHbHp6cjjivUopY5oklidXjcBlZTkMD0INf&#10;Mmja2+i3kwRRdWE/7u4tpRhZ4/cc4buCOhr0nwt4hj8Mz2sBuWuPDGoMfsdxIfmtJO8b+mD+Hcd6&#10;8vG4J/FHf8/+D+Z3YXFfZlt+X/A/I9Voo60V456YVxHjzWrlmt/DGkuF1HURiSTOPIh/iYntkA/g&#10;D7V199eQ6fYz3lw+2GCNpHPoAM14Vq2rzx6ReazcHbqniBmWMZ5htFOCB/vEBfcKa7sDQ5583bb1&#10;/wCBucuKq8keXv8Al/wdjG8R6rbzmHSdLJGk2OVi7GZ/4pW9z29BipNO0mOC5y/2a5knsxNYecds&#10;Usm4BlOSPmHzjBPLAeozk2sradKs0+nxXEc0eVS5RtrLnG5SCD1BGQfWtC51bTJ9Elso9Omhk8wS&#10;w/6RvSNujYyNwBHUEnkKe3PvuLSUY7f1/TPGUk25SLWpapPpEkEFokFu7IJ5bbasotZ8kExlslCV&#10;CNjPBIHYY6bwP8Mn1JY9U11XS1b5orbJDSj1buB7dT7dz4ZeBl1J113U4t1pG3+jQsOJWH8R/wBk&#10;H8z9OfaK8zGYz2V6VLfqzvw2G9p+8qbdERW9vDaW6W9vEkUMYwkaKFVR7AVLRTJJooRmSREHqzAV&#10;4rfVnqJdEPorNm8Q6Nb/AOt1ayQ+huFz+Waz5vHXhqD72qxt/uIz/wAgah1ILdm8MLXn8MG/kzoq&#10;K5a3+IXh66vorWO5kBlbarvGVUHtknpXU04zjL4XcVbD1aLSqxav3Co7i3hu7d4LiJJYXGHR1BVh&#10;6EGpKKrYxPGPHHwxbT0k1PQkeS1GWlterRj1XuR7dR79uO0XUQ7rZ3ZhMAMkypMdqSz7Ts81u4B9&#10;Tjk9ATX0xXjHxO8DLp7vrulxbbV2/wBJhUcRsf4h7E9fQ/Xj2sFjfafuar16M8vFYXk/eU/mjkb2&#10;zu9VKeXaW/2uIOJHtzEiT4PHlquA5HI+UE9Kb4c1W3t2m0vUyW0m+ws3cwt/DKvup/MZFaOheIJn&#10;tUtVjRry3RRA9xKot4VUlvNZW/jUnjGM5OQehwdRGmxqsNk8tzMGJlum+VXPoidQPc8n0Fekk5Xp&#10;yX9d/wDI4W0rTi/6/rc9s8B6zcxvceF9VkDX+nj9zJnInh/hYHvgEfgR713FeA6Tq08uj2mr253a&#10;r4eZQwzzNaMcYP8Auklfo1e7WF7DqNhb3ts26GeMSIfYjNeDjqHJPm77+v8Awdz18LV548v9W/4G&#10;xx3xJuJbu20zw3avtn1a5VHI/hjUgk/mQfoDXjvinUo9T1+d7bizgAt7VR0WJBtXH1xn8a9C8U6k&#10;T4w1/Ut3y6Npot4WHaaX5Qfr87f981wXh/Rkv7e5u5rK6vI4pI4Vit22ku5PJbacABT26kV6eCiq&#10;VNSfT83/AMCxw4qTqTsv6S/4NzT03TJbLTI8XKSPdhG+y3VuGt5QUZwA2cggdWAGC+Mjk1meHND/&#10;AOEp8UxWNvEYLZ3MkgVi3lRDryfyGe5FXtVk/s7RZbfStWvns4rqS0dJsBX4yzR46Ke475HrXf8A&#10;we0UW2h3GryL+9u32Rk9o14/Vs/kKutWdKlKrfV6IinSVSpGHRbnokFtFa2sdtboIoYkCIqjhQBg&#10;AVn3miNdg/8AE21KHPeGYL/7LWjNI0aFkheU/wB1CM/qRXNat4wuNKVmfw7qhRerlV2D8VLYr5ip&#10;KK1mfS4anWnK1Hf5fqZepfD7ULkEweJ79z2W5dnz+IP9K4nVvAfiHTt0r232uMdZLdt/6fe/St64&#10;+Ld22fs2lQx+hklL/wAgKisfitqSXeb+zt5bc9VhBRl+mSc159R4aT3Z9Rho5vRV3FNdtL/gcAQQ&#10;SCCCOCDSV7PdaT4d8f6c13Zusd0BjzkXEiH0de/+cGvJtX0m70TUpLG8TbKnII6OvZgfSuerQdPX&#10;ddz1cFmMMS3Brlmt0yjXsnw78TNq+mtp90+68tFGGJ5kj6A/UdD+FeN1q+HNWbRNftL4EhEcLKPV&#10;Dw36fqKMPV9nO/QM0wSxeHcftLVev/BPoWikBBAIOQaUnFe2fnIVHcW8V1byW88ayQyqUdGHDAjB&#10;FVH1vSY5fKfU7JZM42tOgP5Zq8rBlDKQQRkEd6SkujKlCUV7yPmfxZ4fk8NeIrnT2yYgd8Dn+KM9&#10;P8D7g1LPLZ6JbWUSaZbXctxbpPJPdbmDbv4UAIAA6E9cg8ivTPjBooutBg1aNf3tnJsc+sb8fo2P&#10;zNeZaOZLrSLuG5kvrixt2RhY2zYLMxPzZIbaoxyQDyw9a+noVvbUYzfTRngVqXsqrivkWLK4tPD3&#10;jcoCG05z5FxHv3ARSKA6E99uSM+q16n8N7iWzi1Tw1cuWl0q5Kxk/wAUTEkEfjk/8CFeLa3YR6dq&#10;AhjWWNWiSTypyDJFuGdrYA5H0HGOBXpHhbUivi3w7qefl1fTmtZye8sXy5PudifnWWNpqdK/dfit&#10;fyuaYWfLUt5/np+djndfujJ4f1y7B+bUNeZPqkasR+risLw/E81yPssGrm4jVmaXTTudR8uDtAyA&#10;PmzzzkdMc3NXkz4J0U957y7lYe+YxUfheS+Rpfsmmy3kazwyv5TbSpUtx+ILD64PbB6YrlpO3f8A&#10;LQwk71Ff+upF4mvLyaeC2uru9nWIFwLy1EEis3ByMkscKOST0r6D8OWA0zw3p1kBgxW6Bv8Aexlv&#10;1zXz3rCvP4litZoLiEp5MBW5bdJgADLe+P0r6YrzczdqdOK82d2BV5zkFFFFeOekcv4i8DaVrqPI&#10;ka2t4eRNEuNx/wBod/5+9eP6ro13o2oPZXqbJF6MOVYdmB7ivoiuZ8baCms6HJIiA3VqDJEe5Hdf&#10;xH6gVxYrDKUXOO6/E97Kc2qUZqlVd4P8P+AedaJpPiTQ7q31fTbVrmBhndbsHWVO6kDn8xkGvRvE&#10;fhi38WW9hJIWt3jYMzFcP5ZHK47Hp16c1y/w21aSC+l0mViYZgZIgf4XHUD6j+Vem1OEjCpS01T6&#10;eY82xVani09FKOzXVPueMePNE0fQ7q0s9NhkSZo/MlZpCwxnA4Pfg1yHl11HjC5OoeKr6UHKo/lL&#10;9FGP5g1h+V7V5derH2j5dj6jAynHDQ9o7u13fz1PdfDVw114Z0yZjljbIGPqQMH+VWr/AE201OEw&#10;3kXmxEYKFiAfwBqr4ZgNt4Z02JuGFuhI9MjP9aZ4j12HQdMedyGnYFYY/wC83+A717qlFUlKe1j4&#10;OUZyxTjR3u7W9TxPxBp0GneIL6ztiTDFKVTJzgen4dPwrtfhZqdz9rutKd2e3EXnRgnOwggHH13f&#10;pXDzeZPNJNKxaSRizMepJ5Jr0b4ZaQ0MN1qki48391F7gHLH88D8DXkYSbnXXL/SPr81lGOAcaru&#10;7JfPudf4hsBqnh3UbIjJmt3Vf97HB/PFfNuiSmLVYiu/cQQNl2Lbt3kPAH86+pK+XYVtLbxKq3ig&#10;2kd1iQEEjaG7gckewr7bKpXhOJ+ZZgrShI1NU+zCxnQS6Hbs3zeXb+ZcTOc5/wBaQwH1DCr+g3Rj&#10;8OaPdk/Np2vIPokigkfmh/OqPiK+sLrS7cLJYyXoZRmzthEEC7w+SFUEMdhUc4wemcU3R3P/AAhO&#10;vesNzaSr7HLivQcb09e/56fqcadp6dv+CLrEePBOijHMF5dxMffKGodF0O6ubVrp9AuL23fmObzv&#10;JQAEg/MRg8+/GK19ftTH4f1u0A+bT9eZ/okisB+qCsTQptJs0mmv7y6VpYZYDBBbB+GUgNuLgcE5&#10;x7U4ybpPl7+fXXp6ikkqiv2/4HUZqU8sfiOKW4hhh8owgRwzCVVRFVQNwJycKM819N18qXwsROBp&#10;7XLQ7eTcBQxbnsCeOlfTHhy/Gp+G9OvQcma3Rm/3sYb9c15+aw9yD+R25fL3po06KKK8U9MKCMjB&#10;oooA8l0W2+x+OIo04WK5dPoo3A/pXo7azC2jXOpRcwxB9jH+PbxkfUjFea3Svc6rcSQ7t00z7dvU&#10;7iePxzXU+JSum+HbPR4z8zKPMx3A5P5tz+FfN4PGezpVZLZfm9EfSY6iq9Wlzbuy+S1Z528bSOzs&#10;csxyT6mrmj6SdS1SC2PEZbMjE4CoOp/KpPI9qPIryI4hKSctT2p1G4tRdmeg6t4y0/TozDZbbqcD&#10;ACH5F+p7/hXm+pXl3q1411eSGSQ8D0UegHYVP5HtWpo/hy51eb5AY4AfnlI4HsPU12VMbXxk1CP3&#10;I4aFHD4GLn16tmboXh6bW79YUysK8yyY+6P8fSvYbW2is7WK2gQJFGoVVHYVDp2nW2l2i21qm1By&#10;T3Y+pPrVuvosFhPq8NdZPc8DMMfLFz7RW3+YV826RqenQa3eyX4PkTyhtwiEmVEgYoR2DAYJH8s1&#10;9AeIL8aX4d1G+JwYbd2X/exwPzxXzXo95Fp+qQ3MwfagYBkALIxUhXAPBKkhh9K+lyuneE36HzeP&#10;naUEa+uajb3OlPC+qvqNz9oVojJbeUYowrZAPoSV+XoMUaOh/wCEJ171mubSJfc5c03xNrcGrQWa&#10;LczXc0arummTDKBGilckktllZjnueOprS0G1MnhzR7THzajryHHqkagE/m5/KvRfu0ldW1/LXy7H&#10;Gtajt2/4H6nS+KdNK+L9f03b8usaaLmFR3mi+YD6/I3515LXvXxJt5bS30zxJapum0q5VnA/ijYg&#10;EfmAPxNePeKdNj0zX50t+bOfFxasOjRONy4+mcfhWWX1eaCXl+K0/KxpjKfLJ/1vr+dzGr2v4Pa0&#10;LrQ7jSJG/e2cm+Mf9M25/Rs/mK8Ura8Ka/J4a8RW2orkxA7JkH8UZ6j+o9wK3xlD21FxW/Qxw1X2&#10;VRSex9NUVHb3EV3bRXEEiyQyqHR1PDAjINSV8psfQhVLV7r7Hpc8oOG27V+p4FXa57WBJql/Hp8H&#10;3Y/mkbsD/wDWH864swxDo0Hy6yeiXm/6ub4eClUXNstWZHhnS1e6a/nAENvyCem7/wCt1/Ks/Vrl&#10;tS1GW4Odp+VAeyjp/j+NdDq88draLpdpwqj94R/L/GsJLZpGCopZj0AGSa+NxtZUYRwdN3a1l5y7&#10;fLY9ujNzm68uui9P+CZvke1OS1eRwiIWY8AAZJrp7PwzPMQ1w3kp6dWP+FdFZ6ba2CYgiAbu55Y/&#10;jXRgsnxNe0qnuR89/u/zFWzKENI6s5vS/CO4rNqHC9RCp5P1NdZFFHDGscSKiKMBVGAKfRX1mFwV&#10;HCx5aa+fVni18TUru82FFFRzzxWtvJcTyLHFEpd3Y8KAMkmuswPO/jBrQtNBg0mNv3t5Jucf9M05&#10;/Vtv5GvE62/FviB/EviK51A5EOdkCH+GMdPz5J9yaxK+rwdD2NFRe/U+exVX2tRyWwV6z4W00t4s&#10;8O6Zt+XSNOa7nB/hll+bB9xvT8q8+8MabHqmv28VxxaRZnumPRYkG5s/gMfjXsXw3glvYtU8S3Kb&#10;ZdVuSYwf4YlJAA/HI/4CKwzCrywfp+L0/K5tg6fNJf1tr+djsr6zh1Gwns7hd0M8bRuPYjFeFatp&#10;E8mkXej3A3ap4eZmQ45mtGOcj/dJDfRq99riPHmi3KNb+J9JQNqGnD97HjPnw/xKR3wCfwJ9q8nA&#10;1+SfL329f+DsehiqXPHm/q3/AANzweC2nupDHbwySuFLbUUscAZJ49BWlNoLrZT3VtO1zHE6IClv&#10;IA5Iy2CVx8p45xV3WbNNOuIdY0iWaPSNQB2GJ8PFn78LH1Hv1GOtdbYJotxocup3F95WnAny7O3l&#10;MZVgOBI3UydTuJJbHyggla9ypXaSktv609TyoUU24sj+GPjhdOddC1SXbau3+jSseImP8J9ifyP1&#10;49nr5Y1e9TUNUnuo1ZUcjaGYscAADJJJJ49TXoHgb4nNpyRaZrrtJajCxXXVox6N3I9+o9+3BjsC&#10;5/vaa16o68Ji1H93N6dGexTu6x4iGZG4XPQe59qpfZ5bSAxWiFp5OZJm459avW9xDdwJPbypLDIM&#10;pIjAqw9QRUlfN1sKqsrttPZW6d7eb79tj2I1LLQxIPD6Z33MpdjyQvH61qwWsFsu2GJUHsOT+NTU&#10;Vnhcvw2F/hQSffd/eVOtOfxMKKKK7TIKKKjnuIbWB57iVIoUG53dgFUepJoAkrxn4neOVv2fQdMl&#10;3WyN/pUyniRh/APYHr6n6cr44+Jr6gkul6AzpbEETXQBDSDuF7ge/U+3fkPB13p9lrXmX0aNI0Zj&#10;tjKoaJJG4DPnt2zzjOe1e1g8E6a9tUWq2R5eJxSm/ZQej3Y298MtaaXHdpcNctKqyIIIGKBCMks5&#10;xtIPbHTnoRWTeWN1p1ybe8gkgmADFHGDgjIrvZvEEWm22rWktrLM0sMby2lxPlYVV44/L+XbhioB&#10;OAMYUc1g6bbW+sXs2sajAtromnqoaKMnDY+5CpPJZj1PuTXoU607Nz2/4Y45043SjuX9J0m4i0e1&#10;0m3GNV8Qsu7jmG0U5yf94gn6LXu1hZQ6bp9vZWy7YYIxGg9gMVx/gLRrmV7jxRqsYW/1AfuYsYEE&#10;H8KgdsgD8APU13FeHjq/PPl7b+v/AANj1cLS5I839W/4O4UUUVwnWeVeKfDyeGZ7q4W1a48Magw+&#10;220Y+a1k7Sp6YPTt2PGK821vRrjRJVVZ/PsLpd9vcxZ2Tp2/EdweQa+m5Yo5onilRXjcFWVhkMD1&#10;BFeW+IfC0vhmK4a3tG1LwxO2+4sc/vLVv+ekZ6jHr6cHjmvYwWNd+WW/5/8AB/M83FYX7Udvy/4H&#10;5HEaDo+lSadc3uqXNtJboiP+7uCkqNuP7sKQASwBGegHOaTXtEFposWr3Fq9tcX0+YreHAht48ZC&#10;t33EYIHpyeTVbVPDrWtt/aukz/b9KzxOq/PCf7sq/wAJ9+h/GotZ1m21kvN/Zwhv55vNnuPPLAnG&#10;CFU/dBPPJOMcYFemuaU1KLuuvl5HA7KPK1qO0DxZrHhqXdp90RETl4JPmjb6jt9Rg16jovxg0q6V&#10;Y9WtpbKXvIg8yM/l8w/I/WuZ0i1/4R3wxeTSRWtw3lmScGWGaN2wwjUg5zgkH5SOjdeMYfiLTNEs&#10;7BZrY7Z3UeSYrxJlm5GWZFXMfB6Z4OBjqa56tOhiJ2lH5r+v8zaE6tGN0/kz3ew8Q6NqgBstTtJy&#10;f4VlG78uorTr5VtdPmvLe7nQosVrH5kjOcDkgAD1JJ4FWb6PUdEuVtWvHDGKOUeTM23a6hh6diK5&#10;pZVHmtGf4G8cwla8on1DWbf+IdH0sE3up2kBH8Lyjd+XU183wx6tqltcSRyXNwkG3eu5m+8do4+p&#10;FP1vQbnQ3tluAy+fCsm2QBXUlQWBTJIwTjJxnFKOVw5uWU/wHLMJct4wPV9a+MGk2qtHpNvLfS9p&#10;HHlx/r8x/IfWvLvEHi3WPEsudQuiYQcrbx/LGv4d/qcmtX4f6Vpuoauz6hdxrGkUgkgaHcNhXbuL&#10;HheWGOpz2qDxXoU8OpX135+lKiPtaGC9VnUjjG04OeOeB7CuyhSw9CryRWvd/wBfkc1WpWq0+ZvT&#10;sjY8MaNYNaxJLHiW9jjUGXO4l2xggNyhK8Dhj8xJVRmuS8RWktlrc8U8drFMQrvFajEcZYA7R26E&#10;dMj0NQ2mrXdkkqxPzIgiLn76x85RT1UHPOP8a2INIfV2fW9VdNL0gYVXwSWVQFWOJTy5AAGfbJNb&#10;JOnNzm9GZNqcFGK1KmlaffeI5Ak9z5dlZpunu5uVgj9z1PTCr+XevQ/C3h6PxNPazfZmt/C+nsfs&#10;lvIPmu5O8j+uT+HYd6PD3haXxNFbma0fTfC8Db4LLP7y7b/npIe+fX04HrXqcUUcESRRIqRoAqoo&#10;wFA6ACvMxmMt7sN/y/4P5HfhsNf3pbfn/wAD8x/SiiivHPSCiiigAooooA4fWvAbJevq3hi5Gm6g&#10;wPmQ4/cTjuGXoM/Qj2715zq+k6dLdG31ezfw3qp6OEL2cx9RjJT8Mivfqr3tjaajbNb3ttFcQt1S&#10;VQw/Wu6hjpw+LXz6/wDB+ZyVcLGfw/8AA/4HyPnW60nxFoNm7R720+UMDcWbiSGRSMHLL7euMc1i&#10;vdl7CK08iBRG7P5qp+8YnHBb0GOBXuVx8NorOdrnw1q15pEzcmNWLxN7EE5/Mn6Vz2peFvEKk/2n&#10;4Z0jWl6mezb7NMfclduT/wABNepSx1OXb8n+On4nBUwk49/z/wCD+Byunanpl74VOkanrAszvTbs&#10;04MVVSxwXU5bO7PPQj3qp4u1WK8vPIsr6C6sQQ8ZigMZXChFViwBJCqPbmtK60HR4yTd6H4n01va&#10;NZox+JCk/nWe+j+GM/8AIw3sB/uzaYc/o9bQdPm59fuv+S/Uykp8vLp9/wDmWbe6it/DkVrFqc0l&#10;q5TeDcKnlyb1dgke7IwN2XOMnAGO83iu60HVLGNtP1GzR7YvsjFlJHJIvAVSxDZwBnLNySelUE0f&#10;wxn/AJGG9nP92HTDn9Xq/a6Do0hBtND8Uam3vEsMZ/EBjSfIpc1391vzGuZrl0++/wCRykd/JDp0&#10;tlGFVZnDSuPvOF+6v0Byfc49BWwNI13xTdS6rJbLFE4Uy3k58mHgAbizcEnGTjPJrt9N8LeIGIOm&#10;eGdI0VeonvG+0zD3G7dg/wDARXQwfDeO8nW58S6veavKvIjZikS+wAOfyI+lZVMdTg7q1/vf4afi&#10;aQwk5aP/ACX46/ged6TpOnRXYt9Js38S6qP4thSzhPqc4L/jgV6No3gJpLxNV8UXI1K/UDy4MfuI&#10;B2AXocfQD2712FlYWmm2y29lbRW8K9EiUKP0qxXl18dOfw6efX/gfI76WFjD4v8Agf8AB+YdKKKK&#10;4TrCiiigD//Z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KAAAAAACHTuJAAAAAAAAAAAAAAAAACgAAAGRycy9fcmVscy9QSwMEFAAA&#10;AAgAh07iQBmUu8m9AAAApwEAABkAAABkcnMvX3JlbHMvZTJvRG9jLnhtbC5yZWxzvZDLCsIwEEX3&#10;gv8QZm/TdiEipm5EcCv6AUMyTaPNgySK/r0BQRQEdy5nhnvuYVbrmx3ZlWIy3gloqhoYOemVcVrA&#10;8bCdLYCljE7h6B0JuFOCdTedrPY0Yi6hNJiQWKG4JGDIOSw5T3Igi6nygVy59D5azGWMmgeUZ9TE&#10;27qe8/jOgO6DyXZKQNypFtjhHkrzb7bveyNp4+XFkstfKrixpbsAMWrKAiwpg89lW50CaeDfJZr/&#10;SDQvCf7x3u4BUEsDBBQAAAAIAIdO4kDZOTeHEwEAAEgCAAATAAAAW0NvbnRlbnRfVHlwZXNdLnht&#10;bJWSTU7DMBCF90jcwfIWxQ5dIISadEEKEguoUDmAZU8Sl/hHHhPa2+OkrQRVWomlPfO9eW/s+WJr&#10;OtJDQO1sQW9ZTglY6ZS2TUE/1k/ZPSUYhVWicxYKugOki/L6ar7eeUCSaIsFbWP0D5yjbMEIZM6D&#10;TZXaBSNiOoaGeyE/RQN8lud3XDobwcYsDhq0nFdQi68ukuU2Xe+dbDw0lDzuG4dZBdVmEBgLfJJ5&#10;WT1PImzjGzqNBOjwhBHed1qKmBbCe6tOwmSHICyRYw+22uNNSntmwlD5m+P3gAP3ll4gaAVkJUJ8&#10;FSal5SogV+7bBujZZZHBpcHM1bWWwKqAVcLeoT+6OqcOM1c5+V/x5Ugdtfn4D8ofUEsBAhQAFAAA&#10;AAgAh07iQNk5N4cTAQAASAIAABMAAAAAAAAAAQAgAAAAeqkAAFtDb250ZW50X1R5cGVzXS54bWxQ&#10;SwECFAAKAAAAAACHTuJAAAAAAAAAAAAAAAAABgAAAAAAAAAAABAAAABApwAAX3JlbHMvUEsBAhQA&#10;FAAAAAgAh07iQIoUZjzRAAAAlAEAAAsAAAAAAAAAAQAgAAAAZKcAAF9yZWxzLy5yZWxzUEsBAhQA&#10;CgAAAAAAh07iQAAAAAAAAAAAAAAAAAQAAAAAAAAAAAAQAAAAAAAAAGRycy9QSwECFAAKAAAAAACH&#10;TuJAAAAAAAAAAAAAAAAACgAAAAAAAAAAABAAAABeqAAAZHJzL19yZWxzL1BLAQIUABQAAAAIAIdO&#10;4kAZlLvJvQAAAKcBAAAZAAAAAAAAAAEAIAAAAIaoAABkcnMvX3JlbHMvZTJvRG9jLnhtbC5yZWxz&#10;UEsBAhQAFAAAAAgAh07iQFrYnuXWAAAACAEAAA8AAAAAAAAAAQAgAAAAIgAAAGRycy9kb3ducmV2&#10;LnhtbFBLAQIUABQAAAAIAIdO4kAtiDRmMgMAAB8JAAAOAAAAAAAAAAEAIAAAACUBAABkcnMvZTJv&#10;RG9jLnhtbFBLAQIUAAoAAAAAAIdO4kAAAAAAAAAAAAAAAAAKAAAAAAAAAAAAEAAAAIMEAABkcnMv&#10;bWVkaWEvUEsBAhQAFAAAAAgAh07iQHwWUETkfwAA338AABUAAAAAAAAAAQAgAAAAqwQAAGRycy9t&#10;ZWRpYS9pbWFnZTEuanBlZ1BLAQIUABQAAAAIAIdO4kCIGDuASyIAAEYiAAAVAAAAAAAAAAEAIAAA&#10;AMKEAABkcnMvbWVkaWEvaW1hZ2UyLmpwZWdQSwUGAAAAAAsACwCWAgAAvqoAAAAA&#10;">
                <o:lock v:ext="edit" aspectratio="f"/>
                <v:shape id="_x0000_s1026" o:spid="_x0000_s1026" o:spt="202" type="#_x0000_t202" style="position:absolute;left:7006;top:3520;height:630;width:7681;" fillcolor="#FFFFFF" filled="t" stroked="f" coordsize="21600,21600" o:gfxdata="UEsDBAoAAAAAAIdO4kAAAAAAAAAAAAAAAAAEAAAAZHJzL1BLAwQUAAAACACHTuJAaTTx/7MAAADa&#10;AAAADwAAAGRycy9kb3ducmV2LnhtbEVPyQrCMBC9C/5DGMGbphURqUYPguBJcD0PzdgUm0lJ4vr1&#10;RhA8DY+3znz5tI24kw+1YwX5MANBXDpdc6XgeFgPpiBCRNbYOCYFLwqwXHQ7cyy0e/CO7vtYiRTC&#10;oUAFJsa2kDKUhiyGoWuJE3dx3mJM0FdSe3ykcNvIUZZNpMWaU4PBllaGyuv+ZhWcK/s+n/LWG22b&#10;MW/fr8PR1Ur1e3k2AxHpGf/in3uj03z4vvK9cvEB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k08f+zAAAA2g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pPr>
                          <w:rPr>
                            <w:rFonts w:ascii="Times New Roman" w:hAnsi="Times New Roman" w:cs="Times New Roman"/>
                            <w:sz w:val="30"/>
                            <w:szCs w:val="30"/>
                          </w:rPr>
                        </w:pPr>
                        <w:r>
                          <w:rPr>
                            <w:rFonts w:ascii="Times New Roman" w:hAnsi="Times New Roman" w:cs="Times New Roman"/>
                            <w:b/>
                            <w:bCs/>
                            <w:spacing w:val="17"/>
                            <w:w w:val="88"/>
                            <w:sz w:val="30"/>
                            <w:szCs w:val="30"/>
                          </w:rPr>
                          <w:t xml:space="preserve">HUAIBEI </w:t>
                        </w:r>
                        <w:r>
                          <w:rPr>
                            <w:rFonts w:ascii="Times New Roman" w:hAnsi="Times New Roman" w:cs="Times New Roman"/>
                            <w:b/>
                            <w:bCs/>
                            <w:w w:val="88"/>
                            <w:sz w:val="30"/>
                            <w:szCs w:val="30"/>
                          </w:rPr>
                          <w:t xml:space="preserve">VOCATIONAL&amp;TECHNICAL </w:t>
                        </w:r>
                        <w:r>
                          <w:rPr>
                            <w:rFonts w:ascii="Times New Roman" w:hAnsi="Times New Roman" w:cs="Times New Roman"/>
                            <w:b/>
                            <w:bCs/>
                            <w:spacing w:val="20"/>
                            <w:w w:val="88"/>
                            <w:sz w:val="30"/>
                            <w:szCs w:val="30"/>
                          </w:rPr>
                          <w:t>COLLEGE</w:t>
                        </w:r>
                      </w:p>
                      <w:p>
                        <w:pPr>
                          <w:rPr>
                            <w:sz w:val="30"/>
                            <w:szCs w:val="30"/>
                          </w:rPr>
                        </w:pPr>
                        <w:r>
                          <w:rPr>
                            <w:rFonts w:hint="eastAsia"/>
                            <w:b/>
                            <w:bCs/>
                            <w:sz w:val="30"/>
                            <w:szCs w:val="30"/>
                          </w:rPr>
                          <w:t xml:space="preserve"> </w:t>
                        </w:r>
                        <w:r>
                          <w:rPr>
                            <w:rFonts w:hint="eastAsia"/>
                            <w:b/>
                            <w:bCs/>
                            <w:spacing w:val="20"/>
                            <w:sz w:val="30"/>
                            <w:szCs w:val="30"/>
                          </w:rPr>
                          <w:t>COLLEGE</w:t>
                        </w:r>
                      </w:p>
                    </w:txbxContent>
                  </v:textbox>
                </v:shape>
                <v:shape id="图片 1" o:spid="_x0000_s1026" o:spt="75" alt="IMG_256" type="#_x0000_t75" style="position:absolute;left:6877;top:2803;height:997;width:6676;" filled="f" o:preferrelative="t" stroked="f" coordsize="21600,21600" o:gfxdata="UEsDBAoAAAAAAIdO4kAAAAAAAAAAAAAAAAAEAAAAZHJzL1BLAwQUAAAACACHTuJA4jkzDr4AAADa&#10;AAAADwAAAGRycy9kb3ducmV2LnhtbEWPS4vCQBCE7wv+h6EXvCw6MUpYoqOoIC65+YDFW5Npk7CZ&#10;npgZH+uvdwTBY1FVX1GT2c3U4kKtqywrGPQjEMS51RUXCva7Ve8bhPPIGmvLpOCfHMymnY8Jptpe&#10;eUOXrS9EgLBLUUHpfZNK6fKSDLq+bYiDd7StQR9kW0jd4jXATS3jKEqkwYrDQokNLUvK/7Zno2CV&#10;zWv5m92HWXL6GsWjw3pxytdKdT8H0RiEp5t/h1/tH60ghueVcAPk9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jkzDr4A&#10;AADaAAAADwAAAAAAAAABACAAAAAiAAAAZHJzL2Rvd25yZXYueG1sUEsBAhQAFAAAAAgAh07iQDMv&#10;BZ47AAAAOQAAABAAAAAAAAAAAQAgAAAADQEAAGRycy9zaGFwZXhtbC54bWxQSwUGAAAAAAYABgBb&#10;AQAAtwMAAAAA&#10;">
                  <v:fill on="f" focussize="0,0"/>
                  <v:stroke on="f"/>
                  <v:imagedata r:id="rId4" o:title=""/>
                  <o:lock v:ext="edit" aspectratio="t"/>
                </v:shape>
                <v:shape id="图片 2" o:spid="_x0000_s1026" o:spt="75" alt="IMG_256" type="#_x0000_t75" style="position:absolute;left:5813;top:3007;height:1050;width:1050;" filled="f" o:preferrelative="t" stroked="f" coordsize="21600,21600" o:gfxdata="UEsDBAoAAAAAAIdO4kAAAAAAAAAAAAAAAAAEAAAAZHJzL1BLAwQUAAAACACHTuJAljdBTLwAAADa&#10;AAAADwAAAGRycy9kb3ducmV2LnhtbEWPQWsCMRSE7wX/Q3hCbzVrhXZdjR4shZ6krrbnx+Z1s3Xz&#10;siSp6/rrjSD0OMzMN8xyfbatOJEPjWMF00kGgrhyuuFawWH//pSDCBFZY+uYFAwUYL0aPSyx0K7n&#10;HZ3KWIsE4VCgAhNjV0gZKkMWw8R1xMn7cd5iTNLXUnvsE9y28jnLXqTFhtOCwY42hqpj+WcV/JrX&#10;7eAvbzPXzz1+5t9f5ZC3Sj2Op9kCRKRz/A/f2x9awQxuV9INkKsr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Y3QUy8AAAA&#10;2gAAAA8AAAAAAAAAAQAgAAAAIgAAAGRycy9kb3ducmV2LnhtbFBLAQIUABQAAAAIAIdO4kAzLwWe&#10;OwAAADkAAAAQAAAAAAAAAAEAIAAAAAsBAABkcnMvc2hhcGV4bWwueG1sUEsFBgAAAAAGAAYAWwEA&#10;ALUDAAAAAA==&#10;">
                  <v:fill on="f" focussize="0,0"/>
                  <v:stroke on="f"/>
                  <v:imagedata r:id="rId5" o:title=""/>
                  <o:lock v:ext="edit" aspectratio="t"/>
                </v:shape>
              </v:group>
            </w:pict>
          </mc:Fallback>
        </mc:AlternateContent>
      </w:r>
    </w:p>
    <w:p>
      <w:pPr>
        <w:jc w:val="center"/>
        <w:rPr>
          <w:b/>
          <w:bCs/>
          <w:sz w:val="44"/>
          <w:szCs w:val="44"/>
        </w:rPr>
      </w:pPr>
    </w:p>
    <w:p>
      <w:pPr>
        <w:spacing w:line="480" w:lineRule="auto"/>
        <w:jc w:val="center"/>
        <w:rPr>
          <w:rFonts w:ascii="黑体" w:hAnsi="黑体" w:eastAsia="黑体" w:cs="黑体"/>
          <w:b/>
          <w:bCs/>
          <w:sz w:val="48"/>
          <w:szCs w:val="48"/>
        </w:rPr>
      </w:pPr>
    </w:p>
    <w:p>
      <w:pPr>
        <w:spacing w:line="480" w:lineRule="auto"/>
        <w:jc w:val="center"/>
        <w:rPr>
          <w:rFonts w:ascii="黑体" w:hAnsi="黑体" w:eastAsia="黑体" w:cs="黑体"/>
          <w:b/>
          <w:bCs/>
          <w:sz w:val="48"/>
          <w:szCs w:val="48"/>
        </w:rPr>
      </w:pPr>
    </w:p>
    <w:p>
      <w:pPr>
        <w:spacing w:line="480" w:lineRule="auto"/>
        <w:jc w:val="center"/>
        <w:rPr>
          <w:rFonts w:ascii="黑体" w:hAnsi="黑体" w:eastAsia="黑体" w:cs="黑体"/>
          <w:b/>
          <w:bCs/>
          <w:sz w:val="48"/>
          <w:szCs w:val="48"/>
        </w:rPr>
      </w:pPr>
    </w:p>
    <w:p>
      <w:pPr>
        <w:spacing w:line="480" w:lineRule="auto"/>
        <w:jc w:val="center"/>
        <w:rPr>
          <w:rFonts w:ascii="黑体" w:hAnsi="黑体" w:eastAsia="黑体" w:cs="黑体"/>
          <w:b/>
          <w:bCs/>
          <w:sz w:val="48"/>
          <w:szCs w:val="48"/>
        </w:rPr>
      </w:pPr>
    </w:p>
    <w:p>
      <w:pPr>
        <w:spacing w:line="360" w:lineRule="auto"/>
        <w:jc w:val="center"/>
        <w:rPr>
          <w:rFonts w:ascii="黑体" w:hAnsi="黑体" w:eastAsia="黑体"/>
          <w:b/>
          <w:sz w:val="44"/>
          <w:szCs w:val="44"/>
        </w:rPr>
      </w:pPr>
    </w:p>
    <w:p>
      <w:pPr>
        <w:spacing w:line="360" w:lineRule="auto"/>
        <w:jc w:val="center"/>
        <w:rPr>
          <w:rFonts w:ascii="黑体" w:hAnsi="黑体" w:eastAsia="黑体" w:cs="Times New Roman"/>
          <w:b/>
          <w:sz w:val="52"/>
          <w:szCs w:val="52"/>
        </w:rPr>
      </w:pPr>
      <w:r>
        <w:rPr>
          <w:rFonts w:hint="eastAsia" w:ascii="黑体" w:hAnsi="黑体" w:eastAsia="黑体" w:cs="Times New Roman"/>
          <w:b/>
          <w:sz w:val="52"/>
          <w:szCs w:val="52"/>
        </w:rPr>
        <w:t>信息安全技术应用</w:t>
      </w:r>
    </w:p>
    <w:p>
      <w:pPr>
        <w:spacing w:line="360" w:lineRule="auto"/>
        <w:jc w:val="center"/>
        <w:rPr>
          <w:rFonts w:ascii="黑体" w:hAnsi="黑体" w:eastAsia="黑体" w:cs="Times New Roman"/>
          <w:b/>
          <w:sz w:val="52"/>
          <w:szCs w:val="52"/>
        </w:rPr>
      </w:pPr>
      <w:r>
        <w:rPr>
          <w:rFonts w:hint="eastAsia" w:ascii="黑体" w:hAnsi="黑体" w:eastAsia="黑体" w:cs="Times New Roman"/>
          <w:b/>
          <w:sz w:val="52"/>
          <w:szCs w:val="52"/>
        </w:rPr>
        <w:t>专业人 才 培 养 方 案</w:t>
      </w:r>
    </w:p>
    <w:p>
      <w:pPr>
        <w:jc w:val="center"/>
        <w:rPr>
          <w:rFonts w:ascii="黑体" w:hAnsi="黑体" w:eastAsia="黑体" w:cs="Times New Roman"/>
          <w:b/>
          <w:sz w:val="52"/>
          <w:szCs w:val="52"/>
        </w:rPr>
      </w:pPr>
      <w:r>
        <w:rPr>
          <w:rFonts w:hint="eastAsia" w:ascii="黑体" w:hAnsi="黑体" w:eastAsia="黑体" w:cs="Times New Roman"/>
          <w:b/>
          <w:sz w:val="52"/>
          <w:szCs w:val="52"/>
        </w:rPr>
        <w:t>（2022级）</w:t>
      </w:r>
    </w:p>
    <w:p>
      <w:pPr>
        <w:jc w:val="center"/>
        <w:rPr>
          <w:rFonts w:ascii="黑体" w:hAnsi="黑体" w:eastAsia="黑体" w:cs="Times New Roman"/>
          <w:b/>
          <w:sz w:val="52"/>
          <w:szCs w:val="52"/>
        </w:rPr>
      </w:pPr>
    </w:p>
    <w:p>
      <w:pPr>
        <w:spacing w:line="360" w:lineRule="auto"/>
        <w:ind w:left="840" w:firstLine="420"/>
        <w:rPr>
          <w:rFonts w:ascii="黑体" w:hAnsi="黑体" w:eastAsia="黑体" w:cs="黑体"/>
          <w:bCs/>
          <w:sz w:val="32"/>
          <w:szCs w:val="32"/>
        </w:rPr>
      </w:pPr>
      <w:r>
        <w:rPr>
          <w:rFonts w:hint="eastAsia" w:ascii="黑体" w:hAnsi="黑体" w:eastAsia="黑体" w:cs="黑体"/>
          <w:bCs/>
          <w:sz w:val="32"/>
          <w:szCs w:val="32"/>
        </w:rPr>
        <w:t>系部（盖章）：</w:t>
      </w:r>
      <w:r>
        <w:rPr>
          <w:rFonts w:hint="eastAsia" w:ascii="黑体" w:hAnsi="黑体" w:eastAsia="黑体" w:cs="黑体"/>
          <w:bCs/>
          <w:sz w:val="32"/>
          <w:szCs w:val="32"/>
          <w:u w:val="single"/>
        </w:rPr>
        <w:t xml:space="preserve"> 计算机科学技术系  </w:t>
      </w:r>
    </w:p>
    <w:p>
      <w:pPr>
        <w:spacing w:line="360" w:lineRule="auto"/>
        <w:ind w:left="366" w:firstLine="841" w:firstLineChars="263"/>
        <w:jc w:val="left"/>
        <w:rPr>
          <w:rFonts w:ascii="黑体" w:hAnsi="黑体" w:eastAsia="黑体" w:cs="黑体"/>
          <w:bCs/>
          <w:sz w:val="32"/>
          <w:szCs w:val="32"/>
        </w:rPr>
      </w:pPr>
      <w:r>
        <w:rPr>
          <w:rFonts w:hint="eastAsia" w:ascii="黑体" w:hAnsi="黑体" w:eastAsia="黑体" w:cs="黑体"/>
          <w:bCs/>
          <w:sz w:val="32"/>
          <w:szCs w:val="32"/>
        </w:rPr>
        <w:t>执  笔  人：</w:t>
      </w:r>
      <w:r>
        <w:rPr>
          <w:rFonts w:hint="eastAsia" w:ascii="黑体" w:hAnsi="黑体" w:eastAsia="黑体" w:cs="黑体"/>
          <w:bCs/>
          <w:sz w:val="32"/>
          <w:szCs w:val="32"/>
          <w:u w:val="single"/>
        </w:rPr>
        <w:t xml:space="preserve">     杨  玉  梅     </w:t>
      </w:r>
    </w:p>
    <w:p>
      <w:pPr>
        <w:spacing w:line="360" w:lineRule="auto"/>
        <w:ind w:firstLine="1168" w:firstLineChars="365"/>
        <w:rPr>
          <w:rFonts w:ascii="黑体" w:hAnsi="黑体" w:eastAsia="黑体" w:cs="黑体"/>
          <w:bCs/>
          <w:sz w:val="32"/>
          <w:szCs w:val="32"/>
        </w:rPr>
      </w:pPr>
      <w:r>
        <w:rPr>
          <w:rFonts w:hint="eastAsia" w:ascii="黑体" w:hAnsi="黑体" w:eastAsia="黑体" w:cs="黑体"/>
          <w:bCs/>
          <w:sz w:val="32"/>
          <w:szCs w:val="32"/>
        </w:rPr>
        <w:t>审  核  人：</w:t>
      </w:r>
      <w:r>
        <w:rPr>
          <w:rFonts w:hint="eastAsia" w:ascii="黑体" w:hAnsi="黑体" w:eastAsia="黑体" w:cs="黑体"/>
          <w:bCs/>
          <w:sz w:val="32"/>
          <w:szCs w:val="32"/>
          <w:u w:val="single"/>
        </w:rPr>
        <w:t xml:space="preserve">     宫  纪  明     </w:t>
      </w:r>
    </w:p>
    <w:p>
      <w:pPr>
        <w:spacing w:after="312" w:afterLines="100" w:line="360" w:lineRule="auto"/>
        <w:ind w:left="306" w:firstLine="848" w:firstLineChars="265"/>
        <w:rPr>
          <w:rFonts w:ascii="黑体" w:hAnsi="黑体" w:eastAsia="黑体" w:cs="黑体"/>
          <w:bCs/>
          <w:sz w:val="32"/>
          <w:szCs w:val="32"/>
          <w:u w:val="single"/>
        </w:rPr>
      </w:pPr>
      <w:r>
        <w:rPr>
          <w:rFonts w:hint="eastAsia" w:ascii="黑体" w:hAnsi="黑体" w:eastAsia="黑体" w:cs="黑体"/>
          <w:bCs/>
          <w:sz w:val="32"/>
          <w:szCs w:val="32"/>
        </w:rPr>
        <w:t>制 订 日 期：</w:t>
      </w:r>
      <w:r>
        <w:rPr>
          <w:rFonts w:hint="eastAsia" w:ascii="黑体" w:hAnsi="黑体" w:eastAsia="黑体" w:cs="黑体"/>
          <w:bCs/>
          <w:sz w:val="32"/>
          <w:szCs w:val="32"/>
          <w:u w:val="single"/>
        </w:rPr>
        <w:t xml:space="preserve">    2022年8月     </w:t>
      </w:r>
    </w:p>
    <w:p>
      <w:pPr>
        <w:spacing w:line="360" w:lineRule="auto"/>
        <w:jc w:val="center"/>
        <w:outlineLvl w:val="0"/>
        <w:rPr>
          <w:rFonts w:ascii="黑体" w:hAnsi="黑体" w:eastAsia="黑体" w:cs="黑体"/>
          <w:bCs/>
          <w:sz w:val="30"/>
          <w:szCs w:val="30"/>
        </w:rPr>
      </w:pPr>
      <w:r>
        <w:rPr>
          <w:rFonts w:hint="eastAsia" w:ascii="黑体" w:hAnsi="黑体" w:eastAsia="黑体" w:cs="黑体"/>
          <w:bCs/>
          <w:sz w:val="30"/>
          <w:szCs w:val="30"/>
        </w:rPr>
        <w:t>淮北职业技术学院教务处制</w:t>
      </w:r>
    </w:p>
    <w:p>
      <w:pPr>
        <w:spacing w:line="360" w:lineRule="auto"/>
        <w:jc w:val="center"/>
        <w:rPr>
          <w:rFonts w:ascii="黑体" w:hAnsi="黑体" w:eastAsia="黑体" w:cs="黑体"/>
          <w:bCs/>
          <w:sz w:val="30"/>
          <w:szCs w:val="30"/>
        </w:rPr>
      </w:pPr>
      <w:r>
        <w:rPr>
          <w:rFonts w:hint="eastAsia" w:ascii="黑体" w:hAnsi="黑体" w:eastAsia="黑体" w:cs="黑体"/>
          <w:bCs/>
          <w:sz w:val="30"/>
          <w:szCs w:val="30"/>
        </w:rPr>
        <w:t>二〇二二年8月</w:t>
      </w:r>
    </w:p>
    <w:p>
      <w:pPr>
        <w:spacing w:line="360" w:lineRule="auto"/>
        <w:jc w:val="center"/>
        <w:outlineLvl w:val="0"/>
        <w:rPr>
          <w:rFonts w:eastAsia="黑体"/>
          <w:b/>
          <w:bCs/>
          <w:sz w:val="36"/>
          <w:szCs w:val="36"/>
        </w:rPr>
      </w:pPr>
      <w:r>
        <w:rPr>
          <w:rFonts w:hint="eastAsia" w:eastAsia="黑体"/>
          <w:b/>
          <w:bCs/>
          <w:sz w:val="36"/>
          <w:szCs w:val="36"/>
        </w:rPr>
        <w:t>信息安全技术应用</w:t>
      </w:r>
      <w:r>
        <w:rPr>
          <w:rFonts w:hint="eastAsia" w:ascii="黑体" w:hAnsi="黑体" w:eastAsia="黑体"/>
          <w:b/>
          <w:bCs/>
          <w:sz w:val="36"/>
          <w:szCs w:val="36"/>
        </w:rPr>
        <w:t>专业人才培养方案</w:t>
      </w:r>
    </w:p>
    <w:p>
      <w:pPr>
        <w:spacing w:before="312" w:beforeLines="100" w:line="400" w:lineRule="exact"/>
        <w:outlineLvl w:val="0"/>
        <w:rPr>
          <w:rFonts w:ascii="宋体" w:hAnsi="宋体"/>
          <w:b/>
          <w:sz w:val="28"/>
          <w:szCs w:val="28"/>
        </w:rPr>
      </w:pPr>
      <w:r>
        <w:rPr>
          <w:rFonts w:hint="eastAsia" w:ascii="宋体" w:hAnsi="宋体"/>
          <w:b/>
          <w:sz w:val="28"/>
          <w:szCs w:val="28"/>
        </w:rPr>
        <w:t>一、专业名称、专业代码及专业大类</w:t>
      </w:r>
    </w:p>
    <w:p>
      <w:pPr>
        <w:pStyle w:val="15"/>
        <w:spacing w:line="400" w:lineRule="exact"/>
        <w:ind w:firstLine="480"/>
        <w:rPr>
          <w:rFonts w:ascii="仿宋" w:hAnsi="仿宋" w:eastAsia="仿宋"/>
          <w:sz w:val="24"/>
          <w:szCs w:val="24"/>
        </w:rPr>
      </w:pPr>
      <w:r>
        <w:rPr>
          <w:rFonts w:hint="eastAsia" w:ascii="仿宋" w:hAnsi="仿宋" w:eastAsia="仿宋"/>
          <w:sz w:val="24"/>
          <w:szCs w:val="24"/>
        </w:rPr>
        <w:t>专业名称：信息安全技术应用</w:t>
      </w:r>
    </w:p>
    <w:p>
      <w:pPr>
        <w:pStyle w:val="15"/>
        <w:spacing w:line="400" w:lineRule="exact"/>
        <w:ind w:firstLine="480"/>
        <w:rPr>
          <w:rFonts w:ascii="仿宋" w:hAnsi="仿宋" w:eastAsia="仿宋"/>
          <w:sz w:val="24"/>
          <w:szCs w:val="24"/>
        </w:rPr>
      </w:pPr>
      <w:r>
        <w:rPr>
          <w:rFonts w:hint="eastAsia" w:ascii="仿宋" w:hAnsi="仿宋" w:eastAsia="仿宋"/>
          <w:sz w:val="24"/>
          <w:szCs w:val="24"/>
        </w:rPr>
        <w:t xml:space="preserve">专业代码：510207 </w:t>
      </w:r>
    </w:p>
    <w:p>
      <w:pPr>
        <w:pStyle w:val="15"/>
        <w:spacing w:line="400" w:lineRule="exact"/>
        <w:ind w:firstLine="480"/>
        <w:rPr>
          <w:rFonts w:ascii="仿宋" w:hAnsi="仿宋" w:eastAsia="仿宋"/>
          <w:sz w:val="24"/>
          <w:szCs w:val="24"/>
        </w:rPr>
      </w:pPr>
      <w:r>
        <w:rPr>
          <w:rFonts w:hint="eastAsia" w:ascii="仿宋" w:hAnsi="仿宋" w:eastAsia="仿宋"/>
          <w:sz w:val="24"/>
          <w:szCs w:val="24"/>
        </w:rPr>
        <w:t>专业大类：电子信息</w:t>
      </w:r>
    </w:p>
    <w:p>
      <w:pPr>
        <w:spacing w:before="312" w:beforeLines="100" w:line="400" w:lineRule="exact"/>
        <w:outlineLvl w:val="0"/>
        <w:rPr>
          <w:rFonts w:ascii="宋体" w:hAnsi="宋体"/>
          <w:b/>
          <w:sz w:val="28"/>
          <w:szCs w:val="28"/>
        </w:rPr>
      </w:pPr>
      <w:r>
        <w:rPr>
          <w:rFonts w:hint="eastAsia" w:ascii="宋体" w:hAnsi="宋体"/>
          <w:b/>
          <w:sz w:val="28"/>
          <w:szCs w:val="28"/>
        </w:rPr>
        <w:t>二、入学要求</w:t>
      </w:r>
    </w:p>
    <w:p>
      <w:pPr>
        <w:pStyle w:val="15"/>
        <w:spacing w:line="400" w:lineRule="exact"/>
        <w:ind w:firstLine="480"/>
        <w:rPr>
          <w:rFonts w:ascii="仿宋" w:hAnsi="仿宋" w:eastAsia="仿宋"/>
          <w:sz w:val="24"/>
          <w:szCs w:val="24"/>
        </w:rPr>
      </w:pPr>
      <w:r>
        <w:rPr>
          <w:rFonts w:hint="eastAsia" w:ascii="仿宋" w:hAnsi="仿宋" w:eastAsia="仿宋"/>
          <w:sz w:val="24"/>
          <w:szCs w:val="24"/>
        </w:rPr>
        <w:t>普通高级中学毕业、中等职业学校毕业或具备同等学力者</w:t>
      </w:r>
    </w:p>
    <w:p>
      <w:pPr>
        <w:spacing w:before="312" w:beforeLines="100" w:line="400" w:lineRule="exact"/>
        <w:outlineLvl w:val="0"/>
        <w:rPr>
          <w:rFonts w:ascii="宋体" w:hAnsi="宋体"/>
          <w:b/>
          <w:sz w:val="28"/>
          <w:szCs w:val="28"/>
        </w:rPr>
      </w:pPr>
      <w:r>
        <w:rPr>
          <w:rFonts w:hint="eastAsia" w:ascii="宋体" w:hAnsi="宋体"/>
          <w:b/>
          <w:sz w:val="28"/>
          <w:szCs w:val="28"/>
        </w:rPr>
        <w:t>三、基本修业年限</w:t>
      </w:r>
    </w:p>
    <w:p>
      <w:pPr>
        <w:spacing w:line="400" w:lineRule="exact"/>
        <w:ind w:firstLine="480" w:firstLineChars="200"/>
        <w:rPr>
          <w:rFonts w:ascii="仿宋" w:hAnsi="仿宋" w:eastAsia="仿宋"/>
          <w:sz w:val="24"/>
          <w:szCs w:val="24"/>
        </w:rPr>
      </w:pPr>
      <w:r>
        <w:rPr>
          <w:rFonts w:ascii="仿宋" w:hAnsi="仿宋" w:eastAsia="仿宋"/>
          <w:sz w:val="24"/>
          <w:szCs w:val="24"/>
        </w:rPr>
        <w:t xml:space="preserve">统招生：三年 </w:t>
      </w:r>
    </w:p>
    <w:p>
      <w:pPr>
        <w:spacing w:before="312" w:beforeLines="100" w:line="400" w:lineRule="exact"/>
        <w:rPr>
          <w:rFonts w:ascii="宋体" w:hAnsi="宋体"/>
          <w:b/>
          <w:sz w:val="28"/>
          <w:szCs w:val="28"/>
        </w:rPr>
      </w:pPr>
      <w:r>
        <w:rPr>
          <w:rFonts w:hint="eastAsia" w:ascii="宋体" w:hAnsi="宋体"/>
          <w:b/>
          <w:sz w:val="28"/>
          <w:szCs w:val="28"/>
        </w:rPr>
        <w:t>四、职业面向</w:t>
      </w:r>
    </w:p>
    <w:tbl>
      <w:tblPr>
        <w:tblStyle w:val="7"/>
        <w:tblW w:w="104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1275"/>
        <w:gridCol w:w="1276"/>
        <w:gridCol w:w="1985"/>
        <w:gridCol w:w="1422"/>
        <w:gridCol w:w="1696"/>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Align w:val="center"/>
          </w:tcPr>
          <w:p>
            <w:pPr>
              <w:spacing w:line="380" w:lineRule="exact"/>
              <w:jc w:val="center"/>
              <w:rPr>
                <w:rFonts w:ascii="仿宋" w:hAnsi="仿宋" w:eastAsia="仿宋" w:cs="Times New Roman"/>
                <w:sz w:val="24"/>
                <w:szCs w:val="24"/>
              </w:rPr>
            </w:pPr>
            <w:r>
              <w:rPr>
                <w:rFonts w:hint="eastAsia" w:ascii="仿宋" w:hAnsi="仿宋" w:eastAsia="仿宋" w:cs="Times New Roman"/>
                <w:sz w:val="24"/>
                <w:szCs w:val="24"/>
              </w:rPr>
              <w:t>所属专业大类（代码）</w:t>
            </w:r>
          </w:p>
        </w:tc>
        <w:tc>
          <w:tcPr>
            <w:tcW w:w="1275" w:type="dxa"/>
            <w:vAlign w:val="center"/>
          </w:tcPr>
          <w:p>
            <w:pPr>
              <w:spacing w:line="380" w:lineRule="exact"/>
              <w:jc w:val="center"/>
              <w:rPr>
                <w:rFonts w:ascii="仿宋" w:hAnsi="仿宋" w:eastAsia="仿宋" w:cs="Times New Roman"/>
                <w:sz w:val="24"/>
                <w:szCs w:val="24"/>
              </w:rPr>
            </w:pPr>
            <w:r>
              <w:rPr>
                <w:rFonts w:hint="eastAsia" w:ascii="仿宋" w:hAnsi="仿宋" w:eastAsia="仿宋" w:cs="Times New Roman"/>
                <w:sz w:val="24"/>
                <w:szCs w:val="24"/>
              </w:rPr>
              <w:t>所属专业类（代码）</w:t>
            </w:r>
          </w:p>
        </w:tc>
        <w:tc>
          <w:tcPr>
            <w:tcW w:w="1276" w:type="dxa"/>
            <w:vAlign w:val="center"/>
          </w:tcPr>
          <w:p>
            <w:pPr>
              <w:spacing w:line="380" w:lineRule="exact"/>
              <w:jc w:val="center"/>
              <w:rPr>
                <w:rFonts w:ascii="仿宋" w:hAnsi="仿宋" w:eastAsia="仿宋" w:cs="Times New Roman"/>
                <w:sz w:val="24"/>
                <w:szCs w:val="24"/>
              </w:rPr>
            </w:pPr>
            <w:r>
              <w:rPr>
                <w:rFonts w:hint="eastAsia" w:ascii="仿宋" w:hAnsi="仿宋" w:eastAsia="仿宋" w:cs="Times New Roman"/>
                <w:sz w:val="24"/>
                <w:szCs w:val="24"/>
              </w:rPr>
              <w:t>对应行业</w:t>
            </w:r>
          </w:p>
          <w:p>
            <w:pPr>
              <w:spacing w:line="380" w:lineRule="exact"/>
              <w:jc w:val="center"/>
              <w:rPr>
                <w:rFonts w:ascii="仿宋" w:hAnsi="仿宋" w:eastAsia="仿宋" w:cs="Times New Roman"/>
                <w:sz w:val="24"/>
                <w:szCs w:val="24"/>
              </w:rPr>
            </w:pPr>
            <w:r>
              <w:rPr>
                <w:rFonts w:hint="eastAsia" w:ascii="仿宋" w:hAnsi="仿宋" w:eastAsia="仿宋" w:cs="Times New Roman"/>
                <w:sz w:val="24"/>
                <w:szCs w:val="24"/>
              </w:rPr>
              <w:t>（代码）</w:t>
            </w:r>
          </w:p>
        </w:tc>
        <w:tc>
          <w:tcPr>
            <w:tcW w:w="1985" w:type="dxa"/>
            <w:vAlign w:val="center"/>
          </w:tcPr>
          <w:p>
            <w:pPr>
              <w:spacing w:line="380" w:lineRule="exact"/>
              <w:jc w:val="center"/>
              <w:rPr>
                <w:rFonts w:ascii="仿宋" w:hAnsi="仿宋" w:eastAsia="仿宋" w:cs="Times New Roman"/>
                <w:sz w:val="24"/>
                <w:szCs w:val="24"/>
              </w:rPr>
            </w:pPr>
            <w:r>
              <w:rPr>
                <w:rFonts w:hint="eastAsia" w:ascii="仿宋" w:hAnsi="仿宋" w:eastAsia="仿宋" w:cs="Times New Roman"/>
                <w:sz w:val="24"/>
                <w:szCs w:val="24"/>
              </w:rPr>
              <w:t>主要职业</w:t>
            </w:r>
          </w:p>
          <w:p>
            <w:pPr>
              <w:spacing w:line="380" w:lineRule="exact"/>
              <w:jc w:val="center"/>
              <w:rPr>
                <w:rFonts w:ascii="仿宋" w:hAnsi="仿宋" w:eastAsia="仿宋" w:cs="Times New Roman"/>
                <w:sz w:val="24"/>
                <w:szCs w:val="24"/>
              </w:rPr>
            </w:pPr>
            <w:r>
              <w:rPr>
                <w:rFonts w:hint="eastAsia" w:ascii="仿宋" w:hAnsi="仿宋" w:eastAsia="仿宋" w:cs="Times New Roman"/>
                <w:sz w:val="24"/>
                <w:szCs w:val="24"/>
              </w:rPr>
              <w:t>类别</w:t>
            </w:r>
          </w:p>
          <w:p>
            <w:pPr>
              <w:spacing w:line="380" w:lineRule="exact"/>
              <w:jc w:val="center"/>
              <w:rPr>
                <w:rFonts w:ascii="仿宋" w:hAnsi="仿宋" w:eastAsia="仿宋" w:cs="Times New Roman"/>
                <w:sz w:val="24"/>
                <w:szCs w:val="24"/>
              </w:rPr>
            </w:pPr>
            <w:r>
              <w:rPr>
                <w:rFonts w:hint="eastAsia" w:ascii="仿宋" w:hAnsi="仿宋" w:eastAsia="仿宋" w:cs="Times New Roman"/>
                <w:sz w:val="24"/>
                <w:szCs w:val="24"/>
              </w:rPr>
              <w:t>（代码）</w:t>
            </w:r>
          </w:p>
        </w:tc>
        <w:tc>
          <w:tcPr>
            <w:tcW w:w="1422" w:type="dxa"/>
            <w:vAlign w:val="center"/>
          </w:tcPr>
          <w:p>
            <w:pPr>
              <w:spacing w:line="380" w:lineRule="exact"/>
              <w:jc w:val="center"/>
              <w:rPr>
                <w:rFonts w:ascii="仿宋" w:hAnsi="仿宋" w:eastAsia="仿宋" w:cs="Times New Roman"/>
                <w:sz w:val="24"/>
                <w:szCs w:val="24"/>
              </w:rPr>
            </w:pPr>
            <w:r>
              <w:rPr>
                <w:rFonts w:hint="eastAsia" w:ascii="仿宋" w:hAnsi="仿宋" w:eastAsia="仿宋" w:cs="Times New Roman"/>
                <w:sz w:val="24"/>
                <w:szCs w:val="24"/>
              </w:rPr>
              <w:t>主要岗位</w:t>
            </w:r>
          </w:p>
          <w:p>
            <w:pPr>
              <w:spacing w:line="380" w:lineRule="exact"/>
              <w:jc w:val="center"/>
              <w:rPr>
                <w:rFonts w:ascii="仿宋" w:hAnsi="仿宋" w:eastAsia="仿宋" w:cs="Times New Roman"/>
                <w:sz w:val="24"/>
                <w:szCs w:val="24"/>
              </w:rPr>
            </w:pPr>
            <w:r>
              <w:rPr>
                <w:rFonts w:hint="eastAsia" w:ascii="仿宋" w:hAnsi="仿宋" w:eastAsia="仿宋" w:cs="Times New Roman"/>
                <w:sz w:val="24"/>
                <w:szCs w:val="24"/>
              </w:rPr>
              <w:t>群或技术</w:t>
            </w:r>
          </w:p>
          <w:p>
            <w:pPr>
              <w:spacing w:line="380" w:lineRule="exact"/>
              <w:jc w:val="center"/>
              <w:rPr>
                <w:rFonts w:ascii="仿宋" w:hAnsi="仿宋" w:eastAsia="仿宋" w:cs="Times New Roman"/>
                <w:sz w:val="24"/>
                <w:szCs w:val="24"/>
              </w:rPr>
            </w:pPr>
            <w:r>
              <w:rPr>
                <w:rFonts w:hint="eastAsia" w:ascii="仿宋" w:hAnsi="仿宋" w:eastAsia="仿宋" w:cs="Times New Roman"/>
                <w:sz w:val="24"/>
                <w:szCs w:val="24"/>
              </w:rPr>
              <w:t>领域举例</w:t>
            </w:r>
          </w:p>
        </w:tc>
        <w:tc>
          <w:tcPr>
            <w:tcW w:w="1696" w:type="dxa"/>
            <w:vAlign w:val="center"/>
          </w:tcPr>
          <w:p>
            <w:pPr>
              <w:spacing w:line="380" w:lineRule="exact"/>
              <w:jc w:val="center"/>
              <w:rPr>
                <w:rFonts w:ascii="仿宋" w:hAnsi="仿宋" w:eastAsia="仿宋" w:cs="Times New Roman"/>
                <w:sz w:val="24"/>
                <w:szCs w:val="24"/>
              </w:rPr>
            </w:pPr>
            <w:r>
              <w:rPr>
                <w:rFonts w:hint="eastAsia" w:ascii="仿宋" w:hAnsi="仿宋" w:eastAsia="仿宋" w:cs="Times New Roman"/>
                <w:sz w:val="24"/>
                <w:szCs w:val="24"/>
              </w:rPr>
              <w:t>职业资格证书和职业技能等级证书举例</w:t>
            </w:r>
          </w:p>
        </w:tc>
        <w:tc>
          <w:tcPr>
            <w:tcW w:w="1696" w:type="dxa"/>
          </w:tcPr>
          <w:p>
            <w:pPr>
              <w:spacing w:line="380" w:lineRule="exact"/>
              <w:jc w:val="center"/>
              <w:rPr>
                <w:rFonts w:ascii="仿宋" w:hAnsi="仿宋" w:eastAsia="仿宋" w:cs="Times New Roman"/>
                <w:sz w:val="24"/>
                <w:szCs w:val="24"/>
              </w:rPr>
            </w:pPr>
            <w:r>
              <w:rPr>
                <w:rFonts w:hint="eastAsia" w:ascii="仿宋" w:hAnsi="仿宋" w:eastAsia="仿宋" w:cs="Times New Roman"/>
                <w:sz w:val="24"/>
                <w:szCs w:val="24"/>
              </w:rPr>
              <w:t>行业企业</w:t>
            </w:r>
          </w:p>
          <w:p>
            <w:pPr>
              <w:spacing w:line="380" w:lineRule="exact"/>
              <w:jc w:val="center"/>
              <w:rPr>
                <w:rFonts w:ascii="仿宋" w:hAnsi="仿宋" w:eastAsia="仿宋" w:cs="Times New Roman"/>
                <w:sz w:val="24"/>
                <w:szCs w:val="24"/>
              </w:rPr>
            </w:pPr>
            <w:r>
              <w:rPr>
                <w:rFonts w:hint="eastAsia" w:ascii="仿宋" w:hAnsi="仿宋" w:eastAsia="仿宋" w:cs="Times New Roman"/>
                <w:sz w:val="24"/>
                <w:szCs w:val="24"/>
              </w:rPr>
              <w:t>标准举例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9" w:hRule="atLeast"/>
          <w:jc w:val="center"/>
        </w:trPr>
        <w:tc>
          <w:tcPr>
            <w:tcW w:w="1101" w:type="dxa"/>
            <w:vAlign w:val="center"/>
          </w:tcPr>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电子信</w:t>
            </w:r>
          </w:p>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息大类</w:t>
            </w:r>
          </w:p>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（51）</w:t>
            </w:r>
          </w:p>
        </w:tc>
        <w:tc>
          <w:tcPr>
            <w:tcW w:w="1275" w:type="dxa"/>
            <w:vAlign w:val="center"/>
          </w:tcPr>
          <w:p>
            <w:pPr>
              <w:spacing w:line="400" w:lineRule="exact"/>
              <w:jc w:val="center"/>
              <w:rPr>
                <w:rFonts w:ascii="仿宋" w:hAnsi="仿宋" w:eastAsia="仿宋" w:cs="Times New Roman"/>
                <w:sz w:val="24"/>
                <w:szCs w:val="24"/>
              </w:rPr>
            </w:pPr>
          </w:p>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计算机类</w:t>
            </w:r>
          </w:p>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（5102）</w:t>
            </w:r>
          </w:p>
          <w:p>
            <w:pPr>
              <w:spacing w:line="400" w:lineRule="exact"/>
              <w:jc w:val="center"/>
              <w:rPr>
                <w:rFonts w:ascii="仿宋" w:hAnsi="仿宋" w:eastAsia="仿宋" w:cs="Times New Roman"/>
                <w:sz w:val="24"/>
                <w:szCs w:val="24"/>
              </w:rPr>
            </w:pPr>
          </w:p>
          <w:p>
            <w:pPr>
              <w:spacing w:line="400" w:lineRule="exact"/>
              <w:jc w:val="center"/>
              <w:rPr>
                <w:rFonts w:ascii="仿宋" w:hAnsi="仿宋" w:eastAsia="仿宋" w:cs="Times New Roman"/>
                <w:sz w:val="24"/>
                <w:szCs w:val="24"/>
              </w:rPr>
            </w:pPr>
          </w:p>
          <w:p>
            <w:pPr>
              <w:spacing w:line="400" w:lineRule="exact"/>
              <w:jc w:val="center"/>
              <w:rPr>
                <w:rFonts w:ascii="仿宋" w:hAnsi="仿宋" w:eastAsia="仿宋" w:cs="Times New Roman"/>
                <w:sz w:val="24"/>
                <w:szCs w:val="24"/>
              </w:rPr>
            </w:pPr>
          </w:p>
        </w:tc>
        <w:tc>
          <w:tcPr>
            <w:tcW w:w="1276" w:type="dxa"/>
            <w:vAlign w:val="center"/>
          </w:tcPr>
          <w:p>
            <w:pPr>
              <w:spacing w:line="400" w:lineRule="exact"/>
              <w:jc w:val="left"/>
              <w:rPr>
                <w:rFonts w:ascii="仿宋" w:hAnsi="仿宋" w:eastAsia="仿宋" w:cs="Times New Roman"/>
                <w:sz w:val="24"/>
                <w:szCs w:val="24"/>
              </w:rPr>
            </w:pPr>
            <w:r>
              <w:rPr>
                <w:rFonts w:hint="eastAsia" w:ascii="仿宋" w:hAnsi="仿宋" w:eastAsia="仿宋" w:cs="Times New Roman"/>
                <w:sz w:val="24"/>
                <w:szCs w:val="24"/>
              </w:rPr>
              <w:t>互联网和相关服务</w:t>
            </w:r>
          </w:p>
          <w:p>
            <w:pPr>
              <w:spacing w:line="400" w:lineRule="exact"/>
              <w:jc w:val="left"/>
              <w:rPr>
                <w:rFonts w:ascii="仿宋" w:hAnsi="仿宋" w:eastAsia="仿宋" w:cs="Times New Roman"/>
                <w:sz w:val="24"/>
                <w:szCs w:val="24"/>
              </w:rPr>
            </w:pPr>
            <w:r>
              <w:rPr>
                <w:rFonts w:hint="eastAsia" w:ascii="仿宋" w:hAnsi="仿宋" w:eastAsia="仿宋" w:cs="Times New Roman"/>
                <w:sz w:val="24"/>
                <w:szCs w:val="24"/>
              </w:rPr>
              <w:t>（64）</w:t>
            </w:r>
          </w:p>
          <w:p>
            <w:pPr>
              <w:spacing w:line="400" w:lineRule="exact"/>
              <w:jc w:val="left"/>
              <w:rPr>
                <w:rFonts w:ascii="仿宋" w:hAnsi="仿宋" w:eastAsia="仿宋" w:cs="Times New Roman"/>
                <w:sz w:val="24"/>
                <w:szCs w:val="24"/>
              </w:rPr>
            </w:pPr>
            <w:r>
              <w:rPr>
                <w:rFonts w:hint="eastAsia" w:ascii="仿宋" w:hAnsi="仿宋" w:eastAsia="仿宋" w:cs="Times New Roman"/>
                <w:sz w:val="24"/>
                <w:szCs w:val="24"/>
              </w:rPr>
              <w:t>软件和信息技术服务业</w:t>
            </w:r>
          </w:p>
          <w:p>
            <w:pPr>
              <w:spacing w:line="400" w:lineRule="exact"/>
              <w:jc w:val="left"/>
              <w:rPr>
                <w:rFonts w:ascii="仿宋" w:hAnsi="仿宋" w:eastAsia="仿宋" w:cs="Times New Roman"/>
                <w:sz w:val="24"/>
                <w:szCs w:val="24"/>
              </w:rPr>
            </w:pPr>
            <w:r>
              <w:rPr>
                <w:rFonts w:hint="eastAsia" w:ascii="仿宋" w:hAnsi="仿宋" w:eastAsia="仿宋" w:cs="Times New Roman"/>
                <w:sz w:val="24"/>
                <w:szCs w:val="24"/>
              </w:rPr>
              <w:t>（65）</w:t>
            </w:r>
          </w:p>
        </w:tc>
        <w:tc>
          <w:tcPr>
            <w:tcW w:w="1985" w:type="dxa"/>
            <w:vAlign w:val="center"/>
          </w:tcPr>
          <w:p>
            <w:pPr>
              <w:spacing w:line="400" w:lineRule="exact"/>
              <w:jc w:val="left"/>
              <w:rPr>
                <w:rFonts w:ascii="仿宋" w:hAnsi="仿宋" w:eastAsia="仿宋" w:cs="Times New Roman"/>
                <w:sz w:val="24"/>
                <w:szCs w:val="24"/>
              </w:rPr>
            </w:pPr>
            <w:r>
              <w:rPr>
                <w:rFonts w:hint="eastAsia" w:ascii="仿宋" w:hAnsi="仿宋" w:eastAsia="仿宋" w:cs="Times New Roman"/>
                <w:sz w:val="24"/>
                <w:szCs w:val="24"/>
              </w:rPr>
              <w:t>计算机硬件工程技术人员（2-02-10-02）</w:t>
            </w:r>
          </w:p>
          <w:p>
            <w:pPr>
              <w:spacing w:line="400" w:lineRule="exact"/>
              <w:jc w:val="left"/>
              <w:rPr>
                <w:rFonts w:ascii="仿宋" w:hAnsi="仿宋" w:eastAsia="仿宋" w:cs="Times New Roman"/>
                <w:sz w:val="24"/>
                <w:szCs w:val="24"/>
              </w:rPr>
            </w:pPr>
            <w:r>
              <w:rPr>
                <w:rFonts w:hint="eastAsia" w:ascii="仿宋" w:hAnsi="仿宋" w:eastAsia="仿宋" w:cs="Times New Roman"/>
                <w:sz w:val="24"/>
                <w:szCs w:val="24"/>
              </w:rPr>
              <w:t>计算机软件工程技术人员</w:t>
            </w:r>
          </w:p>
          <w:p>
            <w:pPr>
              <w:spacing w:line="400" w:lineRule="exact"/>
              <w:jc w:val="left"/>
              <w:rPr>
                <w:rFonts w:ascii="仿宋" w:hAnsi="仿宋" w:eastAsia="仿宋" w:cs="Times New Roman"/>
                <w:sz w:val="24"/>
                <w:szCs w:val="24"/>
              </w:rPr>
            </w:pPr>
            <w:r>
              <w:rPr>
                <w:rFonts w:hint="eastAsia" w:ascii="仿宋" w:hAnsi="仿宋" w:eastAsia="仿宋" w:cs="Times New Roman"/>
                <w:sz w:val="24"/>
                <w:szCs w:val="24"/>
              </w:rPr>
              <w:t>（2-02-10-03）</w:t>
            </w:r>
          </w:p>
          <w:p>
            <w:pPr>
              <w:spacing w:line="400" w:lineRule="exact"/>
              <w:jc w:val="left"/>
              <w:rPr>
                <w:rFonts w:ascii="仿宋" w:hAnsi="仿宋" w:eastAsia="仿宋" w:cs="Times New Roman"/>
                <w:sz w:val="24"/>
                <w:szCs w:val="24"/>
              </w:rPr>
            </w:pPr>
            <w:r>
              <w:rPr>
                <w:rFonts w:hint="eastAsia" w:ascii="仿宋" w:hAnsi="仿宋" w:eastAsia="仿宋" w:cs="Times New Roman"/>
                <w:sz w:val="24"/>
                <w:szCs w:val="24"/>
              </w:rPr>
              <w:t>计算机网络工程技术人员</w:t>
            </w:r>
          </w:p>
          <w:p>
            <w:pPr>
              <w:spacing w:line="400" w:lineRule="exact"/>
              <w:jc w:val="left"/>
              <w:rPr>
                <w:rFonts w:ascii="仿宋" w:hAnsi="仿宋" w:eastAsia="仿宋" w:cs="Times New Roman"/>
                <w:sz w:val="24"/>
                <w:szCs w:val="24"/>
              </w:rPr>
            </w:pPr>
            <w:r>
              <w:rPr>
                <w:rFonts w:hint="eastAsia" w:ascii="仿宋" w:hAnsi="仿宋" w:eastAsia="仿宋" w:cs="Times New Roman"/>
                <w:sz w:val="24"/>
                <w:szCs w:val="24"/>
              </w:rPr>
              <w:t>（2-02-10-04）</w:t>
            </w:r>
          </w:p>
        </w:tc>
        <w:tc>
          <w:tcPr>
            <w:tcW w:w="1422" w:type="dxa"/>
            <w:vAlign w:val="center"/>
          </w:tcPr>
          <w:p>
            <w:pPr>
              <w:spacing w:line="400" w:lineRule="exact"/>
              <w:jc w:val="left"/>
              <w:rPr>
                <w:rFonts w:ascii="仿宋" w:hAnsi="仿宋" w:eastAsia="仿宋" w:cs="Times New Roman"/>
                <w:sz w:val="24"/>
                <w:szCs w:val="24"/>
              </w:rPr>
            </w:pPr>
            <w:r>
              <w:rPr>
                <w:rFonts w:hint="eastAsia" w:ascii="仿宋" w:hAnsi="仿宋" w:eastAsia="仿宋" w:cs="Times New Roman"/>
                <w:sz w:val="24"/>
                <w:szCs w:val="24"/>
              </w:rPr>
              <w:t>网络安全运维工程师</w:t>
            </w:r>
          </w:p>
          <w:p>
            <w:pPr>
              <w:spacing w:line="400" w:lineRule="exact"/>
              <w:jc w:val="left"/>
              <w:rPr>
                <w:rFonts w:ascii="仿宋" w:hAnsi="仿宋" w:eastAsia="仿宋" w:cs="Times New Roman"/>
                <w:sz w:val="24"/>
                <w:szCs w:val="24"/>
              </w:rPr>
            </w:pPr>
            <w:r>
              <w:rPr>
                <w:rFonts w:hint="eastAsia" w:ascii="仿宋" w:hAnsi="仿宋" w:eastAsia="仿宋" w:cs="Times New Roman"/>
                <w:sz w:val="24"/>
                <w:szCs w:val="24"/>
              </w:rPr>
              <w:t>Web 安全工程师</w:t>
            </w:r>
          </w:p>
          <w:p>
            <w:pPr>
              <w:spacing w:line="400" w:lineRule="exact"/>
              <w:jc w:val="left"/>
              <w:rPr>
                <w:rFonts w:ascii="仿宋" w:hAnsi="仿宋" w:eastAsia="仿宋" w:cs="Times New Roman"/>
                <w:sz w:val="24"/>
                <w:szCs w:val="24"/>
              </w:rPr>
            </w:pPr>
            <w:r>
              <w:rPr>
                <w:rFonts w:hint="eastAsia" w:ascii="仿宋" w:hAnsi="仿宋" w:eastAsia="仿宋" w:cs="Times New Roman"/>
                <w:sz w:val="24"/>
                <w:szCs w:val="24"/>
              </w:rPr>
              <w:t>网络安全系统集成工程师</w:t>
            </w:r>
          </w:p>
          <w:p>
            <w:pPr>
              <w:spacing w:line="400" w:lineRule="exact"/>
              <w:jc w:val="left"/>
              <w:rPr>
                <w:rFonts w:ascii="仿宋" w:hAnsi="仿宋" w:eastAsia="仿宋" w:cs="Times New Roman"/>
                <w:sz w:val="24"/>
                <w:szCs w:val="24"/>
              </w:rPr>
            </w:pPr>
            <w:r>
              <w:rPr>
                <w:rFonts w:hint="eastAsia" w:ascii="仿宋" w:hAnsi="仿宋" w:eastAsia="仿宋" w:cs="Times New Roman"/>
                <w:sz w:val="24"/>
                <w:szCs w:val="24"/>
              </w:rPr>
              <w:t>渗透测试工程师</w:t>
            </w:r>
          </w:p>
          <w:p>
            <w:pPr>
              <w:spacing w:line="400" w:lineRule="exact"/>
              <w:jc w:val="left"/>
              <w:rPr>
                <w:rFonts w:ascii="仿宋" w:hAnsi="仿宋" w:eastAsia="仿宋" w:cs="Times New Roman"/>
                <w:sz w:val="24"/>
                <w:szCs w:val="24"/>
              </w:rPr>
            </w:pPr>
            <w:r>
              <w:rPr>
                <w:rFonts w:hint="eastAsia" w:ascii="仿宋" w:hAnsi="仿宋" w:eastAsia="仿宋" w:cs="Times New Roman"/>
                <w:sz w:val="24"/>
                <w:szCs w:val="24"/>
              </w:rPr>
              <w:t>数据恢复工程师</w:t>
            </w:r>
          </w:p>
          <w:p>
            <w:pPr>
              <w:spacing w:line="400" w:lineRule="exact"/>
              <w:jc w:val="left"/>
              <w:rPr>
                <w:rFonts w:ascii="仿宋" w:hAnsi="仿宋" w:eastAsia="仿宋" w:cs="Arial"/>
                <w:sz w:val="24"/>
                <w:szCs w:val="24"/>
              </w:rPr>
            </w:pPr>
            <w:r>
              <w:rPr>
                <w:rFonts w:ascii="仿宋" w:hAnsi="仿宋" w:eastAsia="仿宋" w:cs="Arial"/>
                <w:sz w:val="24"/>
                <w:szCs w:val="24"/>
              </w:rPr>
              <w:t>信息安全风险评估师</w:t>
            </w:r>
          </w:p>
        </w:tc>
        <w:tc>
          <w:tcPr>
            <w:tcW w:w="1696" w:type="dxa"/>
            <w:vAlign w:val="center"/>
          </w:tcPr>
          <w:p>
            <w:pPr>
              <w:spacing w:line="400" w:lineRule="exact"/>
              <w:jc w:val="left"/>
              <w:rPr>
                <w:rFonts w:ascii="仿宋" w:hAnsi="仿宋" w:eastAsia="仿宋" w:cs="Times New Roman"/>
                <w:sz w:val="24"/>
                <w:szCs w:val="24"/>
              </w:rPr>
            </w:pPr>
            <w:r>
              <w:rPr>
                <w:rFonts w:hint="eastAsia" w:ascii="仿宋" w:hAnsi="仿宋" w:eastAsia="仿宋" w:cs="Times New Roman"/>
                <w:sz w:val="24"/>
                <w:szCs w:val="24"/>
              </w:rPr>
              <w:t>信息安全工程师（软考）</w:t>
            </w:r>
          </w:p>
          <w:p>
            <w:pPr>
              <w:spacing w:line="400" w:lineRule="exact"/>
              <w:jc w:val="left"/>
              <w:rPr>
                <w:rFonts w:ascii="仿宋" w:hAnsi="仿宋" w:eastAsia="仿宋" w:cs="Times New Roman"/>
                <w:sz w:val="24"/>
                <w:szCs w:val="24"/>
              </w:rPr>
            </w:pPr>
            <w:r>
              <w:rPr>
                <w:rFonts w:hint="eastAsia" w:ascii="仿宋" w:hAnsi="仿宋" w:eastAsia="仿宋" w:cs="Times New Roman"/>
                <w:sz w:val="24"/>
                <w:szCs w:val="24"/>
              </w:rPr>
              <w:t>NISP证书</w:t>
            </w:r>
          </w:p>
          <w:p>
            <w:pPr>
              <w:spacing w:line="400" w:lineRule="exact"/>
              <w:jc w:val="left"/>
              <w:rPr>
                <w:rFonts w:ascii="仿宋" w:hAnsi="仿宋" w:eastAsia="仿宋" w:cs="Times New Roman"/>
                <w:sz w:val="24"/>
                <w:szCs w:val="24"/>
              </w:rPr>
            </w:pPr>
            <w:r>
              <w:rPr>
                <w:rFonts w:hint="eastAsia" w:ascii="仿宋" w:hAnsi="仿宋" w:eastAsia="仿宋" w:cs="Times New Roman"/>
                <w:sz w:val="24"/>
                <w:szCs w:val="24"/>
              </w:rPr>
              <w:t>华为信息安全工程师证书</w:t>
            </w:r>
          </w:p>
          <w:p>
            <w:pPr>
              <w:spacing w:line="400" w:lineRule="exact"/>
              <w:jc w:val="left"/>
              <w:rPr>
                <w:rFonts w:ascii="仿宋" w:hAnsi="仿宋" w:eastAsia="仿宋" w:cs="Times New Roman"/>
                <w:sz w:val="24"/>
                <w:szCs w:val="24"/>
              </w:rPr>
            </w:pPr>
          </w:p>
          <w:p>
            <w:pPr>
              <w:spacing w:line="400" w:lineRule="exact"/>
              <w:jc w:val="left"/>
              <w:rPr>
                <w:rFonts w:ascii="仿宋" w:hAnsi="仿宋" w:eastAsia="仿宋" w:cs="Times New Roman"/>
                <w:sz w:val="24"/>
                <w:szCs w:val="24"/>
              </w:rPr>
            </w:pPr>
          </w:p>
          <w:p>
            <w:pPr>
              <w:spacing w:line="400" w:lineRule="exact"/>
              <w:jc w:val="left"/>
              <w:rPr>
                <w:rFonts w:ascii="仿宋" w:hAnsi="仿宋" w:eastAsia="仿宋" w:cs="Times New Roman"/>
                <w:sz w:val="24"/>
                <w:szCs w:val="24"/>
              </w:rPr>
            </w:pPr>
          </w:p>
          <w:p>
            <w:pPr>
              <w:spacing w:line="400" w:lineRule="exact"/>
              <w:jc w:val="left"/>
              <w:rPr>
                <w:rFonts w:ascii="仿宋" w:hAnsi="仿宋" w:eastAsia="仿宋" w:cs="Times New Roman"/>
                <w:sz w:val="24"/>
                <w:szCs w:val="24"/>
              </w:rPr>
            </w:pPr>
          </w:p>
          <w:p>
            <w:pPr>
              <w:spacing w:line="400" w:lineRule="exact"/>
              <w:jc w:val="left"/>
              <w:rPr>
                <w:rFonts w:ascii="仿宋" w:hAnsi="仿宋" w:eastAsia="仿宋" w:cs="Times New Roman"/>
                <w:sz w:val="24"/>
                <w:szCs w:val="24"/>
              </w:rPr>
            </w:pPr>
          </w:p>
          <w:p>
            <w:pPr>
              <w:spacing w:line="400" w:lineRule="exact"/>
              <w:jc w:val="left"/>
              <w:rPr>
                <w:rFonts w:ascii="仿宋" w:hAnsi="仿宋" w:eastAsia="仿宋" w:cs="Times New Roman"/>
                <w:sz w:val="24"/>
                <w:szCs w:val="24"/>
              </w:rPr>
            </w:pPr>
          </w:p>
          <w:p>
            <w:pPr>
              <w:spacing w:line="400" w:lineRule="exact"/>
              <w:jc w:val="left"/>
              <w:rPr>
                <w:rFonts w:ascii="仿宋" w:hAnsi="仿宋" w:eastAsia="仿宋" w:cs="Times New Roman"/>
                <w:sz w:val="24"/>
                <w:szCs w:val="24"/>
              </w:rPr>
            </w:pPr>
          </w:p>
          <w:p>
            <w:pPr>
              <w:spacing w:line="400" w:lineRule="exact"/>
              <w:jc w:val="left"/>
              <w:rPr>
                <w:rFonts w:ascii="仿宋" w:hAnsi="仿宋" w:eastAsia="仿宋" w:cs="Times New Roman"/>
                <w:sz w:val="24"/>
                <w:szCs w:val="24"/>
              </w:rPr>
            </w:pPr>
          </w:p>
          <w:p>
            <w:pPr>
              <w:spacing w:line="400" w:lineRule="exact"/>
              <w:jc w:val="left"/>
              <w:rPr>
                <w:rFonts w:ascii="仿宋" w:hAnsi="仿宋" w:eastAsia="仿宋" w:cs="Times New Roman"/>
                <w:sz w:val="24"/>
                <w:szCs w:val="24"/>
              </w:rPr>
            </w:pPr>
          </w:p>
        </w:tc>
        <w:tc>
          <w:tcPr>
            <w:tcW w:w="1696" w:type="dxa"/>
            <w:vAlign w:val="center"/>
          </w:tcPr>
          <w:p>
            <w:pPr>
              <w:spacing w:line="400" w:lineRule="exact"/>
              <w:jc w:val="left"/>
              <w:rPr>
                <w:rFonts w:ascii="仿宋" w:hAnsi="仿宋" w:eastAsia="仿宋" w:cs="Times New Roman"/>
                <w:sz w:val="24"/>
                <w:szCs w:val="24"/>
              </w:rPr>
            </w:pPr>
            <w:r>
              <w:rPr>
                <w:rFonts w:hint="eastAsia" w:ascii="仿宋" w:hAnsi="仿宋" w:eastAsia="仿宋" w:cs="Times New Roman"/>
                <w:sz w:val="24"/>
                <w:szCs w:val="24"/>
              </w:rPr>
              <w:t>中国信息安全测评中心的NISP（一、二）</w:t>
            </w:r>
          </w:p>
          <w:p>
            <w:pPr>
              <w:spacing w:line="400" w:lineRule="exact"/>
              <w:jc w:val="left"/>
              <w:rPr>
                <w:rFonts w:ascii="仿宋" w:hAnsi="仿宋" w:eastAsia="仿宋" w:cs="Times New Roman"/>
                <w:sz w:val="24"/>
                <w:szCs w:val="24"/>
              </w:rPr>
            </w:pPr>
            <w:r>
              <w:rPr>
                <w:rFonts w:hint="eastAsia" w:ascii="仿宋" w:hAnsi="仿宋" w:eastAsia="仿宋" w:cs="Times New Roman"/>
                <w:sz w:val="24"/>
                <w:szCs w:val="24"/>
              </w:rPr>
              <w:t xml:space="preserve">华为HCIA、HCIP、HCIE信息安全工程师证书 </w:t>
            </w:r>
          </w:p>
          <w:p>
            <w:pPr>
              <w:spacing w:line="400" w:lineRule="exact"/>
              <w:jc w:val="left"/>
              <w:rPr>
                <w:rFonts w:ascii="仿宋" w:hAnsi="仿宋" w:eastAsia="仿宋" w:cs="Times New Roman"/>
                <w:sz w:val="24"/>
                <w:szCs w:val="24"/>
              </w:rPr>
            </w:pPr>
          </w:p>
          <w:p>
            <w:pPr>
              <w:spacing w:line="400" w:lineRule="exact"/>
              <w:jc w:val="left"/>
              <w:rPr>
                <w:rFonts w:ascii="仿宋" w:hAnsi="仿宋" w:eastAsia="仿宋" w:cs="Times New Roman"/>
                <w:sz w:val="24"/>
                <w:szCs w:val="24"/>
              </w:rPr>
            </w:pPr>
          </w:p>
          <w:p>
            <w:pPr>
              <w:spacing w:line="400" w:lineRule="exact"/>
              <w:jc w:val="left"/>
              <w:rPr>
                <w:rFonts w:ascii="仿宋" w:hAnsi="仿宋" w:eastAsia="仿宋" w:cs="Times New Roman"/>
                <w:sz w:val="24"/>
                <w:szCs w:val="24"/>
              </w:rPr>
            </w:pPr>
          </w:p>
          <w:p>
            <w:pPr>
              <w:spacing w:line="400" w:lineRule="exact"/>
              <w:jc w:val="left"/>
              <w:rPr>
                <w:rFonts w:ascii="仿宋" w:hAnsi="仿宋" w:eastAsia="仿宋" w:cs="Times New Roman"/>
                <w:sz w:val="24"/>
                <w:szCs w:val="24"/>
              </w:rPr>
            </w:pPr>
          </w:p>
          <w:p>
            <w:pPr>
              <w:spacing w:line="400" w:lineRule="exact"/>
              <w:jc w:val="left"/>
              <w:rPr>
                <w:rFonts w:ascii="仿宋" w:hAnsi="仿宋" w:eastAsia="仿宋" w:cs="Times New Roman"/>
                <w:sz w:val="24"/>
                <w:szCs w:val="24"/>
              </w:rPr>
            </w:pPr>
          </w:p>
          <w:p>
            <w:pPr>
              <w:spacing w:line="400" w:lineRule="exact"/>
              <w:jc w:val="left"/>
              <w:rPr>
                <w:rFonts w:ascii="仿宋" w:hAnsi="仿宋" w:eastAsia="仿宋" w:cs="Times New Roman"/>
                <w:sz w:val="24"/>
                <w:szCs w:val="24"/>
              </w:rPr>
            </w:pPr>
          </w:p>
          <w:p>
            <w:pPr>
              <w:spacing w:line="400" w:lineRule="exact"/>
              <w:jc w:val="left"/>
              <w:rPr>
                <w:rFonts w:ascii="仿宋" w:hAnsi="仿宋" w:eastAsia="仿宋" w:cs="Times New Roman"/>
                <w:sz w:val="24"/>
                <w:szCs w:val="24"/>
              </w:rPr>
            </w:pPr>
          </w:p>
        </w:tc>
      </w:tr>
    </w:tbl>
    <w:p>
      <w:pPr>
        <w:spacing w:before="312" w:beforeLines="100" w:line="400" w:lineRule="exact"/>
        <w:rPr>
          <w:rFonts w:ascii="宋体" w:hAnsi="宋体"/>
          <w:b/>
          <w:sz w:val="28"/>
          <w:szCs w:val="28"/>
        </w:rPr>
      </w:pPr>
      <w:r>
        <w:rPr>
          <w:rFonts w:hint="eastAsia" w:ascii="宋体" w:hAnsi="宋体"/>
          <w:b/>
          <w:sz w:val="28"/>
          <w:szCs w:val="28"/>
        </w:rPr>
        <w:t>五、培养目标</w:t>
      </w:r>
    </w:p>
    <w:p>
      <w:pPr>
        <w:pStyle w:val="15"/>
        <w:spacing w:line="400" w:lineRule="exact"/>
        <w:ind w:firstLine="480"/>
        <w:rPr>
          <w:rFonts w:ascii="仿宋" w:hAnsi="仿宋" w:eastAsia="仿宋"/>
          <w:sz w:val="24"/>
          <w:szCs w:val="24"/>
        </w:rPr>
      </w:pPr>
      <w:r>
        <w:rPr>
          <w:rFonts w:hint="eastAsia" w:ascii="仿宋" w:hAnsi="仿宋" w:eastAsia="仿宋"/>
          <w:sz w:val="24"/>
          <w:szCs w:val="24"/>
        </w:rPr>
        <w:t>本专业培养理想信念坚定，德、智、体、美、劳全面发展，具有一定的科学文化水平，良好的人文素养、职业道德和创新意识，热爱劳动的精神和精益求精的工匠精神，较强的就业能力和可持续发展的能力；掌握本专业知识和技术技能，面向互联网及相关服务、软件和信息服务业的计算机硬件工程技术人员、软件工程技术人员、计算机网络工程技术人员等职业群，能够从事数据信息安全系统集成、网络安全运维、WEB安全管理与评估、数据安全与恢复等工作的高素质技术技能人才。</w:t>
      </w:r>
    </w:p>
    <w:p>
      <w:pPr>
        <w:spacing w:before="312" w:beforeLines="100" w:line="400" w:lineRule="exact"/>
        <w:outlineLvl w:val="0"/>
        <w:rPr>
          <w:rFonts w:ascii="宋体" w:hAnsi="宋体"/>
          <w:bCs/>
        </w:rPr>
      </w:pPr>
      <w:r>
        <w:rPr>
          <w:rFonts w:hint="eastAsia" w:ascii="宋体" w:hAnsi="宋体"/>
          <w:b/>
          <w:sz w:val="28"/>
          <w:szCs w:val="28"/>
        </w:rPr>
        <w:t>六、培养规格</w:t>
      </w:r>
      <w:r>
        <w:rPr>
          <w:rFonts w:hint="eastAsia" w:ascii="宋体" w:hAnsi="宋体"/>
          <w:b/>
        </w:rPr>
        <w:t xml:space="preserve"> </w:t>
      </w:r>
    </w:p>
    <w:p>
      <w:pPr>
        <w:pStyle w:val="15"/>
        <w:spacing w:line="400" w:lineRule="exact"/>
        <w:ind w:firstLine="480"/>
        <w:rPr>
          <w:rFonts w:ascii="仿宋" w:hAnsi="仿宋" w:eastAsia="仿宋"/>
          <w:sz w:val="24"/>
          <w:szCs w:val="24"/>
        </w:rPr>
      </w:pPr>
      <w:r>
        <w:rPr>
          <w:rFonts w:hint="eastAsia" w:ascii="仿宋" w:hAnsi="仿宋" w:eastAsia="仿宋"/>
          <w:sz w:val="24"/>
          <w:szCs w:val="24"/>
        </w:rPr>
        <w:t>本专业毕业生应在素质、知识和能力方面达到以下要求：</w:t>
      </w:r>
    </w:p>
    <w:p>
      <w:pPr>
        <w:pStyle w:val="15"/>
        <w:spacing w:line="400" w:lineRule="exact"/>
        <w:ind w:firstLine="480"/>
        <w:outlineLvl w:val="1"/>
        <w:rPr>
          <w:rFonts w:ascii="仿宋" w:hAnsi="仿宋" w:eastAsia="仿宋"/>
          <w:sz w:val="24"/>
          <w:szCs w:val="24"/>
        </w:rPr>
      </w:pPr>
      <w:r>
        <w:rPr>
          <w:rFonts w:hint="eastAsia" w:ascii="仿宋" w:hAnsi="仿宋" w:eastAsia="仿宋"/>
          <w:sz w:val="24"/>
          <w:szCs w:val="24"/>
        </w:rPr>
        <w:t>（一）素质</w:t>
      </w:r>
    </w:p>
    <w:p>
      <w:pPr>
        <w:pStyle w:val="15"/>
        <w:spacing w:line="400" w:lineRule="exact"/>
        <w:ind w:firstLine="480"/>
        <w:rPr>
          <w:rFonts w:ascii="仿宋" w:hAnsi="仿宋" w:eastAsia="仿宋"/>
          <w:sz w:val="24"/>
          <w:szCs w:val="24"/>
        </w:rPr>
      </w:pPr>
      <w:r>
        <w:rPr>
          <w:rFonts w:hint="eastAsia" w:ascii="仿宋" w:hAnsi="仿宋" w:eastAsia="仿宋"/>
          <w:sz w:val="24"/>
          <w:szCs w:val="24"/>
        </w:rPr>
        <w:t>1、坚定拥护中国共产党领导和我国社会主义制度，在习近平新时代中国特色社会主义思想指引下，践行社会主义核心价值观，具有深厚的爱国情感和中国民族自豪感；</w:t>
      </w:r>
    </w:p>
    <w:p>
      <w:pPr>
        <w:pStyle w:val="15"/>
        <w:spacing w:line="400" w:lineRule="exact"/>
        <w:ind w:firstLine="480"/>
        <w:rPr>
          <w:rFonts w:ascii="仿宋" w:hAnsi="仿宋" w:eastAsia="仿宋"/>
          <w:sz w:val="24"/>
          <w:szCs w:val="24"/>
        </w:rPr>
      </w:pPr>
      <w:r>
        <w:rPr>
          <w:rFonts w:hint="eastAsia" w:ascii="仿宋" w:hAnsi="仿宋" w:eastAsia="仿宋"/>
          <w:sz w:val="24"/>
          <w:szCs w:val="24"/>
        </w:rPr>
        <w:t>2、崇尚宪法、遵法守纪、崇德向善、诚实守信、尊重生命、热爱劳动、履行道德准则和行为规范，具有社会责任感和社会参与意识；</w:t>
      </w:r>
    </w:p>
    <w:p>
      <w:pPr>
        <w:pStyle w:val="15"/>
        <w:spacing w:line="400" w:lineRule="exact"/>
        <w:ind w:firstLine="480"/>
        <w:rPr>
          <w:rFonts w:ascii="仿宋" w:hAnsi="仿宋" w:eastAsia="仿宋"/>
          <w:sz w:val="24"/>
          <w:szCs w:val="24"/>
        </w:rPr>
      </w:pPr>
      <w:r>
        <w:rPr>
          <w:rFonts w:hint="eastAsia" w:ascii="仿宋" w:hAnsi="仿宋" w:eastAsia="仿宋"/>
          <w:sz w:val="24"/>
          <w:szCs w:val="24"/>
        </w:rPr>
        <w:t>3、具有质量意识、环保意识、安全意识、信息素养、工匠精神、创新思维；</w:t>
      </w:r>
    </w:p>
    <w:p>
      <w:pPr>
        <w:pStyle w:val="15"/>
        <w:spacing w:line="400" w:lineRule="exact"/>
        <w:ind w:firstLine="480"/>
        <w:rPr>
          <w:rFonts w:ascii="仿宋" w:hAnsi="仿宋" w:eastAsia="仿宋"/>
          <w:sz w:val="24"/>
          <w:szCs w:val="24"/>
        </w:rPr>
      </w:pPr>
      <w:r>
        <w:rPr>
          <w:rFonts w:hint="eastAsia" w:ascii="仿宋" w:hAnsi="仿宋" w:eastAsia="仿宋"/>
          <w:sz w:val="24"/>
          <w:szCs w:val="24"/>
        </w:rPr>
        <w:t>4、勇于奋斗、乐观向上，具有自我管理能力、职业生涯规划的意识，有较强的集体意识和团队合作精神；能够理解企业战略和适应企业文化，保守商业机密；</w:t>
      </w:r>
    </w:p>
    <w:p>
      <w:pPr>
        <w:pStyle w:val="15"/>
        <w:spacing w:line="400" w:lineRule="exact"/>
        <w:ind w:firstLine="480"/>
        <w:rPr>
          <w:rFonts w:ascii="仿宋" w:hAnsi="仿宋" w:eastAsia="仿宋"/>
          <w:sz w:val="24"/>
          <w:szCs w:val="24"/>
        </w:rPr>
      </w:pPr>
      <w:r>
        <w:rPr>
          <w:rFonts w:hint="eastAsia" w:ascii="仿宋" w:hAnsi="仿宋" w:eastAsia="仿宋"/>
          <w:sz w:val="24"/>
          <w:szCs w:val="24"/>
        </w:rPr>
        <w:t>5、具有健康的体魄、心理和健全的人格，掌握基本运动知识和一两项运动技能，养成良好的健身与卫生习惯，良好的行为习惯；</w:t>
      </w:r>
    </w:p>
    <w:p>
      <w:pPr>
        <w:pStyle w:val="15"/>
        <w:spacing w:line="400" w:lineRule="exact"/>
        <w:ind w:firstLine="480"/>
        <w:outlineLvl w:val="2"/>
        <w:rPr>
          <w:rFonts w:ascii="仿宋" w:hAnsi="仿宋" w:eastAsia="仿宋"/>
          <w:sz w:val="24"/>
          <w:szCs w:val="24"/>
        </w:rPr>
      </w:pPr>
      <w:r>
        <w:rPr>
          <w:rFonts w:hint="eastAsia" w:ascii="仿宋" w:hAnsi="仿宋" w:eastAsia="仿宋"/>
          <w:sz w:val="24"/>
          <w:szCs w:val="24"/>
        </w:rPr>
        <w:t>6、具有一定的审美和人文素养，能够形成一两项艺术特长或爱好；</w:t>
      </w:r>
    </w:p>
    <w:p>
      <w:pPr>
        <w:pStyle w:val="15"/>
        <w:spacing w:line="400" w:lineRule="exact"/>
        <w:ind w:firstLine="480"/>
        <w:rPr>
          <w:rFonts w:ascii="仿宋" w:hAnsi="仿宋" w:eastAsia="仿宋"/>
          <w:sz w:val="24"/>
          <w:szCs w:val="24"/>
        </w:rPr>
      </w:pPr>
      <w:r>
        <w:rPr>
          <w:rFonts w:hint="eastAsia" w:ascii="仿宋" w:hAnsi="仿宋" w:eastAsia="仿宋"/>
          <w:sz w:val="24"/>
          <w:szCs w:val="24"/>
        </w:rPr>
        <w:t>7、树立正确的劳动观念，具有必备的劳动能力和劳模精神、劳动精神，养成良好的劳动习惯和品质。</w:t>
      </w:r>
    </w:p>
    <w:p>
      <w:pPr>
        <w:pStyle w:val="15"/>
        <w:spacing w:line="400" w:lineRule="exact"/>
        <w:ind w:firstLine="480"/>
        <w:outlineLvl w:val="1"/>
        <w:rPr>
          <w:rFonts w:ascii="仿宋" w:hAnsi="仿宋" w:eastAsia="仿宋"/>
          <w:sz w:val="24"/>
          <w:szCs w:val="24"/>
        </w:rPr>
      </w:pPr>
      <w:r>
        <w:rPr>
          <w:rFonts w:hint="eastAsia" w:ascii="仿宋" w:hAnsi="仿宋" w:eastAsia="仿宋"/>
          <w:sz w:val="24"/>
          <w:szCs w:val="24"/>
        </w:rPr>
        <w:t>（二）知识</w:t>
      </w:r>
    </w:p>
    <w:p>
      <w:pPr>
        <w:pStyle w:val="15"/>
        <w:spacing w:line="400" w:lineRule="exact"/>
        <w:ind w:firstLine="480"/>
        <w:rPr>
          <w:rFonts w:ascii="仿宋" w:hAnsi="仿宋" w:eastAsia="仿宋"/>
          <w:sz w:val="24"/>
          <w:szCs w:val="24"/>
        </w:rPr>
      </w:pPr>
      <w:r>
        <w:rPr>
          <w:rFonts w:hint="eastAsia" w:ascii="仿宋" w:hAnsi="仿宋" w:eastAsia="仿宋"/>
          <w:sz w:val="24"/>
          <w:szCs w:val="24"/>
        </w:rPr>
        <w:t>1、掌握必备的思想政治理论、科学文化基础知识和中华优秀传统文化知识；</w:t>
      </w:r>
    </w:p>
    <w:p>
      <w:pPr>
        <w:pStyle w:val="15"/>
        <w:spacing w:line="400" w:lineRule="exact"/>
        <w:ind w:firstLine="480"/>
        <w:rPr>
          <w:rFonts w:ascii="仿宋" w:hAnsi="仿宋" w:eastAsia="仿宋"/>
          <w:sz w:val="24"/>
          <w:szCs w:val="24"/>
        </w:rPr>
      </w:pPr>
      <w:r>
        <w:rPr>
          <w:rFonts w:hint="eastAsia" w:ascii="仿宋" w:hAnsi="仿宋" w:eastAsia="仿宋"/>
          <w:sz w:val="24"/>
          <w:szCs w:val="24"/>
        </w:rPr>
        <w:t>2、熟悉与本专业相关的法律法规以及环境保护、安全消防、文明生产等相关知识；</w:t>
      </w:r>
    </w:p>
    <w:p>
      <w:pPr>
        <w:pStyle w:val="15"/>
        <w:spacing w:line="400" w:lineRule="exact"/>
        <w:ind w:firstLine="480"/>
        <w:rPr>
          <w:rFonts w:ascii="仿宋" w:hAnsi="仿宋" w:eastAsia="仿宋"/>
          <w:sz w:val="24"/>
          <w:szCs w:val="24"/>
        </w:rPr>
      </w:pPr>
      <w:r>
        <w:rPr>
          <w:rFonts w:hint="eastAsia" w:ascii="仿宋" w:hAnsi="仿宋" w:eastAsia="仿宋"/>
          <w:sz w:val="24"/>
          <w:szCs w:val="24"/>
        </w:rPr>
        <w:t>3、掌握信息安全基础、数字逻辑、加密技术等方面的专业基础知识；</w:t>
      </w:r>
    </w:p>
    <w:p>
      <w:pPr>
        <w:pStyle w:val="15"/>
        <w:spacing w:line="400" w:lineRule="exact"/>
        <w:ind w:firstLine="480"/>
        <w:rPr>
          <w:rFonts w:ascii="仿宋" w:hAnsi="仿宋" w:eastAsia="仿宋"/>
          <w:sz w:val="24"/>
          <w:szCs w:val="24"/>
        </w:rPr>
      </w:pPr>
      <w:r>
        <w:rPr>
          <w:rFonts w:hint="eastAsia" w:ascii="仿宋" w:hAnsi="仿宋" w:eastAsia="仿宋"/>
          <w:sz w:val="24"/>
          <w:szCs w:val="24"/>
        </w:rPr>
        <w:t>4、掌握计算机网络、信息安全基础理论、信息检索与信息处理的基础知识；</w:t>
      </w:r>
    </w:p>
    <w:p>
      <w:pPr>
        <w:pStyle w:val="15"/>
        <w:spacing w:line="400" w:lineRule="exact"/>
        <w:ind w:firstLine="480"/>
        <w:rPr>
          <w:rFonts w:ascii="仿宋" w:hAnsi="仿宋" w:eastAsia="仿宋"/>
          <w:sz w:val="24"/>
          <w:szCs w:val="24"/>
        </w:rPr>
      </w:pPr>
      <w:r>
        <w:rPr>
          <w:rFonts w:hint="eastAsia" w:ascii="仿宋" w:hAnsi="仿宋" w:eastAsia="仿宋"/>
          <w:sz w:val="24"/>
          <w:szCs w:val="24"/>
        </w:rPr>
        <w:t>5、掌握Windows、Linux 网络操作系统的配置与管理，熟悉操作系统安全加固知识；</w:t>
      </w:r>
    </w:p>
    <w:p>
      <w:pPr>
        <w:pStyle w:val="15"/>
        <w:spacing w:line="400" w:lineRule="exact"/>
        <w:ind w:firstLine="480"/>
        <w:rPr>
          <w:rFonts w:ascii="仿宋" w:hAnsi="仿宋" w:eastAsia="仿宋"/>
          <w:sz w:val="24"/>
          <w:szCs w:val="24"/>
        </w:rPr>
      </w:pPr>
      <w:r>
        <w:rPr>
          <w:rFonts w:hint="eastAsia" w:ascii="仿宋" w:hAnsi="仿宋" w:eastAsia="仿宋"/>
          <w:sz w:val="24"/>
          <w:szCs w:val="24"/>
        </w:rPr>
        <w:t>6、掌握企业网络组建涉及的网络交换、IP 路由技术等专业基础知识；</w:t>
      </w:r>
    </w:p>
    <w:p>
      <w:pPr>
        <w:pStyle w:val="15"/>
        <w:spacing w:line="400" w:lineRule="exact"/>
        <w:ind w:firstLine="480"/>
        <w:rPr>
          <w:rFonts w:ascii="仿宋" w:hAnsi="仿宋" w:eastAsia="仿宋"/>
          <w:sz w:val="24"/>
          <w:szCs w:val="24"/>
        </w:rPr>
      </w:pPr>
      <w:r>
        <w:rPr>
          <w:rFonts w:hint="eastAsia" w:ascii="仿宋" w:hAnsi="仿宋" w:eastAsia="仿宋"/>
          <w:sz w:val="24"/>
          <w:szCs w:val="24"/>
        </w:rPr>
        <w:t>7、掌握防火墙、入侵检测、VPN、UTM、安全审计、上网行为管理方面的知识；</w:t>
      </w:r>
    </w:p>
    <w:p>
      <w:pPr>
        <w:pStyle w:val="15"/>
        <w:spacing w:line="400" w:lineRule="exact"/>
        <w:ind w:firstLine="480"/>
        <w:rPr>
          <w:rFonts w:ascii="仿宋" w:hAnsi="仿宋" w:eastAsia="仿宋"/>
          <w:sz w:val="24"/>
          <w:szCs w:val="24"/>
        </w:rPr>
      </w:pPr>
      <w:r>
        <w:rPr>
          <w:rFonts w:hint="eastAsia" w:ascii="仿宋" w:hAnsi="仿宋" w:eastAsia="仿宋"/>
          <w:sz w:val="24"/>
          <w:szCs w:val="24"/>
        </w:rPr>
        <w:t>8、掌握数据库创建、用户安全管理、数据安全管理的基础知识；</w:t>
      </w:r>
    </w:p>
    <w:p>
      <w:pPr>
        <w:pStyle w:val="15"/>
        <w:spacing w:line="400" w:lineRule="exact"/>
        <w:ind w:firstLine="480"/>
        <w:rPr>
          <w:rFonts w:ascii="仿宋" w:hAnsi="仿宋" w:eastAsia="仿宋"/>
          <w:sz w:val="24"/>
          <w:szCs w:val="24"/>
        </w:rPr>
      </w:pPr>
      <w:r>
        <w:rPr>
          <w:rFonts w:hint="eastAsia" w:ascii="仿宋" w:hAnsi="仿宋" w:eastAsia="仿宋"/>
          <w:sz w:val="24"/>
          <w:szCs w:val="24"/>
        </w:rPr>
        <w:t>9、掌握常见WEB渗透测试与防护、WEB安全评估的知识；</w:t>
      </w:r>
    </w:p>
    <w:p>
      <w:pPr>
        <w:pStyle w:val="15"/>
        <w:spacing w:line="400" w:lineRule="exact"/>
        <w:ind w:firstLine="480"/>
        <w:rPr>
          <w:rFonts w:ascii="仿宋" w:hAnsi="仿宋" w:eastAsia="仿宋"/>
          <w:sz w:val="24"/>
          <w:szCs w:val="24"/>
        </w:rPr>
      </w:pPr>
      <w:r>
        <w:rPr>
          <w:rFonts w:hint="eastAsia" w:ascii="仿宋" w:hAnsi="仿宋" w:eastAsia="仿宋"/>
          <w:sz w:val="24"/>
          <w:szCs w:val="24"/>
        </w:rPr>
        <w:t>10、掌握数据存储、数据备份、灾难恢复及各种备份方式的相关知识；</w:t>
      </w:r>
    </w:p>
    <w:p>
      <w:pPr>
        <w:pStyle w:val="15"/>
        <w:spacing w:line="400" w:lineRule="exact"/>
        <w:ind w:firstLine="480"/>
        <w:rPr>
          <w:rFonts w:ascii="仿宋" w:hAnsi="仿宋" w:eastAsia="仿宋"/>
          <w:sz w:val="24"/>
          <w:szCs w:val="24"/>
        </w:rPr>
      </w:pPr>
      <w:r>
        <w:rPr>
          <w:rFonts w:hint="eastAsia" w:ascii="仿宋" w:hAnsi="仿宋" w:eastAsia="仿宋"/>
          <w:sz w:val="24"/>
          <w:szCs w:val="24"/>
        </w:rPr>
        <w:t>11、熟悉云计算的相关知识及云平台搭建运维知识;</w:t>
      </w:r>
    </w:p>
    <w:p>
      <w:pPr>
        <w:pStyle w:val="15"/>
        <w:spacing w:line="400" w:lineRule="exact"/>
        <w:ind w:firstLine="480"/>
        <w:rPr>
          <w:rFonts w:ascii="仿宋" w:hAnsi="仿宋" w:eastAsia="仿宋"/>
          <w:sz w:val="24"/>
          <w:szCs w:val="24"/>
        </w:rPr>
      </w:pPr>
      <w:r>
        <w:rPr>
          <w:rFonts w:hint="eastAsia" w:ascii="仿宋" w:hAnsi="仿宋" w:eastAsia="仿宋"/>
          <w:sz w:val="24"/>
          <w:szCs w:val="24"/>
        </w:rPr>
        <w:t>12、掌握安全网络的规划、系统集成、安全管理的相关知识。</w:t>
      </w:r>
    </w:p>
    <w:p>
      <w:pPr>
        <w:pStyle w:val="15"/>
        <w:spacing w:line="400" w:lineRule="exact"/>
        <w:ind w:firstLine="480"/>
        <w:outlineLvl w:val="1"/>
        <w:rPr>
          <w:rFonts w:ascii="仿宋" w:hAnsi="仿宋" w:eastAsia="仿宋"/>
          <w:sz w:val="24"/>
          <w:szCs w:val="24"/>
        </w:rPr>
      </w:pPr>
      <w:r>
        <w:rPr>
          <w:rFonts w:hint="eastAsia" w:ascii="仿宋" w:hAnsi="仿宋" w:eastAsia="仿宋"/>
          <w:sz w:val="24"/>
          <w:szCs w:val="24"/>
        </w:rPr>
        <w:t>（三）能力</w:t>
      </w:r>
    </w:p>
    <w:p>
      <w:pPr>
        <w:pStyle w:val="15"/>
        <w:spacing w:line="400" w:lineRule="exact"/>
        <w:ind w:firstLine="480"/>
        <w:outlineLvl w:val="2"/>
        <w:rPr>
          <w:rFonts w:ascii="仿宋" w:hAnsi="仿宋" w:eastAsia="仿宋"/>
          <w:sz w:val="24"/>
          <w:szCs w:val="24"/>
        </w:rPr>
      </w:pPr>
      <w:r>
        <w:rPr>
          <w:rFonts w:hint="eastAsia" w:ascii="仿宋" w:hAnsi="仿宋" w:eastAsia="仿宋"/>
          <w:sz w:val="24"/>
          <w:szCs w:val="24"/>
        </w:rPr>
        <w:t>1、具有探究学习、终身学习、分析问题和解决问题的能力；</w:t>
      </w:r>
    </w:p>
    <w:p>
      <w:pPr>
        <w:pStyle w:val="15"/>
        <w:spacing w:line="400" w:lineRule="exact"/>
        <w:ind w:firstLine="480"/>
        <w:rPr>
          <w:rFonts w:ascii="仿宋" w:hAnsi="仿宋" w:eastAsia="仿宋"/>
          <w:sz w:val="24"/>
          <w:szCs w:val="24"/>
        </w:rPr>
      </w:pPr>
      <w:r>
        <w:rPr>
          <w:rFonts w:hint="eastAsia" w:ascii="仿宋" w:hAnsi="仿宋" w:eastAsia="仿宋"/>
          <w:sz w:val="24"/>
          <w:szCs w:val="24"/>
        </w:rPr>
        <w:t>2、具有良好的语言、文字表达能力和沟通能力；具有团队合作能力；</w:t>
      </w:r>
    </w:p>
    <w:p>
      <w:pPr>
        <w:pStyle w:val="15"/>
        <w:spacing w:line="400" w:lineRule="exact"/>
        <w:ind w:firstLine="480"/>
        <w:rPr>
          <w:rFonts w:ascii="仿宋" w:hAnsi="仿宋" w:eastAsia="仿宋"/>
          <w:sz w:val="24"/>
          <w:szCs w:val="24"/>
        </w:rPr>
      </w:pPr>
      <w:r>
        <w:rPr>
          <w:rFonts w:hint="eastAsia" w:ascii="仿宋" w:hAnsi="仿宋" w:eastAsia="仿宋"/>
          <w:sz w:val="24"/>
          <w:szCs w:val="24"/>
        </w:rPr>
        <w:t>3、具备专业阅读并正确理解需求分析报告和项目建设方案的能力，能熟练查阅各种资料，并加以整理、分析与处理，进行文档管理的信息技术应用能力；</w:t>
      </w:r>
    </w:p>
    <w:p>
      <w:pPr>
        <w:pStyle w:val="15"/>
        <w:spacing w:line="400" w:lineRule="exact"/>
        <w:ind w:firstLine="480"/>
        <w:rPr>
          <w:rFonts w:ascii="仿宋" w:hAnsi="仿宋" w:eastAsia="仿宋"/>
          <w:sz w:val="24"/>
          <w:szCs w:val="24"/>
        </w:rPr>
      </w:pPr>
      <w:r>
        <w:rPr>
          <w:rFonts w:hint="eastAsia" w:ascii="仿宋" w:hAnsi="仿宋" w:eastAsia="仿宋"/>
          <w:sz w:val="24"/>
          <w:szCs w:val="24"/>
        </w:rPr>
        <w:t>4、具备根据用户的需求，进行网络操作系统选择、操作系统安装、用户管理、资源配置与管理、各类应用服务器部署的能力；</w:t>
      </w:r>
    </w:p>
    <w:p>
      <w:pPr>
        <w:pStyle w:val="15"/>
        <w:spacing w:line="400" w:lineRule="exact"/>
        <w:ind w:firstLine="480"/>
        <w:rPr>
          <w:rFonts w:ascii="仿宋" w:hAnsi="仿宋" w:eastAsia="仿宋"/>
          <w:sz w:val="24"/>
          <w:szCs w:val="24"/>
        </w:rPr>
      </w:pPr>
      <w:r>
        <w:rPr>
          <w:rFonts w:hint="eastAsia" w:ascii="仿宋" w:hAnsi="仿宋" w:eastAsia="仿宋"/>
          <w:sz w:val="24"/>
          <w:szCs w:val="24"/>
        </w:rPr>
        <w:t>5、具备根据用户安全网络建设的要求，进行安全网络规划设计、网络与安全设备的安装、基本配置管理、安全策略配置、设备管理维护等实施网络系统的安全防护的综合能力；具备云服务产品的应用能力；</w:t>
      </w:r>
    </w:p>
    <w:p>
      <w:pPr>
        <w:pStyle w:val="15"/>
        <w:spacing w:line="400" w:lineRule="exact"/>
        <w:ind w:firstLine="480"/>
        <w:rPr>
          <w:rFonts w:ascii="仿宋" w:hAnsi="仿宋" w:eastAsia="仿宋"/>
          <w:sz w:val="24"/>
          <w:szCs w:val="24"/>
        </w:rPr>
      </w:pPr>
      <w:r>
        <w:rPr>
          <w:rFonts w:hint="eastAsia" w:ascii="仿宋" w:hAnsi="仿宋" w:eastAsia="仿宋"/>
          <w:sz w:val="24"/>
          <w:szCs w:val="24"/>
        </w:rPr>
        <w:t>6、具备根据用户信息系统的管理要求，进行数据库系统的安装、安全管理，对用户数据进行备份、灾难恢复等安全管理的能力；</w:t>
      </w:r>
    </w:p>
    <w:p>
      <w:pPr>
        <w:pStyle w:val="15"/>
        <w:spacing w:line="400" w:lineRule="exact"/>
        <w:ind w:firstLine="480"/>
        <w:rPr>
          <w:rFonts w:ascii="仿宋" w:hAnsi="仿宋" w:eastAsia="仿宋"/>
          <w:sz w:val="24"/>
          <w:szCs w:val="24"/>
        </w:rPr>
      </w:pPr>
      <w:r>
        <w:rPr>
          <w:rFonts w:hint="eastAsia" w:ascii="仿宋" w:hAnsi="仿宋" w:eastAsia="仿宋"/>
          <w:sz w:val="24"/>
          <w:szCs w:val="24"/>
        </w:rPr>
        <w:t>7、具备根据用户系统安全防护的要求，进行防病毒系统部署、系统安全加固、系统或数据加密解密、系统升级等方面的综合能力；</w:t>
      </w:r>
    </w:p>
    <w:p>
      <w:pPr>
        <w:pStyle w:val="15"/>
        <w:spacing w:line="400" w:lineRule="exact"/>
        <w:ind w:firstLine="480"/>
        <w:rPr>
          <w:rFonts w:ascii="仿宋" w:hAnsi="仿宋" w:eastAsia="仿宋"/>
          <w:sz w:val="24"/>
          <w:szCs w:val="24"/>
        </w:rPr>
      </w:pPr>
      <w:r>
        <w:rPr>
          <w:rFonts w:hint="eastAsia" w:ascii="仿宋" w:hAnsi="仿宋" w:eastAsia="仿宋"/>
          <w:sz w:val="24"/>
          <w:szCs w:val="24"/>
        </w:rPr>
        <w:t>8、具备根据信息系统评估要求，进行系统安全策略部署、系统渗透测试、安全攻防防范、安全事件快速应用处理的能力；</w:t>
      </w:r>
    </w:p>
    <w:p>
      <w:pPr>
        <w:pStyle w:val="15"/>
        <w:spacing w:line="400" w:lineRule="exact"/>
        <w:ind w:firstLine="480"/>
        <w:rPr>
          <w:rFonts w:ascii="仿宋" w:hAnsi="仿宋" w:eastAsia="仿宋"/>
          <w:sz w:val="24"/>
          <w:szCs w:val="24"/>
        </w:rPr>
      </w:pPr>
      <w:r>
        <w:rPr>
          <w:rFonts w:hint="eastAsia" w:ascii="仿宋" w:hAnsi="仿宋" w:eastAsia="仿宋"/>
          <w:sz w:val="24"/>
          <w:szCs w:val="24"/>
        </w:rPr>
        <w:t>9、具备一定的信息安全相关软件开发、工具软件应用的能力，以及安全系统测试文档的撰写能力；</w:t>
      </w:r>
    </w:p>
    <w:p>
      <w:pPr>
        <w:pStyle w:val="15"/>
        <w:spacing w:line="400" w:lineRule="exact"/>
        <w:ind w:firstLine="480"/>
        <w:outlineLvl w:val="2"/>
        <w:rPr>
          <w:rFonts w:ascii="仿宋" w:hAnsi="仿宋" w:eastAsia="仿宋"/>
          <w:sz w:val="24"/>
          <w:szCs w:val="24"/>
        </w:rPr>
      </w:pPr>
      <w:r>
        <w:rPr>
          <w:rFonts w:hint="eastAsia" w:ascii="仿宋" w:hAnsi="仿宋" w:eastAsia="仿宋"/>
          <w:sz w:val="24"/>
          <w:szCs w:val="24"/>
        </w:rPr>
        <w:t>10、具有本专业必需的信息安全技术应用和维护能力。</w:t>
      </w:r>
    </w:p>
    <w:p>
      <w:pPr>
        <w:spacing w:before="312" w:beforeLines="100" w:line="400" w:lineRule="exact"/>
        <w:outlineLvl w:val="0"/>
        <w:rPr>
          <w:rFonts w:ascii="宋体" w:hAnsi="宋体"/>
          <w:b/>
          <w:sz w:val="28"/>
          <w:szCs w:val="28"/>
        </w:rPr>
      </w:pPr>
      <w:r>
        <w:rPr>
          <w:rFonts w:hint="eastAsia" w:ascii="宋体" w:hAnsi="宋体"/>
          <w:b/>
          <w:sz w:val="28"/>
          <w:szCs w:val="28"/>
        </w:rPr>
        <w:t>七、课程设置及要求</w:t>
      </w:r>
    </w:p>
    <w:p>
      <w:pPr>
        <w:spacing w:before="312" w:beforeLines="100" w:line="440" w:lineRule="exact"/>
        <w:ind w:firstLine="470" w:firstLineChars="196"/>
        <w:outlineLvl w:val="1"/>
        <w:rPr>
          <w:rFonts w:ascii="宋体" w:hAnsi="宋体"/>
          <w:b/>
          <w:sz w:val="24"/>
          <w:szCs w:val="24"/>
        </w:rPr>
      </w:pPr>
      <w:r>
        <w:rPr>
          <w:rFonts w:hint="eastAsia" w:ascii="宋体" w:hAnsi="宋体"/>
          <w:b/>
          <w:sz w:val="24"/>
          <w:szCs w:val="24"/>
        </w:rPr>
        <w:t>（一）职业能力分析</w:t>
      </w:r>
    </w:p>
    <w:p>
      <w:pPr>
        <w:spacing w:line="440" w:lineRule="exact"/>
        <w:ind w:firstLine="470" w:firstLineChars="196"/>
        <w:jc w:val="center"/>
        <w:outlineLvl w:val="2"/>
        <w:rPr>
          <w:rFonts w:ascii="仿宋" w:hAnsi="仿宋" w:eastAsia="仿宋"/>
          <w:b/>
          <w:sz w:val="24"/>
          <w:szCs w:val="24"/>
        </w:rPr>
      </w:pPr>
      <w:r>
        <w:rPr>
          <w:rFonts w:hint="eastAsia" w:ascii="仿宋" w:hAnsi="仿宋" w:eastAsia="仿宋"/>
          <w:b/>
          <w:sz w:val="24"/>
          <w:szCs w:val="24"/>
        </w:rPr>
        <w:t>典型工作任务与职业能力分析表</w:t>
      </w:r>
    </w:p>
    <w:tbl>
      <w:tblPr>
        <w:tblStyle w:val="16"/>
        <w:tblW w:w="91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7"/>
        <w:gridCol w:w="2410"/>
        <w:gridCol w:w="2835"/>
        <w:gridCol w:w="2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77" w:type="dxa"/>
          </w:tcPr>
          <w:p>
            <w:pPr>
              <w:spacing w:line="400" w:lineRule="exact"/>
              <w:ind w:firstLine="422"/>
              <w:jc w:val="center"/>
              <w:rPr>
                <w:b/>
              </w:rPr>
            </w:pPr>
            <w:r>
              <w:rPr>
                <w:rFonts w:hint="eastAsia"/>
                <w:b/>
              </w:rPr>
              <w:t>工作岗位</w:t>
            </w:r>
          </w:p>
        </w:tc>
        <w:tc>
          <w:tcPr>
            <w:tcW w:w="2410" w:type="dxa"/>
          </w:tcPr>
          <w:p>
            <w:pPr>
              <w:spacing w:line="400" w:lineRule="exact"/>
              <w:ind w:firstLine="422"/>
              <w:jc w:val="center"/>
              <w:rPr>
                <w:b/>
              </w:rPr>
            </w:pPr>
            <w:r>
              <w:rPr>
                <w:rFonts w:hint="eastAsia"/>
                <w:b/>
              </w:rPr>
              <w:t>典型工作任务</w:t>
            </w:r>
          </w:p>
        </w:tc>
        <w:tc>
          <w:tcPr>
            <w:tcW w:w="2835" w:type="dxa"/>
          </w:tcPr>
          <w:p>
            <w:pPr>
              <w:spacing w:line="400" w:lineRule="exact"/>
              <w:ind w:firstLine="422"/>
              <w:jc w:val="center"/>
              <w:rPr>
                <w:b/>
              </w:rPr>
            </w:pPr>
            <w:r>
              <w:rPr>
                <w:rFonts w:hint="eastAsia"/>
                <w:b/>
              </w:rPr>
              <w:t>职业能力</w:t>
            </w:r>
          </w:p>
        </w:tc>
        <w:tc>
          <w:tcPr>
            <w:tcW w:w="2643" w:type="dxa"/>
          </w:tcPr>
          <w:p>
            <w:pPr>
              <w:spacing w:line="400" w:lineRule="exact"/>
              <w:ind w:firstLine="422"/>
              <w:jc w:val="center"/>
              <w:rPr>
                <w:b/>
              </w:rPr>
            </w:pPr>
            <w:r>
              <w:rPr>
                <w:rFonts w:hint="eastAsia"/>
                <w:b/>
              </w:rPr>
              <w:t>对应课程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77" w:type="dxa"/>
          </w:tcPr>
          <w:p>
            <w:pPr>
              <w:pStyle w:val="25"/>
              <w:spacing w:line="400" w:lineRule="exact"/>
            </w:pPr>
            <w:r>
              <w:rPr>
                <w:rFonts w:hint="eastAsia"/>
              </w:rPr>
              <w:t>网络安全运维工程师</w:t>
            </w:r>
          </w:p>
        </w:tc>
        <w:tc>
          <w:tcPr>
            <w:tcW w:w="2410" w:type="dxa"/>
          </w:tcPr>
          <w:p>
            <w:pPr>
              <w:pStyle w:val="25"/>
              <w:spacing w:line="400" w:lineRule="exact"/>
            </w:pPr>
            <w:r>
              <w:rPr>
                <w:rFonts w:hint="eastAsia"/>
              </w:rPr>
              <w:t>1.制定、设计全网的路由与安全策略</w:t>
            </w:r>
          </w:p>
          <w:p>
            <w:pPr>
              <w:pStyle w:val="25"/>
              <w:spacing w:line="400" w:lineRule="exact"/>
            </w:pPr>
            <w:r>
              <w:rPr>
                <w:rFonts w:hint="eastAsia"/>
              </w:rPr>
              <w:t>2.根据安全需求，定期对公司网络、业务系统进行安全评估</w:t>
            </w:r>
          </w:p>
        </w:tc>
        <w:tc>
          <w:tcPr>
            <w:tcW w:w="2835" w:type="dxa"/>
          </w:tcPr>
          <w:p>
            <w:pPr>
              <w:pStyle w:val="25"/>
              <w:spacing w:line="400" w:lineRule="exact"/>
              <w:rPr>
                <w:rFonts w:cs="Arial"/>
              </w:rPr>
            </w:pPr>
            <w:r>
              <w:rPr>
                <w:rFonts w:hint="eastAsia" w:cs="Arial"/>
              </w:rPr>
              <w:t>1.</w:t>
            </w:r>
            <w:r>
              <w:rPr>
                <w:rFonts w:cs="Arial"/>
              </w:rPr>
              <w:t>网络安全设计及配置、维护能力</w:t>
            </w:r>
          </w:p>
          <w:p>
            <w:pPr>
              <w:pStyle w:val="25"/>
              <w:spacing w:line="400" w:lineRule="exact"/>
              <w:rPr>
                <w:rFonts w:cs="Arial"/>
              </w:rPr>
            </w:pPr>
            <w:r>
              <w:rPr>
                <w:rFonts w:hint="eastAsia" w:cs="Arial"/>
              </w:rPr>
              <w:t>2.</w:t>
            </w:r>
            <w:r>
              <w:rPr>
                <w:rFonts w:cs="Arial"/>
              </w:rPr>
              <w:t>业务系统安全配置及维护能力</w:t>
            </w:r>
          </w:p>
          <w:p>
            <w:pPr>
              <w:pStyle w:val="25"/>
              <w:spacing w:line="400" w:lineRule="exact"/>
            </w:pPr>
            <w:r>
              <w:rPr>
                <w:rFonts w:hint="eastAsia" w:cs="Arial"/>
              </w:rPr>
              <w:t>3.</w:t>
            </w:r>
            <w:r>
              <w:rPr>
                <w:rFonts w:cs="Arial"/>
              </w:rPr>
              <w:t>信息安全评估能力</w:t>
            </w:r>
          </w:p>
        </w:tc>
        <w:tc>
          <w:tcPr>
            <w:tcW w:w="2643" w:type="dxa"/>
          </w:tcPr>
          <w:p>
            <w:pPr>
              <w:pStyle w:val="25"/>
              <w:spacing w:line="400" w:lineRule="exact"/>
            </w:pPr>
            <w:r>
              <w:rPr>
                <w:rFonts w:hint="eastAsia"/>
              </w:rPr>
              <w:t>1.信息安全基础</w:t>
            </w:r>
          </w:p>
          <w:p>
            <w:pPr>
              <w:pStyle w:val="25"/>
              <w:spacing w:line="400" w:lineRule="exact"/>
            </w:pPr>
            <w:r>
              <w:rPr>
                <w:rFonts w:hint="eastAsia"/>
              </w:rPr>
              <w:t>2.网络安全法</w:t>
            </w:r>
          </w:p>
          <w:p>
            <w:pPr>
              <w:pStyle w:val="25"/>
              <w:spacing w:line="400" w:lineRule="exact"/>
            </w:pPr>
            <w:r>
              <w:rPr>
                <w:rFonts w:hint="eastAsia"/>
              </w:rPr>
              <w:t>3.网络技术基础</w:t>
            </w:r>
          </w:p>
          <w:p>
            <w:pPr>
              <w:pStyle w:val="25"/>
              <w:spacing w:line="400" w:lineRule="exact"/>
            </w:pPr>
            <w:r>
              <w:rPr>
                <w:rFonts w:hint="eastAsia"/>
              </w:rPr>
              <w:t>4.路由交换技术</w:t>
            </w:r>
          </w:p>
          <w:p>
            <w:pPr>
              <w:pStyle w:val="25"/>
              <w:spacing w:line="400" w:lineRule="exact"/>
            </w:pPr>
            <w:r>
              <w:rPr>
                <w:rFonts w:hint="eastAsia"/>
              </w:rPr>
              <w:t>5.网络安全设备配置与管理</w:t>
            </w:r>
          </w:p>
          <w:p>
            <w:pPr>
              <w:pStyle w:val="25"/>
              <w:spacing w:line="400" w:lineRule="exact"/>
            </w:pPr>
            <w:r>
              <w:rPr>
                <w:rFonts w:hint="eastAsia"/>
              </w:rPr>
              <w:t>6.防病毒技术</w:t>
            </w:r>
          </w:p>
          <w:p>
            <w:pPr>
              <w:pStyle w:val="25"/>
              <w:spacing w:line="400" w:lineRule="exact"/>
            </w:pPr>
            <w:r>
              <w:rPr>
                <w:rFonts w:hint="eastAsia"/>
              </w:rPr>
              <w:t>7.信息系统安全检测与风险评估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77" w:type="dxa"/>
          </w:tcPr>
          <w:p>
            <w:pPr>
              <w:pStyle w:val="25"/>
              <w:spacing w:line="400" w:lineRule="exact"/>
              <w:rPr>
                <w:b/>
              </w:rPr>
            </w:pPr>
            <w:r>
              <w:rPr>
                <w:rFonts w:hint="eastAsia" w:cs="Arial"/>
              </w:rPr>
              <w:t>网络</w:t>
            </w:r>
            <w:r>
              <w:rPr>
                <w:rFonts w:cs="Arial"/>
              </w:rPr>
              <w:t>安全</w:t>
            </w:r>
            <w:r>
              <w:rPr>
                <w:rFonts w:hint="eastAsia" w:cs="Arial"/>
              </w:rPr>
              <w:t>系统集成</w:t>
            </w:r>
            <w:r>
              <w:rPr>
                <w:rFonts w:cs="Arial"/>
              </w:rPr>
              <w:t>工程师</w:t>
            </w:r>
          </w:p>
        </w:tc>
        <w:tc>
          <w:tcPr>
            <w:tcW w:w="2410" w:type="dxa"/>
          </w:tcPr>
          <w:p>
            <w:pPr>
              <w:pStyle w:val="25"/>
              <w:spacing w:line="400" w:lineRule="exact"/>
              <w:rPr>
                <w:rFonts w:cs="Arial"/>
              </w:rPr>
            </w:pPr>
            <w:r>
              <w:rPr>
                <w:rFonts w:hint="eastAsia" w:cs="Arial"/>
              </w:rPr>
              <w:t>1.</w:t>
            </w:r>
            <w:r>
              <w:rPr>
                <w:rFonts w:cs="Arial"/>
              </w:rPr>
              <w:t>针对</w:t>
            </w:r>
            <w:r>
              <w:rPr>
                <w:rFonts w:hint="eastAsia" w:cs="Arial"/>
              </w:rPr>
              <w:t>网络安全</w:t>
            </w:r>
            <w:r>
              <w:rPr>
                <w:rFonts w:cs="Arial"/>
              </w:rPr>
              <w:t>产品应用运维及维护</w:t>
            </w:r>
          </w:p>
          <w:p>
            <w:pPr>
              <w:pStyle w:val="25"/>
              <w:spacing w:line="400" w:lineRule="exact"/>
            </w:pPr>
            <w:r>
              <w:rPr>
                <w:rFonts w:hint="eastAsia" w:cs="Arial"/>
              </w:rPr>
              <w:t>2.</w:t>
            </w:r>
            <w:r>
              <w:rPr>
                <w:rFonts w:cs="Arial"/>
              </w:rPr>
              <w:t>安全配置巡检、服务器安全巡检</w:t>
            </w:r>
          </w:p>
        </w:tc>
        <w:tc>
          <w:tcPr>
            <w:tcW w:w="2835" w:type="dxa"/>
          </w:tcPr>
          <w:p>
            <w:pPr>
              <w:pStyle w:val="25"/>
              <w:spacing w:line="400" w:lineRule="exact"/>
              <w:rPr>
                <w:rFonts w:cs="Arial"/>
              </w:rPr>
            </w:pPr>
            <w:r>
              <w:rPr>
                <w:rFonts w:hint="eastAsia" w:cs="Arial"/>
              </w:rPr>
              <w:t>1.</w:t>
            </w:r>
            <w:r>
              <w:rPr>
                <w:rFonts w:cs="Arial"/>
              </w:rPr>
              <w:t>主流</w:t>
            </w:r>
            <w:r>
              <w:rPr>
                <w:rFonts w:hint="eastAsia" w:cs="Arial"/>
              </w:rPr>
              <w:t>网络</w:t>
            </w:r>
            <w:r>
              <w:rPr>
                <w:rFonts w:cs="Arial"/>
              </w:rPr>
              <w:t>安全</w:t>
            </w:r>
            <w:r>
              <w:rPr>
                <w:rFonts w:hint="eastAsia" w:cs="Arial"/>
              </w:rPr>
              <w:t>设备</w:t>
            </w:r>
            <w:r>
              <w:rPr>
                <w:rFonts w:cs="Arial"/>
              </w:rPr>
              <w:t>厂商相关安全产品运维</w:t>
            </w:r>
            <w:r>
              <w:rPr>
                <w:rFonts w:hint="eastAsia" w:cs="Arial"/>
              </w:rPr>
              <w:t>能力</w:t>
            </w:r>
          </w:p>
          <w:p>
            <w:pPr>
              <w:pStyle w:val="25"/>
              <w:spacing w:line="400" w:lineRule="exact"/>
              <w:rPr>
                <w:rFonts w:cs="Arial"/>
              </w:rPr>
            </w:pPr>
            <w:r>
              <w:rPr>
                <w:rFonts w:hint="eastAsia" w:cs="Arial"/>
              </w:rPr>
              <w:t>2.</w:t>
            </w:r>
            <w:r>
              <w:rPr>
                <w:rFonts w:cs="Arial"/>
              </w:rPr>
              <w:t>网络</w:t>
            </w:r>
            <w:r>
              <w:rPr>
                <w:rFonts w:hint="eastAsia" w:cs="Arial"/>
              </w:rPr>
              <w:t>运维</w:t>
            </w:r>
            <w:r>
              <w:rPr>
                <w:rFonts w:cs="Arial"/>
              </w:rPr>
              <w:t>及数据库应用维护</w:t>
            </w:r>
            <w:r>
              <w:rPr>
                <w:rFonts w:hint="eastAsia" w:cs="Arial"/>
              </w:rPr>
              <w:t>能力</w:t>
            </w:r>
          </w:p>
          <w:p>
            <w:pPr>
              <w:pStyle w:val="25"/>
              <w:spacing w:line="400" w:lineRule="exact"/>
            </w:pPr>
            <w:r>
              <w:rPr>
                <w:rFonts w:hint="eastAsia" w:cs="Arial"/>
              </w:rPr>
              <w:t>3.熟悉</w:t>
            </w:r>
            <w:r>
              <w:rPr>
                <w:rFonts w:cs="Arial"/>
              </w:rPr>
              <w:t>系统安全相关操作流程</w:t>
            </w:r>
          </w:p>
        </w:tc>
        <w:tc>
          <w:tcPr>
            <w:tcW w:w="2643" w:type="dxa"/>
          </w:tcPr>
          <w:p>
            <w:pPr>
              <w:pStyle w:val="25"/>
              <w:spacing w:line="400" w:lineRule="exact"/>
            </w:pPr>
            <w:r>
              <w:rPr>
                <w:rFonts w:hint="eastAsia"/>
              </w:rPr>
              <w:t>1.信息安全基础</w:t>
            </w:r>
          </w:p>
          <w:p>
            <w:pPr>
              <w:pStyle w:val="25"/>
              <w:spacing w:line="400" w:lineRule="exact"/>
            </w:pPr>
            <w:r>
              <w:rPr>
                <w:rFonts w:hint="eastAsia"/>
              </w:rPr>
              <w:t>2.网络安全法</w:t>
            </w:r>
          </w:p>
          <w:p>
            <w:pPr>
              <w:pStyle w:val="25"/>
              <w:spacing w:line="400" w:lineRule="exact"/>
              <w:rPr>
                <w:rFonts w:cs="Arial"/>
              </w:rPr>
            </w:pPr>
            <w:r>
              <w:rPr>
                <w:rFonts w:hint="eastAsia" w:cs="Arial"/>
              </w:rPr>
              <w:t>3.网络技术基础</w:t>
            </w:r>
          </w:p>
          <w:p>
            <w:pPr>
              <w:pStyle w:val="25"/>
              <w:spacing w:line="400" w:lineRule="exact"/>
              <w:rPr>
                <w:rFonts w:cs="Arial"/>
              </w:rPr>
            </w:pPr>
            <w:r>
              <w:rPr>
                <w:rFonts w:hint="eastAsia" w:cs="Arial"/>
              </w:rPr>
              <w:t>4.路由交换技术</w:t>
            </w:r>
          </w:p>
          <w:p>
            <w:pPr>
              <w:pStyle w:val="25"/>
              <w:spacing w:line="400" w:lineRule="exact"/>
              <w:rPr>
                <w:rFonts w:cs="Arial"/>
              </w:rPr>
            </w:pPr>
            <w:r>
              <w:rPr>
                <w:rFonts w:hint="eastAsia" w:cs="Arial"/>
              </w:rPr>
              <w:t>5.网络安全系统集成</w:t>
            </w:r>
          </w:p>
          <w:p>
            <w:pPr>
              <w:pStyle w:val="25"/>
              <w:spacing w:line="400" w:lineRule="exact"/>
              <w:rPr>
                <w:rFonts w:cs="Arial"/>
              </w:rPr>
            </w:pPr>
            <w:r>
              <w:rPr>
                <w:rFonts w:hint="eastAsia" w:cs="Arial"/>
              </w:rPr>
              <w:t>6.网络安全设备配置</w:t>
            </w:r>
          </w:p>
          <w:p>
            <w:pPr>
              <w:pStyle w:val="25"/>
              <w:spacing w:line="400" w:lineRule="exact"/>
              <w:rPr>
                <w:rFonts w:cs="Arial"/>
              </w:rPr>
            </w:pPr>
            <w:r>
              <w:rPr>
                <w:rFonts w:hint="eastAsia" w:cs="Arial"/>
              </w:rPr>
              <w:t>7.</w:t>
            </w:r>
            <w:r>
              <w:rPr>
                <w:rFonts w:cs="Arial"/>
              </w:rPr>
              <w:t>数据</w:t>
            </w:r>
            <w:r>
              <w:rPr>
                <w:rFonts w:hint="eastAsia" w:cs="Arial"/>
              </w:rPr>
              <w:t>库安全技术</w:t>
            </w:r>
          </w:p>
          <w:p>
            <w:pPr>
              <w:pStyle w:val="25"/>
              <w:spacing w:line="400" w:lineRule="exact"/>
            </w:pPr>
            <w:r>
              <w:rPr>
                <w:rFonts w:hint="eastAsia"/>
              </w:rPr>
              <w:t>8.网络操作系统（Windows）</w:t>
            </w:r>
          </w:p>
          <w:p>
            <w:pPr>
              <w:pStyle w:val="25"/>
              <w:spacing w:line="400" w:lineRule="exact"/>
            </w:pPr>
            <w:r>
              <w:rPr>
                <w:rFonts w:hint="eastAsia"/>
              </w:rPr>
              <w:t>9.Linux操作系统与安全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77" w:type="dxa"/>
          </w:tcPr>
          <w:p>
            <w:pPr>
              <w:pStyle w:val="25"/>
              <w:spacing w:line="400" w:lineRule="exact"/>
              <w:rPr>
                <w:b/>
              </w:rPr>
            </w:pPr>
            <w:r>
              <w:rPr>
                <w:rFonts w:hint="eastAsia" w:cs="Times New Roman"/>
              </w:rPr>
              <w:t>Web 安全工程师</w:t>
            </w:r>
          </w:p>
        </w:tc>
        <w:tc>
          <w:tcPr>
            <w:tcW w:w="2410" w:type="dxa"/>
          </w:tcPr>
          <w:p>
            <w:pPr>
              <w:pStyle w:val="25"/>
              <w:spacing w:line="400" w:lineRule="exact"/>
            </w:pPr>
            <w:r>
              <w:rPr>
                <w:rFonts w:hint="eastAsia"/>
              </w:rPr>
              <w:t>1.Web的安全测试</w:t>
            </w:r>
          </w:p>
          <w:p>
            <w:pPr>
              <w:pStyle w:val="25"/>
              <w:spacing w:line="400" w:lineRule="exact"/>
            </w:pPr>
            <w:r>
              <w:rPr>
                <w:rFonts w:hint="eastAsia"/>
              </w:rPr>
              <w:t>2.对Web服务器做一些安全配置，加强安全防护</w:t>
            </w:r>
          </w:p>
          <w:p>
            <w:pPr>
              <w:pStyle w:val="25"/>
              <w:spacing w:line="400" w:lineRule="exact"/>
            </w:pPr>
            <w:r>
              <w:rPr>
                <w:rFonts w:hint="eastAsia"/>
              </w:rPr>
              <w:t>3.修补最新出现的漏洞</w:t>
            </w:r>
          </w:p>
        </w:tc>
        <w:tc>
          <w:tcPr>
            <w:tcW w:w="2835" w:type="dxa"/>
          </w:tcPr>
          <w:p>
            <w:pPr>
              <w:pStyle w:val="25"/>
              <w:spacing w:line="400" w:lineRule="exact"/>
              <w:rPr>
                <w:rFonts w:cs="Arial"/>
              </w:rPr>
            </w:pPr>
            <w:r>
              <w:rPr>
                <w:rFonts w:hint="eastAsia" w:cs="Arial"/>
              </w:rPr>
              <w:t>1.掌握Web常见的安全测试技术，如XSS，SQL注入</w:t>
            </w:r>
          </w:p>
          <w:p>
            <w:pPr>
              <w:pStyle w:val="25"/>
              <w:spacing w:line="400" w:lineRule="exact"/>
              <w:rPr>
                <w:rFonts w:cs="Arial"/>
              </w:rPr>
            </w:pPr>
            <w:r>
              <w:rPr>
                <w:rFonts w:hint="eastAsia" w:cs="Arial"/>
              </w:rPr>
              <w:t>2.掌握对web服务器做一些安全配置，加强安全防护的技术</w:t>
            </w:r>
          </w:p>
          <w:p>
            <w:pPr>
              <w:pStyle w:val="25"/>
              <w:spacing w:line="400" w:lineRule="exact"/>
              <w:rPr>
                <w:rFonts w:cs="Arial"/>
              </w:rPr>
            </w:pPr>
            <w:r>
              <w:rPr>
                <w:rFonts w:hint="eastAsia" w:cs="Arial"/>
              </w:rPr>
              <w:t>3.能够修补最新出现的漏洞</w:t>
            </w:r>
          </w:p>
        </w:tc>
        <w:tc>
          <w:tcPr>
            <w:tcW w:w="2643" w:type="dxa"/>
          </w:tcPr>
          <w:p>
            <w:pPr>
              <w:pStyle w:val="25"/>
              <w:spacing w:line="400" w:lineRule="exact"/>
            </w:pPr>
            <w:r>
              <w:rPr>
                <w:rFonts w:hint="eastAsia"/>
              </w:rPr>
              <w:t>1.网页设计与网站开发</w:t>
            </w:r>
          </w:p>
          <w:p>
            <w:pPr>
              <w:pStyle w:val="25"/>
              <w:spacing w:line="400" w:lineRule="exact"/>
            </w:pPr>
            <w:r>
              <w:rPr>
                <w:rFonts w:hint="eastAsia"/>
              </w:rPr>
              <w:t>2.网络操作系统（Windows）</w:t>
            </w:r>
          </w:p>
          <w:p>
            <w:pPr>
              <w:pStyle w:val="25"/>
              <w:spacing w:line="400" w:lineRule="exact"/>
            </w:pPr>
            <w:r>
              <w:rPr>
                <w:rFonts w:hint="eastAsia"/>
              </w:rPr>
              <w:t>3.Linux操作系统与安全</w:t>
            </w:r>
          </w:p>
          <w:p>
            <w:pPr>
              <w:pStyle w:val="25"/>
              <w:spacing w:line="400" w:lineRule="exact"/>
            </w:pPr>
            <w:r>
              <w:rPr>
                <w:rFonts w:hint="eastAsia"/>
              </w:rPr>
              <w:t>4.数据库安全技术</w:t>
            </w:r>
          </w:p>
          <w:p>
            <w:pPr>
              <w:pStyle w:val="25"/>
              <w:spacing w:line="400" w:lineRule="exact"/>
            </w:pPr>
            <w:r>
              <w:rPr>
                <w:rFonts w:hint="eastAsia"/>
              </w:rPr>
              <w:t>5.WEB应用安全与防护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77" w:type="dxa"/>
          </w:tcPr>
          <w:p>
            <w:pPr>
              <w:pStyle w:val="25"/>
              <w:spacing w:line="400" w:lineRule="exact"/>
              <w:rPr>
                <w:b/>
              </w:rPr>
            </w:pPr>
            <w:r>
              <w:rPr>
                <w:rFonts w:cs="Arial"/>
              </w:rPr>
              <w:t>渗透测试工程师</w:t>
            </w:r>
          </w:p>
        </w:tc>
        <w:tc>
          <w:tcPr>
            <w:tcW w:w="2410" w:type="dxa"/>
          </w:tcPr>
          <w:p>
            <w:pPr>
              <w:pStyle w:val="25"/>
              <w:spacing w:line="400" w:lineRule="exact"/>
              <w:rPr>
                <w:rFonts w:cs="Arial"/>
              </w:rPr>
            </w:pPr>
            <w:r>
              <w:rPr>
                <w:rFonts w:hint="eastAsia" w:cs="Arial"/>
              </w:rPr>
              <w:t>1.</w:t>
            </w:r>
            <w:r>
              <w:rPr>
                <w:rFonts w:cs="Arial"/>
              </w:rPr>
              <w:t>在授权情况下，对用户系统、IT基础架构实施渗透测试</w:t>
            </w:r>
          </w:p>
          <w:p>
            <w:pPr>
              <w:pStyle w:val="25"/>
              <w:spacing w:line="400" w:lineRule="exact"/>
            </w:pPr>
            <w:r>
              <w:rPr>
                <w:rFonts w:hint="eastAsia" w:cs="Arial"/>
              </w:rPr>
              <w:t>2.</w:t>
            </w:r>
            <w:r>
              <w:rPr>
                <w:rFonts w:cs="Arial"/>
              </w:rPr>
              <w:t>推动企业网络安全漏洞整改</w:t>
            </w:r>
          </w:p>
        </w:tc>
        <w:tc>
          <w:tcPr>
            <w:tcW w:w="2835" w:type="dxa"/>
          </w:tcPr>
          <w:p>
            <w:pPr>
              <w:pStyle w:val="25"/>
              <w:spacing w:line="400" w:lineRule="exact"/>
              <w:rPr>
                <w:rFonts w:cs="Arial"/>
              </w:rPr>
            </w:pPr>
            <w:r>
              <w:rPr>
                <w:rFonts w:hint="eastAsia" w:cs="Arial"/>
              </w:rPr>
              <w:t>1.</w:t>
            </w:r>
            <w:r>
              <w:rPr>
                <w:rFonts w:cs="Arial"/>
              </w:rPr>
              <w:t>使用渗透测试工具的对相应系统进行测试的能力</w:t>
            </w:r>
          </w:p>
          <w:p>
            <w:pPr>
              <w:pStyle w:val="25"/>
              <w:spacing w:line="400" w:lineRule="exact"/>
              <w:rPr>
                <w:rFonts w:cs="Arial"/>
              </w:rPr>
            </w:pPr>
            <w:r>
              <w:rPr>
                <w:rFonts w:hint="eastAsia" w:cs="Arial"/>
              </w:rPr>
              <w:t>2.</w:t>
            </w:r>
            <w:r>
              <w:rPr>
                <w:rFonts w:cs="Arial"/>
              </w:rPr>
              <w:t>漏洞验证和漏洞利用的能力</w:t>
            </w:r>
          </w:p>
          <w:p>
            <w:pPr>
              <w:pStyle w:val="25"/>
              <w:spacing w:line="400" w:lineRule="exact"/>
            </w:pPr>
            <w:r>
              <w:rPr>
                <w:rFonts w:hint="eastAsia" w:cs="Arial"/>
              </w:rPr>
              <w:t>3.</w:t>
            </w:r>
            <w:r>
              <w:rPr>
                <w:rFonts w:cs="Arial"/>
              </w:rPr>
              <w:t>对应用系统进行安全加固的能力</w:t>
            </w:r>
          </w:p>
        </w:tc>
        <w:tc>
          <w:tcPr>
            <w:tcW w:w="2643" w:type="dxa"/>
          </w:tcPr>
          <w:p>
            <w:pPr>
              <w:pStyle w:val="25"/>
              <w:spacing w:line="400" w:lineRule="exact"/>
              <w:rPr>
                <w:rFonts w:cs="Arial"/>
              </w:rPr>
            </w:pPr>
            <w:r>
              <w:rPr>
                <w:rFonts w:hint="eastAsia" w:cs="Arial"/>
              </w:rPr>
              <w:t>1.操作系统</w:t>
            </w:r>
          </w:p>
          <w:p>
            <w:pPr>
              <w:pStyle w:val="25"/>
              <w:spacing w:line="400" w:lineRule="exact"/>
              <w:rPr>
                <w:rFonts w:cs="Arial"/>
              </w:rPr>
            </w:pPr>
            <w:r>
              <w:rPr>
                <w:rFonts w:hint="eastAsia" w:cs="Arial"/>
              </w:rPr>
              <w:t>2.</w:t>
            </w:r>
            <w:r>
              <w:rPr>
                <w:rFonts w:cs="Arial"/>
              </w:rPr>
              <w:t>Python编程基础</w:t>
            </w:r>
          </w:p>
          <w:p>
            <w:pPr>
              <w:pStyle w:val="25"/>
              <w:spacing w:line="400" w:lineRule="exact"/>
              <w:rPr>
                <w:rFonts w:cs="Arial"/>
              </w:rPr>
            </w:pPr>
            <w:r>
              <w:rPr>
                <w:rFonts w:hint="eastAsia" w:cs="Arial"/>
              </w:rPr>
              <w:t>3.网络攻防技术</w:t>
            </w:r>
          </w:p>
          <w:p>
            <w:pPr>
              <w:pStyle w:val="25"/>
              <w:spacing w:line="400" w:lineRule="exact"/>
              <w:rPr>
                <w:rFonts w:cs="Arial"/>
              </w:rPr>
            </w:pPr>
            <w:r>
              <w:rPr>
                <w:rFonts w:hint="eastAsia" w:cs="Arial"/>
              </w:rPr>
              <w:t>4.</w:t>
            </w:r>
            <w:r>
              <w:rPr>
                <w:rFonts w:cs="Arial"/>
              </w:rPr>
              <w:t>数据库安全技术</w:t>
            </w:r>
          </w:p>
          <w:p>
            <w:pPr>
              <w:pStyle w:val="25"/>
              <w:spacing w:line="400" w:lineRule="exact"/>
            </w:pPr>
            <w:r>
              <w:rPr>
                <w:rFonts w:hint="eastAsia"/>
              </w:rPr>
              <w:t>5.WEB应用安全与防护</w:t>
            </w:r>
          </w:p>
          <w:p>
            <w:pPr>
              <w:pStyle w:val="25"/>
              <w:spacing w:line="400" w:lineRule="exact"/>
            </w:pPr>
            <w:r>
              <w:rPr>
                <w:rFonts w:hint="eastAsia"/>
              </w:rPr>
              <w:t>6.防病毒技术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77" w:type="dxa"/>
          </w:tcPr>
          <w:p>
            <w:pPr>
              <w:pStyle w:val="25"/>
              <w:spacing w:line="400" w:lineRule="exact"/>
              <w:rPr>
                <w:b/>
              </w:rPr>
            </w:pPr>
            <w:r>
              <w:rPr>
                <w:rFonts w:cs="Arial"/>
              </w:rPr>
              <w:t>信息安全风险评估师</w:t>
            </w:r>
          </w:p>
        </w:tc>
        <w:tc>
          <w:tcPr>
            <w:tcW w:w="2410" w:type="dxa"/>
          </w:tcPr>
          <w:p>
            <w:pPr>
              <w:pStyle w:val="25"/>
              <w:spacing w:line="400" w:lineRule="exact"/>
              <w:rPr>
                <w:rFonts w:cs="Arial"/>
              </w:rPr>
            </w:pPr>
            <w:r>
              <w:rPr>
                <w:rFonts w:hint="eastAsia" w:cs="Arial"/>
              </w:rPr>
              <w:t>1.</w:t>
            </w:r>
            <w:r>
              <w:rPr>
                <w:rFonts w:cs="Arial"/>
              </w:rPr>
              <w:t>等保测评的项目实施及管理</w:t>
            </w:r>
          </w:p>
          <w:p>
            <w:pPr>
              <w:pStyle w:val="25"/>
              <w:spacing w:line="400" w:lineRule="exact"/>
            </w:pPr>
            <w:r>
              <w:rPr>
                <w:rFonts w:hint="eastAsia" w:cs="Arial"/>
              </w:rPr>
              <w:t>2.</w:t>
            </w:r>
            <w:r>
              <w:rPr>
                <w:rFonts w:cs="Arial"/>
              </w:rPr>
              <w:t>信息安全咨询、信息安全风险评估等项目的技术支持工作。</w:t>
            </w:r>
          </w:p>
        </w:tc>
        <w:tc>
          <w:tcPr>
            <w:tcW w:w="2835" w:type="dxa"/>
          </w:tcPr>
          <w:p>
            <w:pPr>
              <w:pStyle w:val="25"/>
              <w:spacing w:line="400" w:lineRule="exact"/>
              <w:rPr>
                <w:rFonts w:cs="Arial"/>
              </w:rPr>
            </w:pPr>
            <w:r>
              <w:rPr>
                <w:rFonts w:hint="eastAsia" w:cs="Arial"/>
              </w:rPr>
              <w:t>1.</w:t>
            </w:r>
            <w:r>
              <w:rPr>
                <w:rFonts w:cs="Arial"/>
              </w:rPr>
              <w:t>熟悉常见的信息安全管理体系</w:t>
            </w:r>
          </w:p>
          <w:p>
            <w:pPr>
              <w:pStyle w:val="25"/>
              <w:spacing w:line="400" w:lineRule="exact"/>
              <w:rPr>
                <w:rFonts w:cs="Arial"/>
              </w:rPr>
            </w:pPr>
            <w:r>
              <w:rPr>
                <w:rFonts w:hint="eastAsia" w:cs="Arial"/>
              </w:rPr>
              <w:t>2.</w:t>
            </w:r>
            <w:r>
              <w:rPr>
                <w:rFonts w:cs="Arial"/>
              </w:rPr>
              <w:t>深刻理解信息安全管理制度</w:t>
            </w:r>
          </w:p>
          <w:p>
            <w:pPr>
              <w:pStyle w:val="25"/>
              <w:spacing w:line="400" w:lineRule="exact"/>
              <w:rPr>
                <w:rFonts w:cs="Arial"/>
              </w:rPr>
            </w:pPr>
            <w:r>
              <w:rPr>
                <w:rFonts w:hint="eastAsia" w:cs="Arial"/>
              </w:rPr>
              <w:t>3.</w:t>
            </w:r>
            <w:r>
              <w:rPr>
                <w:rFonts w:cs="Arial"/>
              </w:rPr>
              <w:t>物理安全测评、主机安全测评、数据安全测评、应用安全测评等实施及编制报告的能力。</w:t>
            </w:r>
          </w:p>
          <w:p>
            <w:pPr>
              <w:pStyle w:val="25"/>
              <w:spacing w:line="400" w:lineRule="exact"/>
            </w:pPr>
            <w:r>
              <w:rPr>
                <w:rFonts w:hint="eastAsia" w:cs="Arial"/>
              </w:rPr>
              <w:t>4．</w:t>
            </w:r>
            <w:r>
              <w:rPr>
                <w:rFonts w:cs="Arial"/>
              </w:rPr>
              <w:t>具备信息安全管理体系审核、培训的能力。</w:t>
            </w:r>
          </w:p>
        </w:tc>
        <w:tc>
          <w:tcPr>
            <w:tcW w:w="2643" w:type="dxa"/>
          </w:tcPr>
          <w:p>
            <w:pPr>
              <w:pStyle w:val="25"/>
              <w:spacing w:line="400" w:lineRule="exact"/>
              <w:rPr>
                <w:rFonts w:cs="Arial"/>
              </w:rPr>
            </w:pPr>
            <w:r>
              <w:rPr>
                <w:rFonts w:hint="eastAsia" w:cs="Arial"/>
              </w:rPr>
              <w:t>1.网络技术基础</w:t>
            </w:r>
          </w:p>
          <w:p>
            <w:pPr>
              <w:pStyle w:val="25"/>
              <w:spacing w:line="400" w:lineRule="exact"/>
              <w:rPr>
                <w:rFonts w:cs="Arial"/>
              </w:rPr>
            </w:pPr>
            <w:r>
              <w:rPr>
                <w:rFonts w:hint="eastAsia" w:cs="Arial"/>
              </w:rPr>
              <w:t>2.网络安全系统集成</w:t>
            </w:r>
          </w:p>
          <w:p>
            <w:pPr>
              <w:pStyle w:val="25"/>
              <w:spacing w:line="400" w:lineRule="exact"/>
              <w:rPr>
                <w:rFonts w:cs="Arial"/>
              </w:rPr>
            </w:pPr>
            <w:r>
              <w:rPr>
                <w:rFonts w:hint="eastAsia" w:cs="Arial"/>
              </w:rPr>
              <w:t>3.</w:t>
            </w:r>
            <w:r>
              <w:rPr>
                <w:rFonts w:cs="Arial"/>
              </w:rPr>
              <w:t>数据库安全技术</w:t>
            </w:r>
          </w:p>
          <w:p>
            <w:pPr>
              <w:pStyle w:val="25"/>
              <w:spacing w:line="400" w:lineRule="exact"/>
              <w:rPr>
                <w:rFonts w:cs="Arial"/>
              </w:rPr>
            </w:pPr>
            <w:r>
              <w:rPr>
                <w:rFonts w:hint="eastAsia" w:cs="Arial"/>
              </w:rPr>
              <w:t>4.</w:t>
            </w:r>
            <w:r>
              <w:rPr>
                <w:rFonts w:cs="Arial"/>
              </w:rPr>
              <w:t>数据备份与恢复</w:t>
            </w:r>
          </w:p>
          <w:p>
            <w:pPr>
              <w:pStyle w:val="25"/>
              <w:spacing w:line="400" w:lineRule="exact"/>
            </w:pPr>
            <w:r>
              <w:rPr>
                <w:rFonts w:hint="eastAsia"/>
              </w:rPr>
              <w:t>5.网络攻防技术</w:t>
            </w:r>
          </w:p>
          <w:p>
            <w:pPr>
              <w:pStyle w:val="25"/>
              <w:spacing w:line="400" w:lineRule="exact"/>
            </w:pPr>
            <w:r>
              <w:rPr>
                <w:rFonts w:hint="eastAsia"/>
              </w:rPr>
              <w:t>6.信息系统安全检测与风险评估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77" w:type="dxa"/>
          </w:tcPr>
          <w:p>
            <w:pPr>
              <w:pStyle w:val="25"/>
              <w:spacing w:line="400" w:lineRule="exact"/>
              <w:rPr>
                <w:rFonts w:cs="Arial"/>
              </w:rPr>
            </w:pPr>
            <w:r>
              <w:rPr>
                <w:rFonts w:hint="eastAsia" w:cs="Arial"/>
              </w:rPr>
              <w:t>数据恢复工程师</w:t>
            </w:r>
          </w:p>
        </w:tc>
        <w:tc>
          <w:tcPr>
            <w:tcW w:w="2410" w:type="dxa"/>
          </w:tcPr>
          <w:p>
            <w:pPr>
              <w:pStyle w:val="25"/>
              <w:spacing w:line="400" w:lineRule="exact"/>
              <w:rPr>
                <w:rFonts w:cs="Arial"/>
              </w:rPr>
            </w:pPr>
            <w:r>
              <w:rPr>
                <w:rFonts w:hint="eastAsia" w:cs="Arial"/>
              </w:rPr>
              <w:t>解决针对Linux、Windows或UNIX或数据库或硬件故障等的数据恢复业务。</w:t>
            </w:r>
          </w:p>
        </w:tc>
        <w:tc>
          <w:tcPr>
            <w:tcW w:w="2835" w:type="dxa"/>
          </w:tcPr>
          <w:p>
            <w:pPr>
              <w:pStyle w:val="25"/>
              <w:spacing w:line="400" w:lineRule="exact"/>
              <w:rPr>
                <w:rFonts w:cs="Arial"/>
              </w:rPr>
            </w:pPr>
            <w:r>
              <w:rPr>
                <w:rFonts w:hint="eastAsia" w:cs="Arial"/>
              </w:rPr>
              <w:t>1.熟悉不同操作系统下文件存储</w:t>
            </w:r>
          </w:p>
          <w:p>
            <w:pPr>
              <w:pStyle w:val="25"/>
              <w:spacing w:line="400" w:lineRule="exact"/>
              <w:rPr>
                <w:rFonts w:cs="Arial"/>
              </w:rPr>
            </w:pPr>
            <w:r>
              <w:rPr>
                <w:rFonts w:hint="eastAsia" w:cs="Arial"/>
              </w:rPr>
              <w:t>2.具备数据备份与恢复能力</w:t>
            </w:r>
          </w:p>
          <w:p>
            <w:pPr>
              <w:pStyle w:val="25"/>
              <w:spacing w:line="400" w:lineRule="exact"/>
              <w:rPr>
                <w:rFonts w:cs="Arial"/>
              </w:rPr>
            </w:pPr>
            <w:r>
              <w:rPr>
                <w:rFonts w:hint="eastAsia" w:cs="Arial"/>
              </w:rPr>
              <w:t>3.具备数据库的管理能力</w:t>
            </w:r>
          </w:p>
        </w:tc>
        <w:tc>
          <w:tcPr>
            <w:tcW w:w="2643" w:type="dxa"/>
          </w:tcPr>
          <w:p>
            <w:pPr>
              <w:pStyle w:val="25"/>
              <w:spacing w:line="400" w:lineRule="exact"/>
            </w:pPr>
            <w:r>
              <w:rPr>
                <w:rFonts w:hint="eastAsia"/>
              </w:rPr>
              <w:t>1.网络操作系统（Windows）</w:t>
            </w:r>
          </w:p>
          <w:p>
            <w:pPr>
              <w:pStyle w:val="25"/>
              <w:spacing w:line="400" w:lineRule="exact"/>
            </w:pPr>
            <w:r>
              <w:rPr>
                <w:rFonts w:hint="eastAsia"/>
              </w:rPr>
              <w:t>2.Linux操作系统与安全</w:t>
            </w:r>
          </w:p>
          <w:p>
            <w:pPr>
              <w:pStyle w:val="25"/>
              <w:spacing w:line="400" w:lineRule="exact"/>
            </w:pPr>
            <w:r>
              <w:rPr>
                <w:rFonts w:hint="eastAsia"/>
              </w:rPr>
              <w:t>3.数据库安全技术</w:t>
            </w:r>
          </w:p>
          <w:p>
            <w:pPr>
              <w:pStyle w:val="25"/>
              <w:spacing w:line="400" w:lineRule="exact"/>
              <w:rPr>
                <w:rFonts w:cs="Arial"/>
              </w:rPr>
            </w:pPr>
            <w:r>
              <w:rPr>
                <w:rFonts w:hint="eastAsia" w:cs="Arial"/>
              </w:rPr>
              <w:t>4.数据备份与恢复</w:t>
            </w:r>
          </w:p>
        </w:tc>
      </w:tr>
    </w:tbl>
    <w:p>
      <w:pPr>
        <w:spacing w:line="480" w:lineRule="exact"/>
        <w:ind w:firstLine="411" w:firstLineChars="196"/>
        <w:rPr>
          <w:rFonts w:ascii="宋体" w:hAnsi="宋体"/>
          <w:b/>
        </w:rPr>
      </w:pPr>
    </w:p>
    <w:p>
      <w:pPr>
        <w:spacing w:line="440" w:lineRule="exact"/>
        <w:ind w:firstLine="470" w:firstLineChars="196"/>
        <w:outlineLvl w:val="1"/>
        <w:rPr>
          <w:rFonts w:ascii="宋体" w:hAnsi="宋体"/>
          <w:b/>
        </w:rPr>
      </w:pPr>
      <w:r>
        <w:rPr>
          <w:rFonts w:hint="eastAsia" w:ascii="宋体" w:hAnsi="宋体"/>
          <w:b/>
          <w:sz w:val="24"/>
          <w:szCs w:val="24"/>
        </w:rPr>
        <w:t>（二）课程设置</w:t>
      </w:r>
    </w:p>
    <w:p>
      <w:pPr>
        <w:spacing w:line="520" w:lineRule="exact"/>
        <w:ind w:firstLine="480" w:firstLineChars="200"/>
        <w:outlineLvl w:val="2"/>
        <w:rPr>
          <w:rFonts w:ascii="仿宋" w:hAnsi="仿宋" w:eastAsia="仿宋"/>
          <w:sz w:val="24"/>
          <w:szCs w:val="24"/>
        </w:rPr>
      </w:pPr>
      <w:r>
        <w:rPr>
          <w:rFonts w:hint="eastAsia" w:ascii="仿宋" w:hAnsi="仿宋" w:eastAsia="仿宋"/>
          <w:sz w:val="24"/>
          <w:szCs w:val="24"/>
        </w:rPr>
        <w:t>1、课程设置包括公共基础课程和专业（技能）课程两类。</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(1)公共基础课程</w:t>
      </w:r>
    </w:p>
    <w:p>
      <w:pPr>
        <w:adjustRightInd w:val="0"/>
        <w:snapToGrid w:val="0"/>
        <w:spacing w:line="520" w:lineRule="exact"/>
        <w:ind w:firstLine="480" w:firstLineChars="200"/>
        <w:rPr>
          <w:rFonts w:ascii="仿宋" w:hAnsi="仿宋" w:eastAsia="仿宋"/>
          <w:sz w:val="24"/>
          <w:szCs w:val="24"/>
        </w:rPr>
      </w:pPr>
      <w:r>
        <w:rPr>
          <w:rFonts w:hint="eastAsia" w:ascii="仿宋" w:hAnsi="仿宋" w:eastAsia="仿宋"/>
          <w:sz w:val="24"/>
          <w:szCs w:val="24"/>
        </w:rPr>
        <w:t>①公共基础必修课</w:t>
      </w:r>
    </w:p>
    <w:p>
      <w:pPr>
        <w:adjustRightInd w:val="0"/>
        <w:snapToGrid w:val="0"/>
        <w:spacing w:line="520" w:lineRule="exact"/>
        <w:ind w:firstLine="480" w:firstLineChars="200"/>
        <w:rPr>
          <w:rFonts w:ascii="仿宋" w:hAnsi="仿宋" w:eastAsia="仿宋"/>
          <w:sz w:val="24"/>
          <w:szCs w:val="24"/>
        </w:rPr>
      </w:pPr>
      <w:r>
        <w:rPr>
          <w:rFonts w:hint="eastAsia" w:ascii="仿宋" w:hAnsi="仿宋" w:eastAsia="仿宋"/>
          <w:sz w:val="24"/>
          <w:szCs w:val="24"/>
        </w:rPr>
        <w:t>根据党和国家有关文件规定，必修课包括思想道德修养与法律基础、毛泽东思想与中国特色社会主义理论体系概论、形势与政策、大学体育、军事理论、军事技能及入学教育、职业生涯规划、大学生就业与创业、大学生心理健康教育、劳动教育、信息技术（计算机应用基础）、大学英语、大学美育，共13门课程，共712学时。</w:t>
      </w:r>
    </w:p>
    <w:p>
      <w:pPr>
        <w:adjustRightInd w:val="0"/>
        <w:snapToGrid w:val="0"/>
        <w:spacing w:line="520" w:lineRule="exact"/>
        <w:ind w:firstLine="480" w:firstLineChars="200"/>
        <w:rPr>
          <w:rFonts w:ascii="仿宋" w:hAnsi="仿宋" w:eastAsia="仿宋"/>
          <w:sz w:val="24"/>
          <w:szCs w:val="24"/>
        </w:rPr>
      </w:pPr>
      <w:r>
        <w:rPr>
          <w:rFonts w:hint="eastAsia" w:ascii="仿宋" w:hAnsi="仿宋" w:eastAsia="仿宋"/>
          <w:sz w:val="24"/>
          <w:szCs w:val="24"/>
        </w:rPr>
        <w:t>②公共选修课</w:t>
      </w:r>
    </w:p>
    <w:p>
      <w:pPr>
        <w:spacing w:line="480" w:lineRule="exact"/>
        <w:ind w:firstLine="470" w:firstLineChars="196"/>
        <w:rPr>
          <w:rFonts w:ascii="仿宋" w:hAnsi="仿宋" w:eastAsia="仿宋"/>
          <w:sz w:val="24"/>
          <w:szCs w:val="24"/>
        </w:rPr>
      </w:pPr>
      <w:r>
        <w:rPr>
          <w:rFonts w:hint="eastAsia" w:ascii="仿宋" w:hAnsi="仿宋" w:eastAsia="仿宋"/>
          <w:sz w:val="24"/>
          <w:szCs w:val="24"/>
        </w:rPr>
        <w:t>结合实际，根据有关文件规定开设高等数学、大学语文、人文素养类课程、科学素养类课程共4门课程，共124学时。</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(2)专业（技能）课程</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①着力推进课程改革，优化课程体系，合理设置专业课程。课程设置内容是从岗位需求出发，以典型工作项目为载体，与行业企业共同构建模块化、能力递进式的课程体系；专业课程要与企业认证（证书）对接，将企业证书的知识、技能需求转化为学生的素养、能力要求，实现“课证融通”；将大赛项目融入人才培养方案、大赛内容融入课程，整合教学内容，实现“赛教融合”。</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②专业（技能）课包括专业基础课程、专业核心课程、专业拓展课程（专业选修课），并涵盖有关实践性教学环节。具体要求如下：</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专业基础课：包括信息安全基础、网络技术基础、网络安全法、网络操作系统（Windows）、Python编程基础、网页设计与网站开发、防病毒技术，共7门课程，共386学时；</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专业核心课程：包括路由交换技术、Linux操作系统与安全、数据备份与恢复、数据库安全技术、网络安全设备配置、网络攻防技术、WEB应用安全与防护、网络安全系统集成，共8门课程，共558学时；</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专业拓展课：包括云计算技术、无线网络安全技术、信息系统安全检测与风险评估，共3门课程，共144学时。</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③实践性教学环节：主要包括Windows Server应用实训、路由交换技术实训、Linux应用实训、网页设计与网站开发实训、网络安全设备配置实训、网络攻防技术实训、岗位实习、毕业设计等，共8门课程，共744学时。</w:t>
      </w:r>
    </w:p>
    <w:p>
      <w:pPr>
        <w:spacing w:before="312" w:beforeLines="100" w:line="440" w:lineRule="exact"/>
        <w:ind w:firstLine="470" w:firstLineChars="196"/>
        <w:outlineLvl w:val="1"/>
        <w:rPr>
          <w:rFonts w:ascii="宋体" w:hAnsi="宋体"/>
          <w:b/>
          <w:sz w:val="24"/>
          <w:szCs w:val="24"/>
        </w:rPr>
      </w:pPr>
      <w:r>
        <w:rPr>
          <w:rFonts w:hint="eastAsia" w:ascii="宋体" w:hAnsi="宋体"/>
          <w:b/>
          <w:sz w:val="24"/>
          <w:szCs w:val="24"/>
        </w:rPr>
        <w:t>（三）课程描述</w:t>
      </w:r>
    </w:p>
    <w:p>
      <w:pPr>
        <w:spacing w:line="360" w:lineRule="auto"/>
        <w:ind w:firstLine="480" w:firstLineChars="200"/>
        <w:jc w:val="center"/>
        <w:outlineLvl w:val="2"/>
        <w:rPr>
          <w:rFonts w:ascii="Times New Roman" w:hAnsi="Times New Roman" w:eastAsia="宋体" w:cs="Times New Roman"/>
          <w:b/>
          <w:sz w:val="24"/>
        </w:rPr>
      </w:pPr>
      <w:r>
        <w:rPr>
          <w:rFonts w:hint="eastAsia" w:ascii="Times New Roman" w:hAnsi="Times New Roman" w:eastAsia="宋体" w:cs="Times New Roman"/>
          <w:b/>
          <w:sz w:val="24"/>
        </w:rPr>
        <w:t>公共基础课程描述</w:t>
      </w:r>
    </w:p>
    <w:tbl>
      <w:tblPr>
        <w:tblStyle w:val="7"/>
        <w:tblW w:w="94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9"/>
        <w:gridCol w:w="8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Times New Roman"/>
                <w:b/>
                <w:sz w:val="24"/>
                <w:szCs w:val="24"/>
              </w:rPr>
            </w:pPr>
            <w:r>
              <w:rPr>
                <w:rFonts w:hint="eastAsia" w:ascii="仿宋" w:hAnsi="仿宋" w:eastAsia="仿宋" w:cs="Times New Roman"/>
                <w:b/>
                <w:sz w:val="24"/>
                <w:szCs w:val="24"/>
              </w:rPr>
              <w:t>课程名称</w:t>
            </w:r>
          </w:p>
        </w:tc>
        <w:tc>
          <w:tcPr>
            <w:tcW w:w="8035" w:type="dxa"/>
          </w:tcPr>
          <w:p>
            <w:pPr>
              <w:spacing w:line="440" w:lineRule="exact"/>
              <w:jc w:val="center"/>
              <w:rPr>
                <w:rFonts w:ascii="仿宋" w:hAnsi="仿宋" w:eastAsia="仿宋" w:cs="Times New Roman"/>
                <w:b/>
                <w:sz w:val="24"/>
                <w:szCs w:val="24"/>
              </w:rPr>
            </w:pPr>
            <w:r>
              <w:rPr>
                <w:rFonts w:hint="eastAsia" w:ascii="仿宋" w:hAnsi="仿宋" w:eastAsia="仿宋" w:cs="Times New Roman"/>
                <w:b/>
                <w:sz w:val="24"/>
                <w:szCs w:val="24"/>
              </w:rPr>
              <w:t>《思想道德与法治》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b/>
                <w:bCs/>
                <w:sz w:val="24"/>
                <w:szCs w:val="24"/>
              </w:rPr>
            </w:pPr>
            <w:r>
              <w:rPr>
                <w:rFonts w:hint="eastAsia" w:ascii="仿宋" w:hAnsi="仿宋" w:eastAsia="仿宋" w:cs="宋体"/>
                <w:sz w:val="24"/>
                <w:szCs w:val="24"/>
              </w:rPr>
              <w:t>课程目标</w:t>
            </w:r>
          </w:p>
        </w:tc>
        <w:tc>
          <w:tcPr>
            <w:tcW w:w="8035" w:type="dxa"/>
          </w:tcPr>
          <w:p>
            <w:pPr>
              <w:spacing w:line="440" w:lineRule="exact"/>
              <w:ind w:firstLine="240" w:firstLineChars="100"/>
              <w:rPr>
                <w:rFonts w:ascii="仿宋" w:hAnsi="仿宋" w:eastAsia="仿宋" w:cs="仿宋"/>
                <w:sz w:val="24"/>
                <w:szCs w:val="24"/>
              </w:rPr>
            </w:pPr>
            <w:r>
              <w:rPr>
                <w:rFonts w:hint="eastAsia" w:ascii="仿宋" w:hAnsi="仿宋" w:eastAsia="仿宋" w:cs="仿宋"/>
                <w:sz w:val="24"/>
                <w:szCs w:val="24"/>
              </w:rPr>
              <w:t>《思想道德与法治》课程是教育部规定的高等学校学生各专业的必修课程，是以马列主义、毛泽东思想、邓小平理论、“三个代表”重要思想、科学发展观和习近平新时代中国特色社会主义思想为指导，以“培养怎样的人、怎样培养人”为主线，以树立正确的人生观、道德观、价值观和法治观为目标的综合性思想政治理论课，是对学生进行思想道德教育和法治教育的主渠道、主阵地。通过本门课的学习,学生能提高学习、交往、职业规划、实践法律规范等方面的能力，尽快适应大学生活，合理解决各种困惑和苦恼，加强自身的思想道德修养，提高法治观念，增强法律意识，为三年的高职学习和生活打下良好的基础，更为未来较好地适应社会生活和取得良好发展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sz w:val="24"/>
                <w:szCs w:val="24"/>
              </w:rPr>
            </w:pPr>
            <w:r>
              <w:rPr>
                <w:rFonts w:hint="eastAsia" w:ascii="仿宋" w:hAnsi="仿宋" w:eastAsia="仿宋" w:cs="宋体"/>
                <w:sz w:val="24"/>
                <w:szCs w:val="24"/>
              </w:rPr>
              <w:t>主要内容</w:t>
            </w:r>
          </w:p>
        </w:tc>
        <w:tc>
          <w:tcPr>
            <w:tcW w:w="8035" w:type="dxa"/>
          </w:tcPr>
          <w:p>
            <w:pPr>
              <w:spacing w:line="440" w:lineRule="exact"/>
              <w:ind w:firstLine="480"/>
              <w:rPr>
                <w:rFonts w:ascii="仿宋" w:hAnsi="仿宋" w:eastAsia="仿宋" w:cs="仿宋"/>
                <w:sz w:val="24"/>
                <w:szCs w:val="24"/>
              </w:rPr>
            </w:pPr>
            <w:r>
              <w:rPr>
                <w:rFonts w:hint="eastAsia" w:ascii="仿宋" w:hAnsi="仿宋" w:eastAsia="仿宋" w:cs="仿宋"/>
                <w:sz w:val="24"/>
                <w:szCs w:val="24"/>
              </w:rPr>
              <w:t>绪论、领悟人生真谛 把握人生方向、追求远大理想 坚定崇高信念、继承优良传统 弘扬中国精神、明确价值要求 践行价值准则、遵守道德规范 锤炼道德品格、学习法治思想 提升法治素养。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sz w:val="24"/>
                <w:szCs w:val="24"/>
              </w:rPr>
            </w:pPr>
            <w:r>
              <w:rPr>
                <w:rFonts w:hint="eastAsia" w:ascii="仿宋" w:hAnsi="仿宋" w:eastAsia="仿宋" w:cs="宋体"/>
                <w:sz w:val="24"/>
                <w:szCs w:val="24"/>
              </w:rPr>
              <w:t>教学要求</w:t>
            </w:r>
          </w:p>
        </w:tc>
        <w:tc>
          <w:tcPr>
            <w:tcW w:w="8035" w:type="dxa"/>
          </w:tcPr>
          <w:p>
            <w:pPr>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该课程3学分，48学时。本课程在具备一定文化水平和心理素质基础上，需要将课堂教学和实践教学有效融合，以真正发挥这门课程的思想引领作用。</w:t>
            </w:r>
          </w:p>
          <w:p>
            <w:pPr>
              <w:spacing w:line="440" w:lineRule="exact"/>
              <w:ind w:firstLine="436" w:firstLineChars="182"/>
              <w:rPr>
                <w:rFonts w:ascii="仿宋" w:hAnsi="仿宋" w:eastAsia="仿宋" w:cs="仿宋"/>
                <w:sz w:val="24"/>
                <w:szCs w:val="24"/>
              </w:rPr>
            </w:pPr>
            <w:r>
              <w:rPr>
                <w:rFonts w:hint="eastAsia" w:ascii="仿宋" w:hAnsi="仿宋" w:eastAsia="仿宋" w:cs="Times New Roman"/>
                <w:sz w:val="24"/>
                <w:szCs w:val="24"/>
              </w:rPr>
              <w:t>课程必须引导大学生完善四种认识（认识社会、认识高校、认识职业和认识自己），学会四种技能（如何学习、如何做人、如何做事和如何交往），帮助学生了解时代对他们在思想、政治、道德、法制观念和心理素质方面的要求。教学方式可灵活多样，主要有线上线下相结合，理论教学和实践教学相结合，课内课外相结合，校内校外相结合等，教学中运用案例教学、课堂互动、多媒体教学、课堂实践(观看榜样人物纪录片、征文、演讲、辩论等）并依托学生社团开展第二课堂的实践教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Times New Roman"/>
                <w:b/>
                <w:sz w:val="24"/>
                <w:szCs w:val="24"/>
              </w:rPr>
            </w:pPr>
            <w:r>
              <w:rPr>
                <w:rFonts w:hint="eastAsia" w:ascii="仿宋" w:hAnsi="仿宋" w:eastAsia="仿宋" w:cs="Times New Roman"/>
                <w:b/>
                <w:sz w:val="24"/>
                <w:szCs w:val="24"/>
              </w:rPr>
              <w:t>课程名称</w:t>
            </w:r>
          </w:p>
        </w:tc>
        <w:tc>
          <w:tcPr>
            <w:tcW w:w="8035" w:type="dxa"/>
          </w:tcPr>
          <w:p>
            <w:pPr>
              <w:spacing w:line="440" w:lineRule="exact"/>
              <w:jc w:val="center"/>
              <w:rPr>
                <w:rFonts w:ascii="仿宋" w:hAnsi="仿宋" w:eastAsia="仿宋" w:cs="Times New Roman"/>
                <w:b/>
                <w:sz w:val="24"/>
                <w:szCs w:val="24"/>
              </w:rPr>
            </w:pPr>
            <w:r>
              <w:rPr>
                <w:rFonts w:hint="eastAsia" w:ascii="仿宋" w:hAnsi="仿宋" w:eastAsia="仿宋" w:cs="Times New Roman"/>
                <w:b/>
                <w:sz w:val="24"/>
                <w:szCs w:val="24"/>
              </w:rPr>
              <w:t>《毛泽东思想与中国特色社会主义理论体系概论》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b/>
                <w:bCs/>
                <w:sz w:val="24"/>
                <w:szCs w:val="24"/>
              </w:rPr>
            </w:pPr>
            <w:r>
              <w:rPr>
                <w:rFonts w:hint="eastAsia" w:ascii="仿宋" w:hAnsi="仿宋" w:eastAsia="仿宋" w:cs="宋体"/>
                <w:sz w:val="24"/>
                <w:szCs w:val="24"/>
              </w:rPr>
              <w:t>课程目标</w:t>
            </w:r>
          </w:p>
        </w:tc>
        <w:tc>
          <w:tcPr>
            <w:tcW w:w="8035" w:type="dxa"/>
          </w:tcPr>
          <w:p>
            <w:pPr>
              <w:spacing w:line="440" w:lineRule="exact"/>
              <w:ind w:firstLine="480"/>
              <w:rPr>
                <w:rFonts w:ascii="仿宋" w:hAnsi="仿宋" w:eastAsia="仿宋" w:cs="仿宋"/>
                <w:sz w:val="24"/>
                <w:szCs w:val="24"/>
              </w:rPr>
            </w:pPr>
            <w:r>
              <w:rPr>
                <w:rFonts w:hint="eastAsia" w:ascii="仿宋" w:hAnsi="仿宋" w:eastAsia="仿宋" w:cs="仿宋"/>
                <w:sz w:val="24"/>
                <w:szCs w:val="24"/>
              </w:rPr>
              <w:t>通过课程学习，学生能把握毛泽东思想及中国特色社会主义理论体的产生背景、实践基础、主要内容、历史地位及重大意义，帮助学生系统掌握毛泽东思想和中国特色社会主义理论体系的基本原理，正确认识我国社会主义初级阶段的基本国情和党的路线方针政策，正确认识和分析中国特色社会主义建设过程中出现的各种问题。懂得为什么只有中国化的马克思主义才能为解决中国革命、建设和改革指明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b/>
                <w:bCs/>
                <w:sz w:val="24"/>
                <w:szCs w:val="24"/>
              </w:rPr>
            </w:pPr>
            <w:r>
              <w:rPr>
                <w:rFonts w:hint="eastAsia" w:ascii="仿宋" w:hAnsi="仿宋" w:eastAsia="仿宋" w:cs="宋体"/>
                <w:sz w:val="24"/>
                <w:szCs w:val="24"/>
              </w:rPr>
              <w:t>主要内容</w:t>
            </w:r>
          </w:p>
        </w:tc>
        <w:tc>
          <w:tcPr>
            <w:tcW w:w="8035" w:type="dxa"/>
          </w:tcPr>
          <w:p>
            <w:pPr>
              <w:spacing w:line="440" w:lineRule="exact"/>
              <w:ind w:firstLine="480"/>
              <w:rPr>
                <w:rFonts w:ascii="仿宋" w:hAnsi="仿宋" w:eastAsia="仿宋" w:cs="仿宋"/>
                <w:sz w:val="24"/>
                <w:szCs w:val="24"/>
              </w:rPr>
            </w:pPr>
            <w:r>
              <w:rPr>
                <w:rFonts w:hint="eastAsia" w:ascii="仿宋" w:hAnsi="仿宋" w:eastAsia="仿宋" w:cs="仿宋"/>
                <w:sz w:val="24"/>
                <w:szCs w:val="24"/>
              </w:rPr>
              <w:t>毛泽东思想及其历史地位,新民主主义革命理论,社会主义改造理论,社会主义建设道路初步探索的理论成果,邓小平理论,“三个代表”重要思想,科学发展观。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b/>
                <w:bCs/>
                <w:sz w:val="24"/>
                <w:szCs w:val="24"/>
              </w:rPr>
            </w:pPr>
            <w:r>
              <w:rPr>
                <w:rFonts w:hint="eastAsia" w:ascii="仿宋" w:hAnsi="仿宋" w:eastAsia="仿宋" w:cs="宋体"/>
                <w:sz w:val="24"/>
                <w:szCs w:val="24"/>
              </w:rPr>
              <w:t>教学要求</w:t>
            </w:r>
          </w:p>
        </w:tc>
        <w:tc>
          <w:tcPr>
            <w:tcW w:w="8035" w:type="dxa"/>
          </w:tcPr>
          <w:p>
            <w:pPr>
              <w:spacing w:line="440" w:lineRule="exact"/>
              <w:ind w:firstLine="480"/>
              <w:rPr>
                <w:rFonts w:ascii="仿宋" w:hAnsi="仿宋" w:eastAsia="仿宋" w:cs="仿宋"/>
                <w:sz w:val="24"/>
                <w:szCs w:val="24"/>
              </w:rPr>
            </w:pPr>
            <w:r>
              <w:rPr>
                <w:rFonts w:hint="eastAsia" w:ascii="仿宋" w:hAnsi="仿宋" w:eastAsia="仿宋" w:cs="Times New Roman"/>
                <w:sz w:val="24"/>
                <w:szCs w:val="24"/>
              </w:rPr>
              <w:t>该课程2学分，32学时。本课程以教师为主导，以学生为主体，采用互动式、启发式、讨论式、案例式等多种教学方式，线上与线下相结合，理论与实践相结合，课内与课外相结合，校内与校外相结合增强教学效果。根据理论教学的进度，安排演讲、征文、参观考察、志愿服务、PPT展示、微视频等不同形式的实践活动，锻炼学生的实践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widowControl/>
              <w:spacing w:line="360" w:lineRule="auto"/>
              <w:jc w:val="center"/>
              <w:textAlignment w:val="baseline"/>
              <w:rPr>
                <w:rFonts w:ascii="仿宋" w:hAnsi="仿宋" w:eastAsia="仿宋" w:cs="仿宋"/>
                <w:b/>
                <w:color w:val="000000"/>
                <w:sz w:val="24"/>
              </w:rPr>
            </w:pPr>
            <w:r>
              <w:rPr>
                <w:rFonts w:hint="eastAsia" w:ascii="仿宋" w:hAnsi="仿宋" w:eastAsia="仿宋" w:cs="仿宋"/>
                <w:b/>
                <w:color w:val="000000"/>
                <w:sz w:val="24"/>
                <w:szCs w:val="24"/>
              </w:rPr>
              <w:t>课程名称</w:t>
            </w:r>
          </w:p>
        </w:tc>
        <w:tc>
          <w:tcPr>
            <w:tcW w:w="8035" w:type="dxa"/>
          </w:tcPr>
          <w:p>
            <w:pPr>
              <w:widowControl/>
              <w:spacing w:line="360" w:lineRule="auto"/>
              <w:jc w:val="center"/>
              <w:textAlignment w:val="baseline"/>
              <w:rPr>
                <w:rFonts w:ascii="仿宋" w:hAnsi="仿宋" w:eastAsia="仿宋" w:cs="仿宋"/>
                <w:b/>
                <w:color w:val="000000"/>
                <w:sz w:val="24"/>
              </w:rPr>
            </w:pPr>
            <w:r>
              <w:rPr>
                <w:rFonts w:hint="eastAsia" w:ascii="仿宋" w:hAnsi="仿宋" w:eastAsia="仿宋" w:cs="仿宋"/>
                <w:b/>
                <w:color w:val="000000"/>
                <w:sz w:val="24"/>
                <w:szCs w:val="24"/>
              </w:rPr>
              <w:t>《习近平新时代中国特色社会主义思想概论》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widowControl/>
              <w:spacing w:line="360" w:lineRule="auto"/>
              <w:jc w:val="center"/>
              <w:textAlignment w:val="baseline"/>
              <w:rPr>
                <w:rFonts w:ascii="仿宋" w:hAnsi="仿宋" w:eastAsia="仿宋" w:cs="仿宋"/>
                <w:color w:val="000000"/>
                <w:sz w:val="24"/>
              </w:rPr>
            </w:pPr>
            <w:r>
              <w:rPr>
                <w:rFonts w:hint="eastAsia" w:ascii="仿宋" w:hAnsi="仿宋" w:eastAsia="仿宋" w:cs="仿宋"/>
                <w:color w:val="000000"/>
                <w:sz w:val="24"/>
                <w:szCs w:val="24"/>
              </w:rPr>
              <w:t>课程目标</w:t>
            </w:r>
          </w:p>
        </w:tc>
        <w:tc>
          <w:tcPr>
            <w:tcW w:w="8035" w:type="dxa"/>
          </w:tcPr>
          <w:p>
            <w:pPr>
              <w:widowControl/>
              <w:shd w:val="clear" w:color="auto" w:fill="FFFFFF"/>
              <w:spacing w:line="360" w:lineRule="exact"/>
              <w:ind w:firstLine="480"/>
              <w:jc w:val="left"/>
              <w:textAlignment w:val="baseline"/>
              <w:rPr>
                <w:rFonts w:ascii="仿宋" w:hAnsi="仿宋" w:eastAsia="仿宋" w:cs="仿宋"/>
                <w:color w:val="666666"/>
                <w:kern w:val="0"/>
                <w:sz w:val="24"/>
              </w:rPr>
            </w:pPr>
            <w:r>
              <w:rPr>
                <w:rFonts w:hint="eastAsia" w:ascii="仿宋" w:hAnsi="仿宋" w:eastAsia="仿宋" w:cs="仿宋"/>
                <w:color w:val="000000"/>
                <w:sz w:val="24"/>
                <w:szCs w:val="24"/>
              </w:rPr>
              <w:t>通过课程学习旨在帮助学生系统掌握马克思主义中国化最新成果——习近平新时代中国特色社会主义思想的基本精神、基本内容、基本要求。培养学生运用中国化马克思主义理论分析和解决实际问题的能力，更加自觉地用以武装头脑、指导学习实践，坚定在党的领导下走中国特色社会主义道路的理想信念，增强投身到中华民族伟大复兴事业中的自觉性、主动性和创造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widowControl/>
              <w:spacing w:line="360" w:lineRule="auto"/>
              <w:jc w:val="center"/>
              <w:textAlignment w:val="baseline"/>
              <w:rPr>
                <w:rFonts w:ascii="仿宋" w:hAnsi="仿宋" w:eastAsia="仿宋" w:cs="仿宋"/>
                <w:color w:val="000000"/>
                <w:sz w:val="24"/>
              </w:rPr>
            </w:pPr>
            <w:r>
              <w:rPr>
                <w:rFonts w:hint="eastAsia" w:ascii="仿宋" w:hAnsi="仿宋" w:eastAsia="仿宋" w:cs="仿宋"/>
                <w:color w:val="000000"/>
                <w:sz w:val="24"/>
                <w:szCs w:val="24"/>
              </w:rPr>
              <w:t>主要内容</w:t>
            </w:r>
          </w:p>
        </w:tc>
        <w:tc>
          <w:tcPr>
            <w:tcW w:w="8035" w:type="dxa"/>
          </w:tcPr>
          <w:p>
            <w:pPr>
              <w:spacing w:line="360" w:lineRule="exact"/>
              <w:ind w:firstLine="360" w:firstLineChars="150"/>
              <w:textAlignment w:val="baseline"/>
              <w:rPr>
                <w:rFonts w:ascii="仿宋" w:hAnsi="仿宋" w:eastAsia="仿宋" w:cs="仿宋"/>
                <w:color w:val="000000"/>
                <w:sz w:val="24"/>
              </w:rPr>
            </w:pPr>
            <w:r>
              <w:rPr>
                <w:rFonts w:hint="eastAsia" w:ascii="仿宋" w:hAnsi="仿宋" w:eastAsia="仿宋" w:cs="仿宋"/>
                <w:color w:val="000000"/>
                <w:sz w:val="24"/>
                <w:szCs w:val="24"/>
              </w:rPr>
              <w:t>习近平新时代中国特色社会主义思想系统回答了新时代坚持和发展中国特色社会主义的总目标、总任务、总体布局、战略布局和发展方向、发展方式、发展动力、战略步骤、外部条件、政治保证等基本问题，并且根据新的实践成果对经济、政治、法治、科技、文化、教育、民生、民族、宗教、社会、生态文明、国家安全、国防和军队、“一国两制”和祖国统一、统一战线、外交、党的建设等各方面作出新的理论分析和政策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widowControl/>
              <w:spacing w:line="360" w:lineRule="auto"/>
              <w:jc w:val="center"/>
              <w:textAlignment w:val="baseline"/>
              <w:rPr>
                <w:rFonts w:ascii="仿宋" w:hAnsi="仿宋" w:eastAsia="仿宋" w:cs="仿宋"/>
                <w:color w:val="000000"/>
                <w:sz w:val="24"/>
              </w:rPr>
            </w:pPr>
            <w:r>
              <w:rPr>
                <w:rFonts w:hint="eastAsia" w:ascii="仿宋" w:hAnsi="仿宋" w:eastAsia="仿宋" w:cs="仿宋"/>
                <w:color w:val="000000"/>
                <w:sz w:val="24"/>
                <w:szCs w:val="24"/>
              </w:rPr>
              <w:t>教学要求</w:t>
            </w:r>
          </w:p>
        </w:tc>
        <w:tc>
          <w:tcPr>
            <w:tcW w:w="8035" w:type="dxa"/>
          </w:tcPr>
          <w:p>
            <w:pPr>
              <w:spacing w:line="360" w:lineRule="exact"/>
              <w:ind w:firstLine="360" w:firstLineChars="150"/>
              <w:textAlignment w:val="baseline"/>
              <w:rPr>
                <w:rFonts w:ascii="仿宋" w:hAnsi="仿宋" w:eastAsia="仿宋" w:cs="仿宋"/>
                <w:color w:val="000000"/>
                <w:sz w:val="24"/>
              </w:rPr>
            </w:pPr>
            <w:r>
              <w:rPr>
                <w:rFonts w:hint="eastAsia" w:ascii="仿宋" w:hAnsi="仿宋" w:eastAsia="仿宋" w:cs="仿宋"/>
                <w:color w:val="000000"/>
                <w:sz w:val="24"/>
                <w:szCs w:val="24"/>
              </w:rPr>
              <w:t>该课程3学分，48学时。习近平新时代中国特色社会主义思想与毛泽东思想、邓小平理论、“三个代表”重要思想以及科学发展观既一脉相承又与时俱进。教学中，既要教育学生理解习近平新时代中国特色社会主义思想的理论基础，又要教育学生感悟习近平新时代中国特色社会主义思想的实践成果。借助现代教育技术，采用讲授法、案例教学法、问题探究法等教学方法，利用第二课堂的实践教学模式增强教学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Times New Roman"/>
                <w:b/>
                <w:sz w:val="24"/>
                <w:szCs w:val="24"/>
              </w:rPr>
            </w:pPr>
            <w:r>
              <w:rPr>
                <w:rFonts w:hint="eastAsia" w:ascii="仿宋" w:hAnsi="仿宋" w:eastAsia="仿宋" w:cs="Times New Roman"/>
                <w:b/>
                <w:sz w:val="24"/>
                <w:szCs w:val="24"/>
              </w:rPr>
              <w:t>课程名称</w:t>
            </w:r>
          </w:p>
        </w:tc>
        <w:tc>
          <w:tcPr>
            <w:tcW w:w="8035" w:type="dxa"/>
          </w:tcPr>
          <w:p>
            <w:pPr>
              <w:spacing w:line="440" w:lineRule="exact"/>
              <w:jc w:val="center"/>
              <w:rPr>
                <w:rFonts w:ascii="仿宋" w:hAnsi="仿宋" w:eastAsia="仿宋" w:cs="Times New Roman"/>
                <w:b/>
                <w:sz w:val="24"/>
                <w:szCs w:val="24"/>
              </w:rPr>
            </w:pPr>
            <w:r>
              <w:rPr>
                <w:rFonts w:hint="eastAsia" w:ascii="仿宋" w:hAnsi="仿宋" w:eastAsia="仿宋" w:cs="Times New Roman"/>
                <w:b/>
                <w:sz w:val="24"/>
                <w:szCs w:val="24"/>
              </w:rPr>
              <w:t>《形势与政策》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b/>
                <w:bCs/>
                <w:sz w:val="24"/>
                <w:szCs w:val="24"/>
              </w:rPr>
            </w:pPr>
            <w:r>
              <w:rPr>
                <w:rFonts w:hint="eastAsia" w:ascii="仿宋" w:hAnsi="仿宋" w:eastAsia="仿宋" w:cs="宋体"/>
                <w:sz w:val="24"/>
                <w:szCs w:val="24"/>
              </w:rPr>
              <w:t>课程目标</w:t>
            </w:r>
          </w:p>
        </w:tc>
        <w:tc>
          <w:tcPr>
            <w:tcW w:w="8035" w:type="dxa"/>
          </w:tcPr>
          <w:p>
            <w:pPr>
              <w:spacing w:line="440" w:lineRule="exact"/>
              <w:ind w:firstLine="480"/>
              <w:rPr>
                <w:rFonts w:ascii="仿宋" w:hAnsi="仿宋" w:eastAsia="仿宋" w:cs="仿宋"/>
                <w:sz w:val="24"/>
                <w:szCs w:val="24"/>
              </w:rPr>
            </w:pPr>
            <w:r>
              <w:rPr>
                <w:rFonts w:hint="eastAsia" w:ascii="仿宋" w:hAnsi="仿宋" w:eastAsia="仿宋" w:cs="仿宋"/>
                <w:sz w:val="24"/>
                <w:szCs w:val="24"/>
              </w:rPr>
              <w:t>本课程旨在帮助学生及时、正确地认识新时代国内国际热点、难点和敏感问题，及时、正确地理解党的理论、路线、方针、政策，认识党和国家面临的形势与任务，培养大学生运用马克思主义的立场、观点和方法分析问题、解决问题的能力，提高学生的实践能力和社会适应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b/>
                <w:bCs/>
                <w:sz w:val="24"/>
                <w:szCs w:val="24"/>
              </w:rPr>
            </w:pPr>
            <w:r>
              <w:rPr>
                <w:rFonts w:hint="eastAsia" w:ascii="仿宋" w:hAnsi="仿宋" w:eastAsia="仿宋" w:cs="宋体"/>
                <w:sz w:val="24"/>
                <w:szCs w:val="24"/>
              </w:rPr>
              <w:t>主要内容</w:t>
            </w:r>
          </w:p>
        </w:tc>
        <w:tc>
          <w:tcPr>
            <w:tcW w:w="8035" w:type="dxa"/>
          </w:tcPr>
          <w:p>
            <w:pPr>
              <w:spacing w:line="440" w:lineRule="exact"/>
              <w:ind w:firstLine="480"/>
              <w:rPr>
                <w:rFonts w:ascii="仿宋" w:hAnsi="仿宋" w:eastAsia="仿宋" w:cs="仿宋"/>
                <w:sz w:val="24"/>
                <w:szCs w:val="24"/>
              </w:rPr>
            </w:pPr>
            <w:r>
              <w:rPr>
                <w:rFonts w:hint="eastAsia" w:ascii="仿宋" w:hAnsi="仿宋" w:eastAsia="仿宋" w:cs="仿宋"/>
                <w:sz w:val="24"/>
                <w:szCs w:val="24"/>
              </w:rPr>
              <w:t>《形势与政策》课的教学内容涉及国内与国际两个领域的时事热点，具体涉及经济、政治、文化、社会、军事、外交、统战、国际关系等诸多领域。《形势与政策》课不仅具有非常强的政治性、政策性和现实性，而且具有高度的敏感性、针对性和时效性。为此，我们根据中宣部、教育部春、秋两季颁发的《高校“形势与政策”教育教学要点》、党和国家重大理论政策、国内国际形势与国际关系等与时俱进设定教学内容，确定每学期具体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b/>
                <w:bCs/>
                <w:sz w:val="24"/>
                <w:szCs w:val="24"/>
              </w:rPr>
            </w:pPr>
            <w:r>
              <w:rPr>
                <w:rFonts w:hint="eastAsia" w:ascii="仿宋" w:hAnsi="仿宋" w:eastAsia="仿宋" w:cs="宋体"/>
                <w:sz w:val="24"/>
                <w:szCs w:val="24"/>
              </w:rPr>
              <w:t>教学要求</w:t>
            </w:r>
          </w:p>
        </w:tc>
        <w:tc>
          <w:tcPr>
            <w:tcW w:w="8035" w:type="dxa"/>
          </w:tcPr>
          <w:p>
            <w:pPr>
              <w:spacing w:line="440" w:lineRule="exact"/>
              <w:ind w:firstLine="480"/>
              <w:rPr>
                <w:rFonts w:ascii="仿宋" w:hAnsi="仿宋" w:eastAsia="仿宋" w:cs="仿宋"/>
                <w:sz w:val="24"/>
                <w:szCs w:val="24"/>
              </w:rPr>
            </w:pPr>
            <w:r>
              <w:rPr>
                <w:rFonts w:hint="eastAsia" w:ascii="仿宋" w:hAnsi="仿宋" w:eastAsia="仿宋" w:cs="Times New Roman"/>
                <w:sz w:val="24"/>
                <w:szCs w:val="24"/>
              </w:rPr>
              <w:t>本课程</w:t>
            </w:r>
            <w:r>
              <w:rPr>
                <w:rFonts w:ascii="仿宋" w:hAnsi="仿宋" w:eastAsia="仿宋" w:cs="Times New Roman"/>
                <w:sz w:val="24"/>
                <w:szCs w:val="24"/>
              </w:rPr>
              <w:t>1</w:t>
            </w:r>
            <w:r>
              <w:rPr>
                <w:rFonts w:hint="eastAsia" w:ascii="仿宋" w:hAnsi="仿宋" w:eastAsia="仿宋" w:cs="Times New Roman"/>
                <w:sz w:val="24"/>
                <w:szCs w:val="24"/>
              </w:rPr>
              <w:t>学分，</w:t>
            </w:r>
            <w:r>
              <w:rPr>
                <w:rFonts w:ascii="仿宋" w:hAnsi="仿宋" w:eastAsia="仿宋" w:cs="Times New Roman"/>
                <w:sz w:val="24"/>
                <w:szCs w:val="24"/>
              </w:rPr>
              <w:t>32</w:t>
            </w:r>
            <w:r>
              <w:rPr>
                <w:rFonts w:hint="eastAsia" w:ascii="仿宋" w:hAnsi="仿宋" w:eastAsia="仿宋" w:cs="Times New Roman"/>
                <w:sz w:val="24"/>
                <w:szCs w:val="24"/>
              </w:rPr>
              <w:t>学时。</w:t>
            </w:r>
            <w:r>
              <w:rPr>
                <w:rFonts w:hint="eastAsia" w:ascii="仿宋" w:hAnsi="仿宋" w:eastAsia="仿宋" w:cs="仿宋"/>
                <w:sz w:val="24"/>
                <w:szCs w:val="24"/>
              </w:rPr>
              <w:t>本课程教学中主要联系涉及国内与国际两个领域的时政热点问题，灵活运用多种教学方法和现代化教学手段讲述十八大以来党和国家事业发展取得的历史性成就、发生的历史性变革、面临的历史性机遇和挑战，通过学习增强学生的获得感和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Times New Roman"/>
                <w:b/>
                <w:sz w:val="24"/>
                <w:szCs w:val="24"/>
              </w:rPr>
            </w:pPr>
            <w:r>
              <w:rPr>
                <w:rFonts w:hint="eastAsia" w:ascii="仿宋" w:hAnsi="仿宋" w:eastAsia="仿宋" w:cs="Times New Roman"/>
                <w:b/>
                <w:sz w:val="24"/>
                <w:szCs w:val="24"/>
              </w:rPr>
              <w:t>课程名称</w:t>
            </w:r>
          </w:p>
        </w:tc>
        <w:tc>
          <w:tcPr>
            <w:tcW w:w="8035" w:type="dxa"/>
          </w:tcPr>
          <w:p>
            <w:pPr>
              <w:spacing w:line="440" w:lineRule="exact"/>
              <w:jc w:val="center"/>
              <w:rPr>
                <w:rFonts w:ascii="仿宋" w:hAnsi="仿宋" w:eastAsia="仿宋" w:cs="Times New Roman"/>
                <w:b/>
                <w:sz w:val="24"/>
                <w:szCs w:val="24"/>
              </w:rPr>
            </w:pPr>
            <w:r>
              <w:rPr>
                <w:rFonts w:hint="eastAsia" w:ascii="仿宋" w:hAnsi="仿宋" w:eastAsia="仿宋" w:cs="Times New Roman"/>
                <w:b/>
                <w:sz w:val="24"/>
                <w:szCs w:val="24"/>
              </w:rPr>
              <w:t>《大学体育》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b/>
                <w:bCs/>
                <w:sz w:val="24"/>
                <w:szCs w:val="24"/>
              </w:rPr>
            </w:pPr>
            <w:r>
              <w:rPr>
                <w:rFonts w:hint="eastAsia" w:ascii="仿宋" w:hAnsi="仿宋" w:eastAsia="仿宋" w:cs="宋体"/>
                <w:sz w:val="24"/>
                <w:szCs w:val="24"/>
              </w:rPr>
              <w:t>课程目标</w:t>
            </w:r>
          </w:p>
        </w:tc>
        <w:tc>
          <w:tcPr>
            <w:tcW w:w="8035" w:type="dxa"/>
          </w:tcPr>
          <w:p>
            <w:pPr>
              <w:spacing w:line="440" w:lineRule="exact"/>
              <w:ind w:firstLine="480"/>
              <w:rPr>
                <w:rFonts w:ascii="仿宋" w:hAnsi="仿宋" w:eastAsia="仿宋" w:cs="仿宋"/>
                <w:sz w:val="24"/>
                <w:szCs w:val="24"/>
              </w:rPr>
            </w:pPr>
            <w:r>
              <w:rPr>
                <w:rFonts w:hint="eastAsia" w:ascii="仿宋" w:hAnsi="仿宋" w:eastAsia="仿宋" w:cs="仿宋"/>
                <w:sz w:val="24"/>
                <w:szCs w:val="24"/>
              </w:rPr>
              <w:t>本课程全面落实立德树人根本任务，培养学生学会锻炼身体的科学方法，掌握1~2项体育运动技能，提升体育运动能力，提高职业体能水平。引导学生建立终身锻炼的意识，养成体育锻炼的习惯，形成健康文明的生活方式。倡导学生积极弘扬体育精神，自觉遵守体育道德规范和行为准则，塑造良好的体育品格，增强责任意识、规则意识和团队意识，助推学生运动能力、健康行为和体育精神三方面获得全面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b/>
                <w:bCs/>
                <w:sz w:val="24"/>
                <w:szCs w:val="24"/>
              </w:rPr>
            </w:pPr>
            <w:r>
              <w:rPr>
                <w:rFonts w:hint="eastAsia" w:ascii="仿宋" w:hAnsi="仿宋" w:eastAsia="仿宋" w:cs="宋体"/>
                <w:sz w:val="24"/>
                <w:szCs w:val="24"/>
              </w:rPr>
              <w:t>主要内容</w:t>
            </w:r>
          </w:p>
        </w:tc>
        <w:tc>
          <w:tcPr>
            <w:tcW w:w="8035" w:type="dxa"/>
          </w:tcPr>
          <w:p>
            <w:pPr>
              <w:spacing w:line="440" w:lineRule="exact"/>
              <w:ind w:firstLine="480"/>
              <w:rPr>
                <w:rFonts w:ascii="仿宋" w:hAnsi="仿宋" w:eastAsia="仿宋" w:cs="仿宋"/>
                <w:sz w:val="24"/>
                <w:szCs w:val="24"/>
              </w:rPr>
            </w:pPr>
            <w:r>
              <w:rPr>
                <w:rFonts w:hint="eastAsia" w:ascii="仿宋" w:hAnsi="仿宋" w:eastAsia="仿宋" w:cs="仿宋"/>
                <w:sz w:val="24"/>
                <w:szCs w:val="24"/>
              </w:rPr>
              <w:t>本课程由基础模块和拓展模块两部分构成。基础模块包括体能和健康教育两方面教学内容，拓展模块包括9个运动专项，每一个专项分为基础知识学习和专业技能学习，主要系统学习各专项运动的基本技术、技能、战术、理论知识、专项身体素质、竞赛规则、裁判法以及基层单项比赛的指导方法和组织方法等，内容丰富，能够更好地满足学生继续学习与个性发展等方面需要。同时把课外体育锻炼、体育竞赛活动、体育社团活动等纳入整体课程结构设计和教学计划中，与课堂教学内容有效衔接，切实保证学生每天一小时校园体育活动的时间和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b/>
                <w:bCs/>
                <w:sz w:val="24"/>
                <w:szCs w:val="24"/>
              </w:rPr>
            </w:pPr>
            <w:r>
              <w:rPr>
                <w:rFonts w:hint="eastAsia" w:ascii="仿宋" w:hAnsi="仿宋" w:eastAsia="仿宋" w:cs="宋体"/>
                <w:sz w:val="24"/>
                <w:szCs w:val="24"/>
              </w:rPr>
              <w:t>教学要求</w:t>
            </w:r>
          </w:p>
        </w:tc>
        <w:tc>
          <w:tcPr>
            <w:tcW w:w="8035" w:type="dxa"/>
          </w:tcPr>
          <w:p>
            <w:pPr>
              <w:spacing w:line="440" w:lineRule="exact"/>
              <w:ind w:firstLine="480"/>
              <w:rPr>
                <w:rFonts w:ascii="仿宋" w:hAnsi="仿宋" w:eastAsia="仿宋" w:cs="仿宋"/>
                <w:sz w:val="24"/>
                <w:szCs w:val="24"/>
              </w:rPr>
            </w:pPr>
            <w:r>
              <w:rPr>
                <w:rFonts w:hint="eastAsia" w:ascii="仿宋" w:hAnsi="仿宋" w:eastAsia="仿宋" w:cs="Times New Roman"/>
                <w:sz w:val="24"/>
                <w:szCs w:val="24"/>
              </w:rPr>
              <w:t>本课程</w:t>
            </w:r>
            <w:r>
              <w:rPr>
                <w:rFonts w:ascii="仿宋" w:hAnsi="仿宋" w:eastAsia="仿宋" w:cs="Times New Roman"/>
                <w:sz w:val="24"/>
                <w:szCs w:val="24"/>
              </w:rPr>
              <w:t>7</w:t>
            </w:r>
            <w:r>
              <w:rPr>
                <w:rFonts w:hint="eastAsia" w:ascii="仿宋" w:hAnsi="仿宋" w:eastAsia="仿宋" w:cs="Times New Roman"/>
                <w:sz w:val="24"/>
                <w:szCs w:val="24"/>
              </w:rPr>
              <w:t>学分，</w:t>
            </w:r>
            <w:r>
              <w:rPr>
                <w:rFonts w:ascii="仿宋" w:hAnsi="仿宋" w:eastAsia="仿宋" w:cs="Times New Roman"/>
                <w:sz w:val="24"/>
                <w:szCs w:val="24"/>
              </w:rPr>
              <w:t>1</w:t>
            </w:r>
            <w:r>
              <w:rPr>
                <w:rFonts w:hint="eastAsia" w:ascii="仿宋" w:hAnsi="仿宋" w:eastAsia="仿宋" w:cs="Times New Roman"/>
                <w:sz w:val="24"/>
                <w:szCs w:val="24"/>
              </w:rPr>
              <w:t>08学时。</w:t>
            </w:r>
            <w:r>
              <w:rPr>
                <w:rFonts w:hint="eastAsia" w:ascii="仿宋" w:hAnsi="仿宋" w:eastAsia="仿宋" w:cs="仿宋"/>
                <w:sz w:val="24"/>
                <w:szCs w:val="24"/>
              </w:rPr>
              <w:t>遵循体育教学规律，把握课程结构，注重教学整体设计，倡导多元学习方式。在教学中优化设计运动技能模块，开发和创新职业体能锻炼的内容和组织形式，注重体育活动及比赛情境的创设，促进学生积极主动地参加活动和比赛，激发学生提高运动技能的内在动力和竞争能力。强化职业教育特色，提高职业体能教学实践的针对性。注重结合学生未来的职业发展与已有的生活经验，创设问题情境，引导学生理解职业体能的内涵，鼓励学生主动地开展职业体能训练，培养与提高综合职业能力和职业素养。坚持立德树人，发挥体育独特的育人功能，将增强学生文化自信、培养团队合作意识、提高沟通和组织能力、增强解决问题能力等有机融入教学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Times New Roman"/>
                <w:b/>
                <w:sz w:val="24"/>
                <w:szCs w:val="24"/>
              </w:rPr>
            </w:pPr>
            <w:r>
              <w:rPr>
                <w:rFonts w:hint="eastAsia" w:ascii="仿宋" w:hAnsi="仿宋" w:eastAsia="仿宋" w:cs="Times New Roman"/>
                <w:b/>
                <w:sz w:val="24"/>
                <w:szCs w:val="24"/>
              </w:rPr>
              <w:t>课程名称</w:t>
            </w:r>
          </w:p>
        </w:tc>
        <w:tc>
          <w:tcPr>
            <w:tcW w:w="8035" w:type="dxa"/>
          </w:tcPr>
          <w:p>
            <w:pPr>
              <w:spacing w:line="440" w:lineRule="exact"/>
              <w:jc w:val="center"/>
              <w:rPr>
                <w:rFonts w:ascii="仿宋" w:hAnsi="仿宋" w:eastAsia="仿宋" w:cs="Times New Roman"/>
                <w:b/>
                <w:sz w:val="24"/>
                <w:szCs w:val="24"/>
              </w:rPr>
            </w:pPr>
            <w:r>
              <w:rPr>
                <w:rFonts w:hint="eastAsia" w:ascii="仿宋" w:hAnsi="仿宋" w:eastAsia="仿宋" w:cs="Times New Roman"/>
                <w:b/>
                <w:sz w:val="24"/>
                <w:szCs w:val="24"/>
              </w:rPr>
              <w:t>《军事理论》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Times New Roman"/>
                <w:sz w:val="24"/>
                <w:szCs w:val="24"/>
              </w:rPr>
            </w:pPr>
            <w:r>
              <w:rPr>
                <w:rFonts w:hint="eastAsia" w:ascii="仿宋" w:hAnsi="仿宋" w:eastAsia="仿宋" w:cs="宋体"/>
                <w:sz w:val="24"/>
                <w:szCs w:val="24"/>
              </w:rPr>
              <w:t>课程目标</w:t>
            </w:r>
          </w:p>
        </w:tc>
        <w:tc>
          <w:tcPr>
            <w:tcW w:w="8035" w:type="dxa"/>
          </w:tcPr>
          <w:p>
            <w:pPr>
              <w:spacing w:line="440" w:lineRule="exact"/>
              <w:ind w:firstLine="480" w:firstLineChars="200"/>
              <w:jc w:val="left"/>
              <w:rPr>
                <w:rFonts w:ascii="仿宋" w:hAnsi="仿宋" w:eastAsia="仿宋" w:cs="Times New Roman"/>
                <w:sz w:val="24"/>
                <w:szCs w:val="24"/>
              </w:rPr>
            </w:pPr>
            <w:r>
              <w:rPr>
                <w:rFonts w:hint="eastAsia" w:ascii="仿宋" w:hAnsi="仿宋" w:eastAsia="仿宋" w:cs="Times New Roman"/>
                <w:sz w:val="24"/>
                <w:szCs w:val="24"/>
              </w:rPr>
              <w:t>课程全面贯彻党的教育方针、新时代军事战略方针和总体国家安全观，围绕立德树人的根本任务和强军目标的根本要求，着眼培育和践行社会主义核心价值观，以提升学生国防意识和军事素养为重点，为实施军民融合发展战略和建设国防后备力量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Times New Roman"/>
                <w:sz w:val="24"/>
                <w:szCs w:val="24"/>
              </w:rPr>
            </w:pPr>
            <w:r>
              <w:rPr>
                <w:rFonts w:hint="eastAsia" w:ascii="仿宋" w:hAnsi="仿宋" w:eastAsia="仿宋" w:cs="仿宋"/>
                <w:sz w:val="24"/>
                <w:szCs w:val="24"/>
              </w:rPr>
              <w:t>主要内容</w:t>
            </w:r>
          </w:p>
        </w:tc>
        <w:tc>
          <w:tcPr>
            <w:tcW w:w="8035" w:type="dxa"/>
          </w:tcPr>
          <w:p>
            <w:pPr>
              <w:spacing w:line="440" w:lineRule="exact"/>
              <w:ind w:firstLine="480" w:firstLineChars="200"/>
              <w:jc w:val="left"/>
              <w:rPr>
                <w:rFonts w:ascii="仿宋" w:hAnsi="仿宋" w:eastAsia="仿宋" w:cs="Times New Roman"/>
                <w:sz w:val="24"/>
                <w:szCs w:val="24"/>
              </w:rPr>
            </w:pPr>
            <w:r>
              <w:rPr>
                <w:rFonts w:hint="eastAsia" w:ascii="仿宋" w:hAnsi="仿宋" w:eastAsia="仿宋" w:cs="Times New Roman"/>
                <w:sz w:val="24"/>
                <w:szCs w:val="24"/>
              </w:rPr>
              <w:t>主要包括中国国防、国家安全、军事思想、现代战争、和信息化装备。《军事技能》的教学内容主要有共同条令教育与训练、射击与战术训练、防卫技能与战时防护训练、战备基础与应用训练。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教学要求</w:t>
            </w:r>
          </w:p>
        </w:tc>
        <w:tc>
          <w:tcPr>
            <w:tcW w:w="8035" w:type="dxa"/>
          </w:tcPr>
          <w:p>
            <w:pPr>
              <w:spacing w:line="440" w:lineRule="exact"/>
              <w:ind w:firstLine="480" w:firstLineChars="200"/>
              <w:jc w:val="left"/>
              <w:rPr>
                <w:rFonts w:ascii="仿宋" w:hAnsi="仿宋" w:eastAsia="仿宋" w:cs="Times New Roman"/>
                <w:sz w:val="24"/>
                <w:szCs w:val="24"/>
              </w:rPr>
            </w:pPr>
            <w:r>
              <w:rPr>
                <w:rFonts w:hint="eastAsia" w:ascii="仿宋" w:hAnsi="仿宋" w:eastAsia="仿宋" w:cs="Times New Roman"/>
                <w:sz w:val="24"/>
                <w:szCs w:val="24"/>
              </w:rPr>
              <w:t>本课程2学分，36学时。本课程以国防教育为主线，通过教学，让学生了解和掌握军事基础知识和基本军事技能，增强国防观念、国家安全意识和忧患危机意识，弘扬爱国主义精神、传承红色基因、提高学生综合国防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Times New Roman"/>
                <w:b/>
                <w:sz w:val="24"/>
                <w:szCs w:val="24"/>
              </w:rPr>
            </w:pPr>
            <w:r>
              <w:rPr>
                <w:rFonts w:hint="eastAsia" w:ascii="仿宋" w:hAnsi="仿宋" w:eastAsia="仿宋" w:cs="Times New Roman"/>
                <w:b/>
                <w:sz w:val="24"/>
                <w:szCs w:val="24"/>
              </w:rPr>
              <w:t>课程名称</w:t>
            </w:r>
          </w:p>
        </w:tc>
        <w:tc>
          <w:tcPr>
            <w:tcW w:w="8035" w:type="dxa"/>
          </w:tcPr>
          <w:p>
            <w:pPr>
              <w:spacing w:line="440" w:lineRule="exact"/>
              <w:jc w:val="center"/>
              <w:rPr>
                <w:rFonts w:ascii="仿宋" w:hAnsi="仿宋" w:eastAsia="仿宋" w:cs="Times New Roman"/>
                <w:b/>
                <w:sz w:val="24"/>
                <w:szCs w:val="24"/>
              </w:rPr>
            </w:pPr>
            <w:r>
              <w:rPr>
                <w:rFonts w:hint="eastAsia" w:ascii="仿宋" w:hAnsi="仿宋" w:eastAsia="仿宋" w:cs="Times New Roman"/>
                <w:b/>
                <w:sz w:val="24"/>
                <w:szCs w:val="24"/>
              </w:rPr>
              <w:t>《军事技能及入学教育》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仿宋"/>
                <w:sz w:val="24"/>
                <w:szCs w:val="24"/>
              </w:rPr>
            </w:pPr>
            <w:r>
              <w:rPr>
                <w:rFonts w:hint="eastAsia" w:ascii="仿宋" w:hAnsi="仿宋" w:eastAsia="仿宋" w:cs="宋体"/>
                <w:sz w:val="24"/>
                <w:szCs w:val="24"/>
              </w:rPr>
              <w:t>课程目标</w:t>
            </w:r>
          </w:p>
        </w:tc>
        <w:tc>
          <w:tcPr>
            <w:tcW w:w="8035" w:type="dxa"/>
          </w:tcPr>
          <w:p>
            <w:pPr>
              <w:spacing w:line="440" w:lineRule="exact"/>
              <w:ind w:firstLine="480"/>
              <w:rPr>
                <w:rFonts w:ascii="仿宋" w:hAnsi="仿宋" w:eastAsia="仿宋" w:cs="仿宋"/>
                <w:sz w:val="24"/>
                <w:szCs w:val="24"/>
              </w:rPr>
            </w:pPr>
            <w:r>
              <w:rPr>
                <w:rFonts w:hint="eastAsia" w:ascii="仿宋" w:hAnsi="仿宋" w:eastAsia="仿宋" w:cs="Times New Roman"/>
                <w:sz w:val="24"/>
                <w:szCs w:val="24"/>
              </w:rPr>
              <w:t>通过开展军事理论课教学和军事训练，帮助学生掌握基本军事理论和军事技能，并不断提高学生的政治觉悟，激发爱国热情，发扬革命英雄主义精神，培养艰苦奋斗，刻苦耐劳的坚强毅力和集体主义精神，增强国防观念和组织纪律性，养成良好的学风和生活作风，掌握基本军事知识和技能，确保我党我军优良传统和红色基因在军事课教学中赓续传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仿宋"/>
                <w:b/>
                <w:bCs/>
                <w:sz w:val="24"/>
                <w:szCs w:val="24"/>
              </w:rPr>
            </w:pPr>
            <w:r>
              <w:rPr>
                <w:rFonts w:hint="eastAsia" w:ascii="仿宋" w:hAnsi="仿宋" w:eastAsia="仿宋" w:cs="仿宋"/>
                <w:sz w:val="24"/>
                <w:szCs w:val="24"/>
              </w:rPr>
              <w:t>主要内容</w:t>
            </w:r>
          </w:p>
        </w:tc>
        <w:tc>
          <w:tcPr>
            <w:tcW w:w="8035" w:type="dxa"/>
          </w:tcPr>
          <w:p>
            <w:pPr>
              <w:spacing w:line="440" w:lineRule="exact"/>
              <w:ind w:firstLine="480"/>
              <w:rPr>
                <w:rFonts w:ascii="仿宋" w:hAnsi="仿宋" w:eastAsia="仿宋" w:cs="仿宋"/>
                <w:sz w:val="24"/>
                <w:szCs w:val="24"/>
              </w:rPr>
            </w:pPr>
            <w:r>
              <w:rPr>
                <w:rFonts w:hint="eastAsia" w:ascii="仿宋" w:hAnsi="仿宋" w:eastAsia="仿宋" w:cs="Times New Roman"/>
                <w:sz w:val="24"/>
                <w:szCs w:val="24"/>
              </w:rPr>
              <w:t>军事理论环节主要包括国防教育的含义及基本特征、爱国主义教育、国防知识讲授等。军事训练环节主要包括稍息、立正、报数、跨立、停止间转法、原地踏步、齐步走的行进与立定、跑步走的行进与立定、正步走的行进与立定、军姿、蹲姿、坐姿、敬礼、走方队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仿宋"/>
                <w:b/>
                <w:bCs/>
                <w:sz w:val="24"/>
                <w:szCs w:val="24"/>
              </w:rPr>
            </w:pPr>
            <w:r>
              <w:rPr>
                <w:rFonts w:hint="eastAsia" w:ascii="仿宋" w:hAnsi="仿宋" w:eastAsia="仿宋" w:cs="仿宋"/>
                <w:sz w:val="24"/>
                <w:szCs w:val="24"/>
              </w:rPr>
              <w:t>教学要求</w:t>
            </w:r>
          </w:p>
        </w:tc>
        <w:tc>
          <w:tcPr>
            <w:tcW w:w="8035" w:type="dxa"/>
          </w:tcPr>
          <w:p>
            <w:pPr>
              <w:spacing w:line="440" w:lineRule="exact"/>
              <w:ind w:firstLine="480"/>
              <w:rPr>
                <w:rFonts w:ascii="仿宋" w:hAnsi="仿宋" w:eastAsia="仿宋" w:cs="仿宋"/>
                <w:sz w:val="24"/>
                <w:szCs w:val="24"/>
              </w:rPr>
            </w:pPr>
            <w:r>
              <w:rPr>
                <w:rFonts w:hint="eastAsia" w:ascii="仿宋" w:hAnsi="仿宋" w:eastAsia="仿宋" w:cs="Times New Roman"/>
                <w:sz w:val="24"/>
                <w:szCs w:val="24"/>
              </w:rPr>
              <w:t>本课程7学分，</w:t>
            </w:r>
            <w:r>
              <w:rPr>
                <w:rFonts w:ascii="仿宋" w:hAnsi="仿宋" w:eastAsia="仿宋" w:cs="Times New Roman"/>
                <w:sz w:val="24"/>
                <w:szCs w:val="24"/>
              </w:rPr>
              <w:t>1</w:t>
            </w:r>
            <w:r>
              <w:rPr>
                <w:rFonts w:hint="eastAsia" w:ascii="仿宋" w:hAnsi="仿宋" w:eastAsia="仿宋" w:cs="Times New Roman"/>
                <w:sz w:val="24"/>
                <w:szCs w:val="24"/>
              </w:rPr>
              <w:t>20学时。遵循教育教学规律和学生成长规律，坚持按纲施训、依法治训，创新组训模式方法，全面提高学校军事课建设质量效益。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Times New Roman"/>
                <w:b/>
                <w:sz w:val="24"/>
                <w:szCs w:val="24"/>
              </w:rPr>
            </w:pPr>
            <w:r>
              <w:rPr>
                <w:rFonts w:hint="eastAsia" w:ascii="仿宋" w:hAnsi="仿宋" w:eastAsia="仿宋" w:cs="Times New Roman"/>
                <w:b/>
                <w:sz w:val="24"/>
                <w:szCs w:val="24"/>
              </w:rPr>
              <w:t>课程名称</w:t>
            </w:r>
          </w:p>
        </w:tc>
        <w:tc>
          <w:tcPr>
            <w:tcW w:w="8035" w:type="dxa"/>
          </w:tcPr>
          <w:p>
            <w:pPr>
              <w:spacing w:line="440" w:lineRule="exact"/>
              <w:jc w:val="center"/>
              <w:rPr>
                <w:rFonts w:ascii="仿宋" w:hAnsi="仿宋" w:eastAsia="仿宋" w:cs="Times New Roman"/>
                <w:b/>
                <w:sz w:val="24"/>
                <w:szCs w:val="24"/>
              </w:rPr>
            </w:pPr>
            <w:r>
              <w:rPr>
                <w:rFonts w:hint="eastAsia" w:ascii="仿宋" w:hAnsi="仿宋" w:eastAsia="仿宋" w:cs="Times New Roman"/>
                <w:b/>
                <w:sz w:val="24"/>
                <w:szCs w:val="24"/>
              </w:rPr>
              <w:t>《职业生涯规划》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b/>
                <w:bCs/>
                <w:sz w:val="24"/>
                <w:szCs w:val="24"/>
              </w:rPr>
            </w:pPr>
            <w:r>
              <w:rPr>
                <w:rFonts w:hint="eastAsia" w:ascii="仿宋" w:hAnsi="仿宋" w:eastAsia="仿宋" w:cs="宋体"/>
                <w:sz w:val="24"/>
                <w:szCs w:val="24"/>
              </w:rPr>
              <w:t>课程目标</w:t>
            </w:r>
          </w:p>
        </w:tc>
        <w:tc>
          <w:tcPr>
            <w:tcW w:w="8035" w:type="dxa"/>
          </w:tcPr>
          <w:p>
            <w:pPr>
              <w:spacing w:line="44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学生必须学以致用，即学生学了本教材后，掌握基本的职业道德规范和基本的职业理想知识，对职业有基本的规划，能在今后的工作岗位中表现出良好的职业道德素质。</w:t>
            </w:r>
          </w:p>
          <w:p>
            <w:pPr>
              <w:spacing w:line="44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1、知识方面：</w:t>
            </w:r>
          </w:p>
          <w:p>
            <w:pPr>
              <w:spacing w:line="44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①、要求学生掌握职业道德的基本内涵，以及良好职业道德所包含的基本内容，职业道德的作用。</w:t>
            </w:r>
          </w:p>
          <w:p>
            <w:pPr>
              <w:spacing w:line="44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②、要求学生掌握职业生涯设计的基本知识，和职业生涯发展条件与机遇，以及学生制定职业生涯发展目标与措施，最后掌握就业形势、正确认识就业、成功就业。</w:t>
            </w:r>
          </w:p>
          <w:p>
            <w:pPr>
              <w:spacing w:line="44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2、能力方面：</w:t>
            </w:r>
          </w:p>
          <w:p>
            <w:pPr>
              <w:spacing w:line="44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要求学生在以后的企业里表现出良好的职业道德，并遵守企业的规章制度，首次就业做好由学校人到职业人角色的转换。</w:t>
            </w:r>
          </w:p>
          <w:p>
            <w:pPr>
              <w:spacing w:line="44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3、情感态度价值观方面：</w:t>
            </w:r>
          </w:p>
          <w:p>
            <w:pPr>
              <w:spacing w:line="440" w:lineRule="exact"/>
              <w:ind w:firstLine="480" w:firstLineChars="200"/>
              <w:jc w:val="left"/>
              <w:rPr>
                <w:rFonts w:ascii="仿宋" w:hAnsi="仿宋" w:eastAsia="仿宋" w:cs="仿宋"/>
                <w:szCs w:val="24"/>
              </w:rPr>
            </w:pPr>
            <w:r>
              <w:rPr>
                <w:rFonts w:hint="eastAsia" w:ascii="仿宋" w:hAnsi="仿宋" w:eastAsia="仿宋" w:cs="仿宋"/>
                <w:sz w:val="24"/>
                <w:szCs w:val="24"/>
              </w:rPr>
              <w:t>要求学生懂得职业生涯规划的重要性，为和谐社会做出贡献。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b/>
                <w:bCs/>
                <w:sz w:val="24"/>
                <w:szCs w:val="24"/>
              </w:rPr>
            </w:pPr>
            <w:r>
              <w:rPr>
                <w:rFonts w:hint="eastAsia" w:ascii="仿宋" w:hAnsi="仿宋" w:eastAsia="仿宋" w:cs="宋体"/>
                <w:sz w:val="24"/>
                <w:szCs w:val="24"/>
              </w:rPr>
              <w:t>主要内容</w:t>
            </w:r>
          </w:p>
        </w:tc>
        <w:tc>
          <w:tcPr>
            <w:tcW w:w="8035" w:type="dxa"/>
          </w:tcPr>
          <w:p>
            <w:pPr>
              <w:spacing w:line="44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本课程</w:t>
            </w:r>
            <w:r>
              <w:rPr>
                <w:rFonts w:ascii="仿宋" w:hAnsi="仿宋" w:eastAsia="仿宋" w:cs="仿宋"/>
                <w:sz w:val="24"/>
                <w:szCs w:val="24"/>
              </w:rPr>
              <w:t>1</w:t>
            </w:r>
            <w:r>
              <w:rPr>
                <w:rFonts w:hint="eastAsia" w:ascii="仿宋" w:hAnsi="仿宋" w:eastAsia="仿宋" w:cs="仿宋"/>
                <w:sz w:val="24"/>
                <w:szCs w:val="24"/>
              </w:rPr>
              <w:t>学分，</w:t>
            </w:r>
            <w:r>
              <w:rPr>
                <w:rFonts w:ascii="仿宋" w:hAnsi="仿宋" w:eastAsia="仿宋" w:cs="仿宋"/>
                <w:sz w:val="24"/>
                <w:szCs w:val="24"/>
              </w:rPr>
              <w:t>12</w:t>
            </w:r>
            <w:r>
              <w:rPr>
                <w:rFonts w:hint="eastAsia" w:ascii="仿宋" w:hAnsi="仿宋" w:eastAsia="仿宋" w:cs="仿宋"/>
                <w:sz w:val="24"/>
                <w:szCs w:val="24"/>
              </w:rPr>
              <w:t>学时。指导学生树立职业生涯规划的理念，明确职业理想对人生发展的重要意义，发挥职业生涯规划激励学生勤奋学习、敬业乐群、积极进取的作用；指导学生正确认知自我、认知社会、认知专业，确立职业生涯目标及实现目标的路径；指导学生正确工作岗位；掌握个人简历写作方法；学习面试技巧和成功经验，提升大学生的就业能力；通过初入职场的心态调整、角色定位、合理规划，最终实现职业理想和自我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b/>
                <w:bCs/>
                <w:sz w:val="24"/>
                <w:szCs w:val="24"/>
              </w:rPr>
            </w:pPr>
            <w:r>
              <w:rPr>
                <w:rFonts w:hint="eastAsia" w:ascii="仿宋" w:hAnsi="仿宋" w:eastAsia="仿宋" w:cs="宋体"/>
                <w:sz w:val="24"/>
                <w:szCs w:val="24"/>
              </w:rPr>
              <w:t>教学要求</w:t>
            </w:r>
          </w:p>
        </w:tc>
        <w:tc>
          <w:tcPr>
            <w:tcW w:w="8035" w:type="dxa"/>
          </w:tcPr>
          <w:p>
            <w:pPr>
              <w:spacing w:line="44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发挥学生主体作用设计教学系统，贴近学生实际，整合教学内容，重学生能力，增强教学效果。努力做到：</w:t>
            </w:r>
          </w:p>
          <w:p>
            <w:pPr>
              <w:spacing w:line="440" w:lineRule="exact"/>
              <w:ind w:firstLine="360" w:firstLineChars="150"/>
              <w:jc w:val="left"/>
              <w:rPr>
                <w:rFonts w:ascii="仿宋" w:hAnsi="仿宋" w:eastAsia="仿宋" w:cs="仿宋"/>
                <w:sz w:val="24"/>
                <w:szCs w:val="24"/>
              </w:rPr>
            </w:pPr>
            <w:r>
              <w:rPr>
                <w:rFonts w:hint="eastAsia" w:ascii="仿宋" w:hAnsi="仿宋" w:eastAsia="仿宋" w:cs="仿宋"/>
                <w:sz w:val="24"/>
                <w:szCs w:val="24"/>
              </w:rPr>
              <w:t>1、知识传授、能力训练与行为养成相结合。教学要把知识传授、能力训练同陶冶情操、提高觉悟、行为养成结合起来，做到知行统一。</w:t>
            </w:r>
          </w:p>
          <w:p>
            <w:pPr>
              <w:spacing w:line="440" w:lineRule="exact"/>
              <w:ind w:firstLine="360" w:firstLineChars="150"/>
              <w:jc w:val="left"/>
              <w:rPr>
                <w:rFonts w:ascii="仿宋" w:hAnsi="仿宋" w:eastAsia="仿宋" w:cs="仿宋"/>
                <w:sz w:val="24"/>
                <w:szCs w:val="24"/>
              </w:rPr>
            </w:pPr>
            <w:r>
              <w:rPr>
                <w:rFonts w:hint="eastAsia" w:ascii="仿宋" w:hAnsi="仿宋" w:eastAsia="仿宋" w:cs="仿宋"/>
                <w:sz w:val="24"/>
                <w:szCs w:val="24"/>
              </w:rPr>
              <w:t>2、面向全体与个别指导相结合。教学要面对全体学生，加强个别指导。要用正确的学生观、人才观看待学生，真诚地期望每一个学生都能成功，为学生创造成功的机会并及时给予激励，成为学生的知心朋友。</w:t>
            </w:r>
          </w:p>
          <w:p>
            <w:pPr>
              <w:spacing w:line="440" w:lineRule="exact"/>
              <w:ind w:firstLine="360" w:firstLineChars="150"/>
              <w:jc w:val="left"/>
              <w:rPr>
                <w:rFonts w:ascii="仿宋" w:hAnsi="仿宋" w:eastAsia="仿宋" w:cs="仿宋"/>
                <w:sz w:val="24"/>
                <w:szCs w:val="24"/>
              </w:rPr>
            </w:pPr>
            <w:r>
              <w:rPr>
                <w:rFonts w:hint="eastAsia" w:ascii="仿宋" w:hAnsi="仿宋" w:eastAsia="仿宋" w:cs="仿宋"/>
                <w:sz w:val="24"/>
                <w:szCs w:val="24"/>
              </w:rPr>
              <w:t>3、课堂教学与思想政治教育工作相结合。教学要与多种德育渠道结合起来，提高课程思政的针对性、实效性的引领作用。</w:t>
            </w:r>
          </w:p>
          <w:p>
            <w:pPr>
              <w:spacing w:line="440" w:lineRule="exact"/>
              <w:ind w:firstLine="360" w:firstLineChars="150"/>
              <w:jc w:val="left"/>
              <w:rPr>
                <w:rFonts w:ascii="仿宋" w:hAnsi="仿宋" w:eastAsia="仿宋" w:cs="仿宋"/>
                <w:sz w:val="24"/>
                <w:szCs w:val="24"/>
              </w:rPr>
            </w:pPr>
            <w:r>
              <w:rPr>
                <w:rFonts w:hint="eastAsia" w:ascii="仿宋" w:hAnsi="仿宋" w:eastAsia="仿宋" w:cs="仿宋"/>
                <w:sz w:val="24"/>
                <w:szCs w:val="24"/>
              </w:rPr>
              <w:t>4、自律和他律相结合。教学要注重引导学生把落实职业生涯规划中的发展措施，转化为发自内心的需要，要把个人职业生涯规划的设计和管理置于集体之中，发挥他律的作用，进一步提高德育实效。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Times New Roman"/>
                <w:b/>
                <w:sz w:val="24"/>
                <w:szCs w:val="24"/>
              </w:rPr>
            </w:pPr>
            <w:r>
              <w:rPr>
                <w:rFonts w:hint="eastAsia" w:ascii="仿宋" w:hAnsi="仿宋" w:eastAsia="仿宋" w:cs="Times New Roman"/>
                <w:b/>
                <w:sz w:val="24"/>
                <w:szCs w:val="24"/>
              </w:rPr>
              <w:t>课程名称</w:t>
            </w:r>
          </w:p>
        </w:tc>
        <w:tc>
          <w:tcPr>
            <w:tcW w:w="8035" w:type="dxa"/>
          </w:tcPr>
          <w:p>
            <w:pPr>
              <w:spacing w:line="440" w:lineRule="exact"/>
              <w:jc w:val="center"/>
              <w:rPr>
                <w:rFonts w:ascii="仿宋" w:hAnsi="仿宋" w:eastAsia="仿宋" w:cs="Times New Roman"/>
                <w:b/>
                <w:sz w:val="24"/>
                <w:szCs w:val="24"/>
              </w:rPr>
            </w:pPr>
            <w:r>
              <w:rPr>
                <w:rFonts w:hint="eastAsia" w:ascii="仿宋" w:hAnsi="仿宋" w:eastAsia="仿宋" w:cs="Times New Roman"/>
                <w:b/>
                <w:bCs/>
                <w:sz w:val="24"/>
                <w:szCs w:val="24"/>
              </w:rPr>
              <w:t>《大学生就业与创业》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Times New Roman"/>
                <w:b/>
                <w:sz w:val="24"/>
                <w:szCs w:val="24"/>
              </w:rPr>
            </w:pPr>
            <w:r>
              <w:rPr>
                <w:rFonts w:hint="eastAsia" w:ascii="仿宋" w:hAnsi="仿宋" w:eastAsia="仿宋" w:cs="宋体"/>
                <w:sz w:val="24"/>
                <w:szCs w:val="24"/>
              </w:rPr>
              <w:t>课程目标</w:t>
            </w:r>
          </w:p>
        </w:tc>
        <w:tc>
          <w:tcPr>
            <w:tcW w:w="8035" w:type="dxa"/>
          </w:tcPr>
          <w:p>
            <w:pPr>
              <w:spacing w:line="440" w:lineRule="exact"/>
              <w:ind w:firstLine="480"/>
              <w:jc w:val="left"/>
              <w:rPr>
                <w:rFonts w:ascii="仿宋" w:hAnsi="仿宋" w:eastAsia="仿宋" w:cs="仿宋"/>
                <w:sz w:val="24"/>
                <w:szCs w:val="24"/>
              </w:rPr>
            </w:pPr>
            <w:r>
              <w:rPr>
                <w:rFonts w:hint="eastAsia" w:ascii="仿宋" w:hAnsi="仿宋" w:eastAsia="仿宋" w:cs="仿宋"/>
                <w:sz w:val="24"/>
                <w:szCs w:val="24"/>
              </w:rPr>
              <w:t>帮助大学生了解国家就业政策和就业形势，引导大学生充分认知自我，合理调整职业预期，树立正确的择业观、创业观，增强就业竞争意识，掌握择业、创业的基本常识和技能，把握大学生就业创业市场的特点和功能，以此提高大学生择业就业的能力，最终指导帮助大学生实现成功就业创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sz w:val="24"/>
                <w:szCs w:val="24"/>
              </w:rPr>
            </w:pPr>
            <w:r>
              <w:rPr>
                <w:rFonts w:hint="eastAsia" w:ascii="仿宋" w:hAnsi="仿宋" w:eastAsia="仿宋" w:cs="宋体"/>
                <w:sz w:val="24"/>
                <w:szCs w:val="24"/>
              </w:rPr>
              <w:t>主要内容</w:t>
            </w:r>
          </w:p>
        </w:tc>
        <w:tc>
          <w:tcPr>
            <w:tcW w:w="8035" w:type="dxa"/>
          </w:tcPr>
          <w:p>
            <w:pPr>
              <w:spacing w:line="440" w:lineRule="exact"/>
              <w:ind w:firstLine="480"/>
              <w:jc w:val="left"/>
              <w:rPr>
                <w:rFonts w:ascii="仿宋" w:hAnsi="仿宋" w:eastAsia="仿宋" w:cs="仿宋"/>
                <w:sz w:val="24"/>
                <w:szCs w:val="24"/>
              </w:rPr>
            </w:pPr>
            <w:r>
              <w:rPr>
                <w:rFonts w:hint="eastAsia" w:ascii="仿宋" w:hAnsi="仿宋" w:eastAsia="仿宋" w:cs="仿宋"/>
                <w:sz w:val="24"/>
                <w:szCs w:val="24"/>
              </w:rPr>
              <w:t>《大学生就业与创业》着眼于当前高职高专院校毕业生就业与创业环境、就业与创业形势，结合高职高专院校毕业生就业与创业实际，比较全面地阐述了高职高专院校毕业生在求职择业及创业过程中的各个步骤、环节和应注意的问题。书中具体内容包括就业形势、职业生涯设计、择业心理准备及适应、求职材料的编写、面试技巧、就业程序、就业政策法规、就业途径、创业机会、创业计划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Times New Roman"/>
                <w:b/>
                <w:sz w:val="24"/>
                <w:szCs w:val="24"/>
              </w:rPr>
            </w:pPr>
            <w:r>
              <w:rPr>
                <w:rFonts w:hint="eastAsia" w:ascii="仿宋" w:hAnsi="仿宋" w:eastAsia="仿宋" w:cs="宋体"/>
                <w:sz w:val="24"/>
                <w:szCs w:val="24"/>
              </w:rPr>
              <w:t>教学要求</w:t>
            </w:r>
          </w:p>
        </w:tc>
        <w:tc>
          <w:tcPr>
            <w:tcW w:w="8035" w:type="dxa"/>
          </w:tcPr>
          <w:p>
            <w:pPr>
              <w:spacing w:line="440" w:lineRule="exact"/>
              <w:ind w:firstLine="480"/>
              <w:jc w:val="left"/>
              <w:rPr>
                <w:rFonts w:ascii="仿宋" w:hAnsi="仿宋" w:eastAsia="仿宋" w:cs="仿宋"/>
                <w:sz w:val="24"/>
                <w:szCs w:val="24"/>
              </w:rPr>
            </w:pPr>
            <w:r>
              <w:rPr>
                <w:rFonts w:hint="eastAsia" w:ascii="仿宋" w:hAnsi="仿宋" w:eastAsia="仿宋" w:cs="Times New Roman"/>
                <w:sz w:val="24"/>
                <w:szCs w:val="24"/>
              </w:rPr>
              <w:t>本课程</w:t>
            </w:r>
            <w:r>
              <w:rPr>
                <w:rFonts w:ascii="仿宋" w:hAnsi="仿宋" w:eastAsia="仿宋" w:cs="Times New Roman"/>
                <w:sz w:val="24"/>
                <w:szCs w:val="24"/>
              </w:rPr>
              <w:t>1</w:t>
            </w:r>
            <w:r>
              <w:rPr>
                <w:rFonts w:hint="eastAsia" w:ascii="仿宋" w:hAnsi="仿宋" w:eastAsia="仿宋" w:cs="Times New Roman"/>
                <w:sz w:val="24"/>
                <w:szCs w:val="24"/>
              </w:rPr>
              <w:t>学分，</w:t>
            </w:r>
            <w:r>
              <w:rPr>
                <w:rFonts w:ascii="仿宋" w:hAnsi="仿宋" w:eastAsia="仿宋" w:cs="Times New Roman"/>
                <w:sz w:val="24"/>
                <w:szCs w:val="24"/>
              </w:rPr>
              <w:t>20</w:t>
            </w:r>
            <w:r>
              <w:rPr>
                <w:rFonts w:hint="eastAsia" w:ascii="仿宋" w:hAnsi="仿宋" w:eastAsia="仿宋" w:cs="Times New Roman"/>
                <w:sz w:val="24"/>
                <w:szCs w:val="24"/>
              </w:rPr>
              <w:t>学时。</w:t>
            </w:r>
            <w:r>
              <w:rPr>
                <w:rFonts w:hint="eastAsia" w:ascii="仿宋" w:hAnsi="仿宋" w:eastAsia="仿宋" w:cs="仿宋"/>
                <w:sz w:val="24"/>
                <w:szCs w:val="24"/>
              </w:rPr>
              <w:t>理论知识方面：了解高等教育大众化背景下的大学生就业形势，了解大学生就业创业的现行政策及体系，了解社会职业的基本知识，了解求职创业的知识，掌握大学生就业创业的基本程序。</w:t>
            </w:r>
          </w:p>
          <w:p>
            <w:pPr>
              <w:spacing w:line="440" w:lineRule="exact"/>
              <w:ind w:firstLine="480"/>
              <w:jc w:val="left"/>
              <w:rPr>
                <w:rFonts w:ascii="仿宋" w:hAnsi="仿宋" w:eastAsia="仿宋" w:cs="仿宋"/>
                <w:sz w:val="24"/>
                <w:szCs w:val="24"/>
              </w:rPr>
            </w:pPr>
            <w:r>
              <w:rPr>
                <w:rFonts w:hint="eastAsia" w:ascii="仿宋" w:hAnsi="仿宋" w:eastAsia="仿宋" w:cs="仿宋"/>
                <w:sz w:val="24"/>
                <w:szCs w:val="24"/>
              </w:rPr>
              <w:t>能力、技能方面：运用职业测评系统，进行自我认知，了解自己的优势和不足，合理定位，学会了解筛选就业创业信息，做好就业前的简历制作，求职书等物质准备和心理准备，掌握一般的求职应聘面试技能，结合自身特点，抓紧时间弥补自己的不足，为顺利成功就业创业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Times New Roman"/>
                <w:b/>
                <w:sz w:val="24"/>
                <w:szCs w:val="24"/>
              </w:rPr>
            </w:pPr>
            <w:r>
              <w:rPr>
                <w:rFonts w:hint="eastAsia" w:ascii="仿宋" w:hAnsi="仿宋" w:eastAsia="仿宋" w:cs="Times New Roman"/>
                <w:b/>
                <w:sz w:val="24"/>
                <w:szCs w:val="24"/>
              </w:rPr>
              <w:t>课程名称</w:t>
            </w:r>
          </w:p>
        </w:tc>
        <w:tc>
          <w:tcPr>
            <w:tcW w:w="8035" w:type="dxa"/>
          </w:tcPr>
          <w:p>
            <w:pPr>
              <w:spacing w:line="440" w:lineRule="exact"/>
              <w:ind w:firstLine="480" w:firstLineChars="200"/>
              <w:jc w:val="center"/>
              <w:rPr>
                <w:rFonts w:ascii="仿宋" w:hAnsi="仿宋" w:eastAsia="仿宋" w:cs="Times New Roman"/>
                <w:b/>
                <w:sz w:val="24"/>
                <w:szCs w:val="24"/>
              </w:rPr>
            </w:pPr>
            <w:r>
              <w:rPr>
                <w:rFonts w:hint="eastAsia" w:ascii="仿宋" w:hAnsi="仿宋" w:eastAsia="仿宋" w:cs="Times New Roman"/>
                <w:b/>
                <w:sz w:val="24"/>
                <w:szCs w:val="24"/>
              </w:rPr>
              <w:t>《大学生心理健康教育》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课程目标</w:t>
            </w:r>
          </w:p>
        </w:tc>
        <w:tc>
          <w:tcPr>
            <w:tcW w:w="8035" w:type="dxa"/>
          </w:tcPr>
          <w:p>
            <w:pPr>
              <w:spacing w:line="440" w:lineRule="exact"/>
              <w:ind w:firstLine="480"/>
              <w:rPr>
                <w:rFonts w:ascii="仿宋" w:hAnsi="仿宋" w:eastAsia="仿宋" w:cs="仿宋"/>
                <w:sz w:val="24"/>
                <w:szCs w:val="24"/>
              </w:rPr>
            </w:pPr>
            <w:r>
              <w:rPr>
                <w:rFonts w:hint="eastAsia" w:ascii="仿宋" w:hAnsi="仿宋" w:eastAsia="仿宋" w:cs="仿宋"/>
                <w:sz w:val="24"/>
                <w:szCs w:val="24"/>
              </w:rPr>
              <w:t>是高职学生的公共必修课。本门课程的主要任务是：宣传普及心理保健知识，帮助大学生认识健康心理对成长成才的重要意义。指导大学生树立心理保健意识，认识心理活动的规律与自身个性特点，掌握心理健康知识和心理调适方法，学会化解心理困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主要内容</w:t>
            </w:r>
          </w:p>
        </w:tc>
        <w:tc>
          <w:tcPr>
            <w:tcW w:w="8035" w:type="dxa"/>
          </w:tcPr>
          <w:p>
            <w:pPr>
              <w:spacing w:line="440" w:lineRule="exact"/>
              <w:ind w:firstLine="480"/>
              <w:rPr>
                <w:rFonts w:ascii="仿宋" w:hAnsi="仿宋" w:eastAsia="仿宋" w:cs="仿宋"/>
                <w:sz w:val="24"/>
                <w:szCs w:val="24"/>
              </w:rPr>
            </w:pPr>
            <w:r>
              <w:rPr>
                <w:rFonts w:hint="eastAsia" w:ascii="仿宋" w:hAnsi="仿宋" w:eastAsia="仿宋" w:cs="仿宋"/>
                <w:sz w:val="24"/>
                <w:szCs w:val="24"/>
              </w:rPr>
              <w:t>指导他们处理好环境适应、学习成才、人际交往、恋爱情感、求职择业、人格发展、情绪调节和挫折应对等方面的困惑，化解心理问题，预防心理疾病和危机事件发生，促进健康成长；指导大学生树立正确自我意识，学会正确认识评价自己，悦纳自我，增强社会生活的适应能力、压力管理能力、学习发展能力、问题解决能力、人际交往能力、自我管理能力，科学规划自己的未来和人生。引导他们拥有乐观向上、积极进取的人生态度，学会学习，培养创造性思维，训练坚强意志，优化心理品质，培养健全人格，开发心理潜能，促进全面成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教学要求</w:t>
            </w:r>
          </w:p>
        </w:tc>
        <w:tc>
          <w:tcPr>
            <w:tcW w:w="8035" w:type="dxa"/>
          </w:tcPr>
          <w:p>
            <w:pPr>
              <w:spacing w:line="440" w:lineRule="exact"/>
              <w:ind w:firstLine="480"/>
              <w:rPr>
                <w:rFonts w:ascii="仿宋" w:hAnsi="仿宋" w:eastAsia="仿宋" w:cs="仿宋"/>
                <w:sz w:val="24"/>
                <w:szCs w:val="24"/>
              </w:rPr>
            </w:pPr>
            <w:r>
              <w:rPr>
                <w:rFonts w:hint="eastAsia" w:ascii="仿宋" w:hAnsi="仿宋" w:eastAsia="仿宋" w:cs="Times New Roman"/>
                <w:sz w:val="24"/>
                <w:szCs w:val="24"/>
              </w:rPr>
              <w:t>本课程</w:t>
            </w:r>
            <w:r>
              <w:rPr>
                <w:rFonts w:ascii="仿宋" w:hAnsi="仿宋" w:eastAsia="仿宋" w:cs="Times New Roman"/>
                <w:sz w:val="24"/>
                <w:szCs w:val="24"/>
              </w:rPr>
              <w:t>2</w:t>
            </w:r>
            <w:r>
              <w:rPr>
                <w:rFonts w:hint="eastAsia" w:ascii="仿宋" w:hAnsi="仿宋" w:eastAsia="仿宋" w:cs="Times New Roman"/>
                <w:sz w:val="24"/>
                <w:szCs w:val="24"/>
              </w:rPr>
              <w:t>学分，</w:t>
            </w:r>
            <w:r>
              <w:rPr>
                <w:rFonts w:ascii="仿宋" w:hAnsi="仿宋" w:eastAsia="仿宋" w:cs="Times New Roman"/>
                <w:sz w:val="24"/>
                <w:szCs w:val="24"/>
              </w:rPr>
              <w:t>32</w:t>
            </w:r>
            <w:r>
              <w:rPr>
                <w:rFonts w:hint="eastAsia" w:ascii="仿宋" w:hAnsi="仿宋" w:eastAsia="仿宋" w:cs="Times New Roman"/>
                <w:sz w:val="24"/>
                <w:szCs w:val="24"/>
              </w:rPr>
              <w:t>学时。</w:t>
            </w:r>
            <w:r>
              <w:rPr>
                <w:rFonts w:hint="eastAsia" w:ascii="仿宋" w:hAnsi="仿宋" w:eastAsia="仿宋" w:cs="仿宋"/>
                <w:sz w:val="24"/>
                <w:szCs w:val="24"/>
              </w:rPr>
              <w:t>把课程思政贯穿于本课程的教学中，使学生树立心理健康发展的自主意识，了解自身的心理特点和性格特征，能够对自己的身体条件、心理状况、行为能力等进行客观评价，正确认识自己、接纳自己，在遇到心理问题时能够进行自我调适或寻求帮助，积极探索适合自己并适应社会的生活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Times New Roman"/>
                <w:b/>
                <w:sz w:val="24"/>
                <w:szCs w:val="24"/>
              </w:rPr>
            </w:pPr>
            <w:r>
              <w:rPr>
                <w:rFonts w:hint="eastAsia" w:ascii="仿宋" w:hAnsi="仿宋" w:eastAsia="仿宋" w:cs="Times New Roman"/>
                <w:b/>
                <w:sz w:val="24"/>
                <w:szCs w:val="24"/>
              </w:rPr>
              <w:t>课程名称</w:t>
            </w:r>
          </w:p>
        </w:tc>
        <w:tc>
          <w:tcPr>
            <w:tcW w:w="8035" w:type="dxa"/>
          </w:tcPr>
          <w:p>
            <w:pPr>
              <w:spacing w:line="440" w:lineRule="exact"/>
              <w:jc w:val="center"/>
              <w:rPr>
                <w:rFonts w:ascii="仿宋" w:hAnsi="仿宋" w:eastAsia="仿宋" w:cs="Times New Roman"/>
                <w:b/>
                <w:sz w:val="24"/>
                <w:szCs w:val="24"/>
              </w:rPr>
            </w:pPr>
            <w:r>
              <w:rPr>
                <w:rFonts w:hint="eastAsia" w:ascii="仿宋" w:hAnsi="仿宋" w:eastAsia="仿宋" w:cs="Times New Roman"/>
                <w:b/>
                <w:sz w:val="24"/>
                <w:szCs w:val="24"/>
              </w:rPr>
              <w:t>《劳动教育》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课程目标</w:t>
            </w:r>
          </w:p>
        </w:tc>
        <w:tc>
          <w:tcPr>
            <w:tcW w:w="8035" w:type="dxa"/>
          </w:tcPr>
          <w:p>
            <w:pPr>
              <w:spacing w:line="440" w:lineRule="exact"/>
              <w:ind w:firstLine="480"/>
              <w:rPr>
                <w:rFonts w:ascii="仿宋" w:hAnsi="仿宋" w:eastAsia="仿宋" w:cs="仿宋"/>
                <w:sz w:val="24"/>
                <w:szCs w:val="24"/>
              </w:rPr>
            </w:pPr>
            <w:r>
              <w:rPr>
                <w:rFonts w:hint="eastAsia" w:ascii="仿宋" w:hAnsi="仿宋" w:eastAsia="仿宋" w:cs="Times New Roman"/>
                <w:sz w:val="24"/>
                <w:szCs w:val="24"/>
              </w:rPr>
              <w:t>新时代加强劳动教育必须强调以习近平新时代中国特色社会主义思想为指导，落实立德树人根本任务，把劳动教育纳入人才培养全过程，要与德育、智育、体育、美育相结合，把握育人导向，遵循教育规律，创新体制机制，注重教育实效，实现知行合一，促进学生形成正确的世界观、人生观、价值观。使学生树立正确的劳动观点和劳动态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439" w:type="dxa"/>
          </w:tcPr>
          <w:p>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主要内容</w:t>
            </w:r>
          </w:p>
        </w:tc>
        <w:tc>
          <w:tcPr>
            <w:tcW w:w="8035" w:type="dxa"/>
          </w:tcPr>
          <w:p>
            <w:pPr>
              <w:spacing w:line="440" w:lineRule="exact"/>
              <w:ind w:firstLine="480"/>
              <w:rPr>
                <w:rFonts w:ascii="仿宋" w:hAnsi="仿宋" w:eastAsia="仿宋" w:cs="仿宋"/>
                <w:sz w:val="24"/>
                <w:szCs w:val="24"/>
              </w:rPr>
            </w:pPr>
            <w:r>
              <w:rPr>
                <w:rFonts w:hint="eastAsia" w:ascii="仿宋" w:hAnsi="仿宋" w:eastAsia="仿宋" w:cs="Times New Roman"/>
                <w:sz w:val="24"/>
                <w:szCs w:val="24"/>
              </w:rPr>
              <w:t>劳动实践的安全与防护、主劳动模范做报告、根据学校实情情况，安排学生劳动实践。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Times New Roman"/>
                <w:sz w:val="24"/>
                <w:szCs w:val="24"/>
              </w:rPr>
            </w:pPr>
            <w:r>
              <w:rPr>
                <w:rFonts w:hint="eastAsia" w:ascii="仿宋" w:hAnsi="仿宋" w:eastAsia="仿宋" w:cs="Times New Roman"/>
                <w:sz w:val="24"/>
                <w:szCs w:val="24"/>
              </w:rPr>
              <w:t>教学要求</w:t>
            </w:r>
          </w:p>
        </w:tc>
        <w:tc>
          <w:tcPr>
            <w:tcW w:w="8035" w:type="dxa"/>
          </w:tcPr>
          <w:p>
            <w:pPr>
              <w:spacing w:line="440" w:lineRule="exact"/>
              <w:ind w:firstLine="480"/>
              <w:rPr>
                <w:rFonts w:ascii="仿宋" w:hAnsi="仿宋" w:eastAsia="仿宋" w:cs="仿宋"/>
                <w:sz w:val="24"/>
                <w:szCs w:val="24"/>
              </w:rPr>
            </w:pPr>
            <w:r>
              <w:rPr>
                <w:rFonts w:hint="eastAsia" w:ascii="仿宋" w:hAnsi="仿宋" w:eastAsia="仿宋" w:cs="Times New Roman"/>
                <w:sz w:val="24"/>
                <w:szCs w:val="24"/>
              </w:rPr>
              <w:t>本课程</w:t>
            </w:r>
            <w:r>
              <w:rPr>
                <w:rFonts w:ascii="仿宋" w:hAnsi="仿宋" w:eastAsia="仿宋" w:cs="Times New Roman"/>
                <w:sz w:val="24"/>
                <w:szCs w:val="24"/>
              </w:rPr>
              <w:t>1</w:t>
            </w:r>
            <w:r>
              <w:rPr>
                <w:rFonts w:hint="eastAsia" w:ascii="仿宋" w:hAnsi="仿宋" w:eastAsia="仿宋" w:cs="Times New Roman"/>
                <w:sz w:val="24"/>
                <w:szCs w:val="24"/>
              </w:rPr>
              <w:t>学分，32学时。第一，开齐开足劳动教育课程，统筹安排课内外劳动实践时间；第二，结合学段特点和所在地区实际，规划好劳动教育课程内容，注重马克思主义劳动观、有关劳动技能的学习；第三，组织实施好劳动周，有序地安排学生的集体劳动；第四，加强对劳动教育的研究，不断改进劳动教育方法和组织形式，注重激发学生内在需要和动力，提高教育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Times New Roman"/>
                <w:b/>
                <w:sz w:val="24"/>
                <w:szCs w:val="24"/>
              </w:rPr>
            </w:pPr>
            <w:r>
              <w:rPr>
                <w:rFonts w:hint="eastAsia" w:ascii="仿宋" w:hAnsi="仿宋" w:eastAsia="仿宋" w:cs="Times New Roman"/>
                <w:b/>
                <w:sz w:val="24"/>
                <w:szCs w:val="24"/>
              </w:rPr>
              <w:t>课程名称</w:t>
            </w:r>
          </w:p>
        </w:tc>
        <w:tc>
          <w:tcPr>
            <w:tcW w:w="8035" w:type="dxa"/>
          </w:tcPr>
          <w:p>
            <w:pPr>
              <w:spacing w:line="440" w:lineRule="exact"/>
              <w:jc w:val="center"/>
              <w:rPr>
                <w:rFonts w:ascii="仿宋" w:hAnsi="仿宋" w:eastAsia="仿宋" w:cs="Times New Roman"/>
                <w:b/>
                <w:sz w:val="24"/>
                <w:szCs w:val="24"/>
              </w:rPr>
            </w:pPr>
            <w:r>
              <w:rPr>
                <w:rFonts w:hint="eastAsia" w:ascii="仿宋" w:hAnsi="仿宋" w:eastAsia="仿宋" w:cs="Times New Roman"/>
                <w:b/>
                <w:sz w:val="24"/>
                <w:szCs w:val="24"/>
              </w:rPr>
              <w:t>《信息技术》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b/>
                <w:bCs/>
                <w:sz w:val="24"/>
                <w:szCs w:val="24"/>
              </w:rPr>
            </w:pPr>
            <w:r>
              <w:rPr>
                <w:rFonts w:hint="eastAsia" w:ascii="仿宋" w:hAnsi="仿宋" w:eastAsia="仿宋" w:cs="宋体"/>
                <w:sz w:val="24"/>
                <w:szCs w:val="24"/>
              </w:rPr>
              <w:t>课程目标</w:t>
            </w:r>
          </w:p>
        </w:tc>
        <w:tc>
          <w:tcPr>
            <w:tcW w:w="8035" w:type="dxa"/>
          </w:tcPr>
          <w:p>
            <w:pPr>
              <w:spacing w:line="440" w:lineRule="exact"/>
              <w:ind w:firstLine="480"/>
              <w:rPr>
                <w:rFonts w:ascii="仿宋" w:hAnsi="仿宋" w:eastAsia="仿宋" w:cs="仿宋"/>
                <w:sz w:val="24"/>
                <w:szCs w:val="24"/>
              </w:rPr>
            </w:pPr>
            <w:r>
              <w:rPr>
                <w:rFonts w:hint="eastAsia" w:ascii="仿宋" w:hAnsi="仿宋" w:eastAsia="仿宋" w:cs="仿宋"/>
                <w:sz w:val="24"/>
                <w:szCs w:val="24"/>
              </w:rPr>
              <w:t>该课程旨在培养学生利用计算机查找数据、处理数据的能力，培养学生使用Microsoft Office软件处理日常生活工作中碰到的事务，也为以后能掌握计算机基本操作技能，为学好本专业后续课程打下坚实的基础，本课程的学习对学生毕业后迅速适应岗位需要、在工作岗位上具有可持续发展的再学习能力都具有重要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b/>
                <w:bCs/>
                <w:sz w:val="24"/>
                <w:szCs w:val="24"/>
              </w:rPr>
            </w:pPr>
            <w:r>
              <w:rPr>
                <w:rFonts w:hint="eastAsia" w:ascii="仿宋" w:hAnsi="仿宋" w:eastAsia="仿宋" w:cs="宋体"/>
                <w:sz w:val="24"/>
                <w:szCs w:val="24"/>
              </w:rPr>
              <w:t>主要内容</w:t>
            </w:r>
          </w:p>
        </w:tc>
        <w:tc>
          <w:tcPr>
            <w:tcW w:w="8035" w:type="dxa"/>
          </w:tcPr>
          <w:p>
            <w:pPr>
              <w:spacing w:line="440" w:lineRule="exact"/>
              <w:ind w:firstLine="480"/>
              <w:rPr>
                <w:rFonts w:ascii="仿宋" w:hAnsi="仿宋" w:eastAsia="仿宋" w:cs="仿宋"/>
                <w:sz w:val="24"/>
                <w:szCs w:val="24"/>
              </w:rPr>
            </w:pPr>
            <w:r>
              <w:rPr>
                <w:rFonts w:hint="eastAsia" w:ascii="仿宋" w:hAnsi="仿宋" w:eastAsia="仿宋" w:cs="仿宋"/>
                <w:sz w:val="24"/>
                <w:szCs w:val="24"/>
              </w:rPr>
              <w:t>计算机发展概论、计算机基本组成和工作原理、Windows 2010操作系统、Word 2010、Excel 2010、PPT 2010 、计算机网络知识、计算机网络安全、多媒体技术。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b/>
                <w:bCs/>
                <w:sz w:val="24"/>
                <w:szCs w:val="24"/>
              </w:rPr>
            </w:pPr>
            <w:r>
              <w:rPr>
                <w:rFonts w:hint="eastAsia" w:ascii="仿宋" w:hAnsi="仿宋" w:eastAsia="仿宋" w:cs="宋体"/>
                <w:sz w:val="24"/>
                <w:szCs w:val="24"/>
              </w:rPr>
              <w:t>教学要求</w:t>
            </w:r>
          </w:p>
        </w:tc>
        <w:tc>
          <w:tcPr>
            <w:tcW w:w="8035" w:type="dxa"/>
          </w:tcPr>
          <w:p>
            <w:pPr>
              <w:spacing w:line="440" w:lineRule="exact"/>
              <w:ind w:firstLine="480"/>
              <w:rPr>
                <w:rFonts w:ascii="仿宋" w:hAnsi="仿宋" w:eastAsia="仿宋" w:cs="仿宋"/>
                <w:sz w:val="24"/>
                <w:szCs w:val="24"/>
              </w:rPr>
            </w:pPr>
            <w:r>
              <w:rPr>
                <w:rFonts w:hint="eastAsia" w:ascii="仿宋" w:hAnsi="仿宋" w:eastAsia="仿宋" w:cs="Times New Roman"/>
                <w:sz w:val="24"/>
                <w:szCs w:val="24"/>
              </w:rPr>
              <w:t>本课程3学分，</w:t>
            </w:r>
            <w:r>
              <w:rPr>
                <w:rFonts w:ascii="仿宋" w:hAnsi="仿宋" w:eastAsia="仿宋" w:cs="Times New Roman"/>
                <w:sz w:val="24"/>
                <w:szCs w:val="24"/>
              </w:rPr>
              <w:t>48</w:t>
            </w:r>
            <w:r>
              <w:rPr>
                <w:rFonts w:hint="eastAsia" w:ascii="仿宋" w:hAnsi="仿宋" w:eastAsia="仿宋" w:cs="Times New Roman"/>
                <w:sz w:val="24"/>
                <w:szCs w:val="24"/>
              </w:rPr>
              <w:t>学时。</w:t>
            </w:r>
            <w:r>
              <w:rPr>
                <w:rFonts w:hint="eastAsia" w:ascii="仿宋" w:hAnsi="仿宋" w:eastAsia="仿宋" w:cs="仿宋"/>
                <w:sz w:val="24"/>
                <w:szCs w:val="24"/>
              </w:rPr>
              <w:t>要求采用“任务驱动”教学方法，有效地解决学生“知其然，不知其所以然”的现象；采用“案例教学”，吸引学生的学习兴趣，也通过作品让学生知道所学习的知识在实际生活中的应用；采用“精讲多练”，做到理论实践知识讲授全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Times New Roman"/>
                <w:b/>
                <w:sz w:val="24"/>
                <w:szCs w:val="24"/>
              </w:rPr>
            </w:pPr>
            <w:r>
              <w:rPr>
                <w:rFonts w:hint="eastAsia" w:ascii="仿宋" w:hAnsi="仿宋" w:eastAsia="仿宋" w:cs="Times New Roman"/>
                <w:b/>
                <w:sz w:val="24"/>
                <w:szCs w:val="24"/>
              </w:rPr>
              <w:t>课程名称</w:t>
            </w:r>
          </w:p>
        </w:tc>
        <w:tc>
          <w:tcPr>
            <w:tcW w:w="8035" w:type="dxa"/>
          </w:tcPr>
          <w:p>
            <w:pPr>
              <w:spacing w:line="440" w:lineRule="exact"/>
              <w:jc w:val="center"/>
              <w:rPr>
                <w:rFonts w:ascii="仿宋" w:hAnsi="仿宋" w:eastAsia="仿宋" w:cs="Times New Roman"/>
                <w:b/>
                <w:sz w:val="24"/>
                <w:szCs w:val="24"/>
              </w:rPr>
            </w:pPr>
            <w:r>
              <w:rPr>
                <w:rFonts w:hint="eastAsia" w:ascii="仿宋" w:hAnsi="仿宋" w:eastAsia="仿宋" w:cs="Times New Roman"/>
                <w:b/>
                <w:sz w:val="24"/>
                <w:szCs w:val="24"/>
              </w:rPr>
              <w:t>《大学英语》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sz w:val="24"/>
                <w:szCs w:val="24"/>
              </w:rPr>
            </w:pPr>
            <w:r>
              <w:rPr>
                <w:rFonts w:hint="eastAsia" w:ascii="仿宋" w:hAnsi="仿宋" w:eastAsia="仿宋" w:cs="宋体"/>
                <w:sz w:val="24"/>
                <w:szCs w:val="24"/>
              </w:rPr>
              <w:t>课程目标</w:t>
            </w:r>
          </w:p>
        </w:tc>
        <w:tc>
          <w:tcPr>
            <w:tcW w:w="8035" w:type="dxa"/>
          </w:tcPr>
          <w:p>
            <w:pPr>
              <w:spacing w:line="440" w:lineRule="exact"/>
              <w:ind w:firstLine="480"/>
              <w:rPr>
                <w:rFonts w:ascii="仿宋" w:hAnsi="仿宋" w:eastAsia="仿宋" w:cs="仿宋"/>
                <w:sz w:val="24"/>
                <w:szCs w:val="24"/>
              </w:rPr>
            </w:pPr>
            <w:r>
              <w:rPr>
                <w:rFonts w:hint="eastAsia" w:ascii="仿宋" w:hAnsi="仿宋" w:eastAsia="仿宋" w:cs="仿宋"/>
                <w:sz w:val="24"/>
                <w:szCs w:val="24"/>
              </w:rPr>
              <w:t>本课程全面贯彻党的教育方针，培育和践行社会主义核心价值观，落实立德树人根本任务，促进学生英语学科核心素养的发展，培养具有中国情怀、 国际视野，能够在日常生活和职场用英语进行有效沟通的高素质技术技能人才。通过本课程学习，学生应该能够达到包括职场涉外沟通、多元文化交流、语言思维提升、自主学习完善以及知识、技能、素质七项学科核心素养的发展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sz w:val="24"/>
                <w:szCs w:val="24"/>
              </w:rPr>
            </w:pPr>
            <w:r>
              <w:rPr>
                <w:rFonts w:hint="eastAsia" w:ascii="仿宋" w:hAnsi="仿宋" w:eastAsia="仿宋" w:cs="宋体"/>
                <w:sz w:val="24"/>
                <w:szCs w:val="24"/>
              </w:rPr>
              <w:t>主要内容</w:t>
            </w:r>
          </w:p>
        </w:tc>
        <w:tc>
          <w:tcPr>
            <w:tcW w:w="8035" w:type="dxa"/>
          </w:tcPr>
          <w:p>
            <w:pPr>
              <w:spacing w:line="440" w:lineRule="exact"/>
              <w:ind w:firstLine="480"/>
              <w:rPr>
                <w:rFonts w:ascii="仿宋" w:hAnsi="仿宋" w:eastAsia="仿宋" w:cs="仿宋"/>
                <w:sz w:val="24"/>
                <w:szCs w:val="24"/>
              </w:rPr>
            </w:pPr>
            <w:r>
              <w:rPr>
                <w:rFonts w:hint="eastAsia" w:ascii="仿宋" w:hAnsi="仿宋" w:eastAsia="仿宋" w:cs="仿宋"/>
                <w:sz w:val="24"/>
                <w:szCs w:val="24"/>
              </w:rPr>
              <w:t>主题类别侧重与职业相关的教学主题。语篇类型包括口头、书面、新媒体等多模态语篇，涵盖不同类型的体裁，为语言学习提供素材。语言知识重点突出应用性。文化知识包括世界多元文化和中华文化，尤其是职场文化，是学生形成跨文化交际能力、坚定文化自信的知识源泉。英语技能对学生在职场中的口头和书面沟通能力提出具体要求，包含理解技能、表达技能和互动技能，具体包括听、说、读、看、写以及中英两种语言的初步互译技能。语言学习策略是实现自主学习和终身学习的手段，具体包括元认知策略、认知策略、交际策略、情感策略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宋体"/>
                <w:sz w:val="24"/>
                <w:szCs w:val="24"/>
              </w:rPr>
            </w:pPr>
            <w:r>
              <w:rPr>
                <w:rFonts w:hint="eastAsia" w:ascii="仿宋" w:hAnsi="仿宋" w:eastAsia="仿宋" w:cs="宋体"/>
                <w:sz w:val="24"/>
                <w:szCs w:val="24"/>
              </w:rPr>
              <w:t>教学要求</w:t>
            </w:r>
          </w:p>
        </w:tc>
        <w:tc>
          <w:tcPr>
            <w:tcW w:w="8035" w:type="dxa"/>
          </w:tcPr>
          <w:p>
            <w:pPr>
              <w:spacing w:line="440" w:lineRule="exact"/>
              <w:ind w:firstLine="480"/>
              <w:rPr>
                <w:rFonts w:ascii="仿宋" w:hAnsi="仿宋" w:eastAsia="仿宋" w:cs="仿宋"/>
                <w:sz w:val="24"/>
                <w:szCs w:val="24"/>
              </w:rPr>
            </w:pPr>
            <w:r>
              <w:rPr>
                <w:rFonts w:hint="eastAsia" w:ascii="仿宋" w:hAnsi="仿宋" w:eastAsia="仿宋" w:cs="Times New Roman"/>
                <w:sz w:val="24"/>
                <w:szCs w:val="24"/>
              </w:rPr>
              <w:t>本课程</w:t>
            </w:r>
            <w:r>
              <w:rPr>
                <w:rFonts w:ascii="仿宋" w:hAnsi="仿宋" w:eastAsia="仿宋" w:cs="Times New Roman"/>
                <w:sz w:val="24"/>
                <w:szCs w:val="24"/>
              </w:rPr>
              <w:t>8</w:t>
            </w:r>
            <w:r>
              <w:rPr>
                <w:rFonts w:hint="eastAsia" w:ascii="仿宋" w:hAnsi="仿宋" w:eastAsia="仿宋" w:cs="Times New Roman"/>
                <w:sz w:val="24"/>
                <w:szCs w:val="24"/>
              </w:rPr>
              <w:t>学分，</w:t>
            </w:r>
            <w:r>
              <w:rPr>
                <w:rFonts w:ascii="仿宋" w:hAnsi="仿宋" w:eastAsia="仿宋" w:cs="Times New Roman"/>
                <w:sz w:val="24"/>
                <w:szCs w:val="24"/>
              </w:rPr>
              <w:t>1</w:t>
            </w:r>
            <w:r>
              <w:rPr>
                <w:rFonts w:hint="eastAsia" w:ascii="仿宋" w:hAnsi="仿宋" w:eastAsia="仿宋" w:cs="Times New Roman"/>
                <w:sz w:val="24"/>
                <w:szCs w:val="24"/>
              </w:rPr>
              <w:t>28学时。</w:t>
            </w:r>
            <w:r>
              <w:rPr>
                <w:rFonts w:hint="eastAsia" w:ascii="仿宋" w:hAnsi="仿宋" w:eastAsia="仿宋" w:cs="仿宋"/>
                <w:sz w:val="24"/>
                <w:szCs w:val="24"/>
              </w:rPr>
              <w:t>坚持立德树人，发挥英语课程的育人功能；落实核心素养，贯穿英语课程教学全过程；突出职业特色，加强语言实践应用能力培养；提升信息素养，探索信息化背景下教与学方式的转变；尊重个体差异，促进学生全面与个性化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仿宋"/>
                <w:sz w:val="24"/>
                <w:szCs w:val="24"/>
              </w:rPr>
            </w:pPr>
            <w:r>
              <w:rPr>
                <w:rFonts w:hint="eastAsia" w:ascii="仿宋" w:hAnsi="仿宋" w:eastAsia="仿宋" w:cs="仿宋"/>
                <w:b/>
                <w:sz w:val="24"/>
                <w:szCs w:val="24"/>
              </w:rPr>
              <w:t>课程名称</w:t>
            </w:r>
          </w:p>
        </w:tc>
        <w:tc>
          <w:tcPr>
            <w:tcW w:w="8035" w:type="dxa"/>
          </w:tcPr>
          <w:p>
            <w:pPr>
              <w:spacing w:line="440" w:lineRule="exact"/>
              <w:jc w:val="center"/>
              <w:rPr>
                <w:rFonts w:ascii="仿宋" w:hAnsi="仿宋" w:eastAsia="仿宋" w:cs="仿宋"/>
                <w:sz w:val="24"/>
                <w:szCs w:val="24"/>
              </w:rPr>
            </w:pPr>
            <w:r>
              <w:rPr>
                <w:rFonts w:hint="eastAsia" w:ascii="仿宋" w:hAnsi="仿宋" w:eastAsia="仿宋" w:cs="Times New Roman"/>
                <w:b/>
                <w:bCs/>
                <w:sz w:val="24"/>
                <w:szCs w:val="24"/>
              </w:rPr>
              <w:t>《大学美育》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仿宋"/>
                <w:sz w:val="24"/>
                <w:szCs w:val="24"/>
              </w:rPr>
            </w:pPr>
            <w:r>
              <w:rPr>
                <w:rFonts w:hint="eastAsia" w:ascii="仿宋" w:hAnsi="仿宋" w:eastAsia="仿宋" w:cs="宋体"/>
                <w:sz w:val="24"/>
                <w:szCs w:val="24"/>
              </w:rPr>
              <w:t>课程目标</w:t>
            </w:r>
          </w:p>
        </w:tc>
        <w:tc>
          <w:tcPr>
            <w:tcW w:w="8035" w:type="dxa"/>
          </w:tcPr>
          <w:p>
            <w:pPr>
              <w:spacing w:line="440" w:lineRule="exact"/>
              <w:ind w:firstLine="480"/>
              <w:rPr>
                <w:rFonts w:ascii="仿宋" w:hAnsi="仿宋" w:eastAsia="仿宋" w:cs="仿宋"/>
                <w:sz w:val="24"/>
                <w:szCs w:val="24"/>
              </w:rPr>
            </w:pPr>
            <w:r>
              <w:rPr>
                <w:rFonts w:hint="eastAsia" w:ascii="仿宋" w:hAnsi="仿宋" w:eastAsia="仿宋" w:cs="Times New Roman"/>
                <w:sz w:val="24"/>
                <w:szCs w:val="24"/>
              </w:rPr>
              <w:t xml:space="preserve">本课程的目标是以全面推进素质教育为宗旨，以艺术审美体验为核心。 促进学生的人文素质全面发展，提高学生的艺术审美鉴赏能力，弘扬民族艺术，培养爱国主义精神，尊重艺术，理解多元文化。从而初步树立正确、进步的审美观，培养高尚、健康的审美理想和审美情趣，发展对美的事物的感受力、鉴赏力、创造力，提高在审美欣赏活动和审美创造活动中的能力水平。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仿宋"/>
                <w:b/>
                <w:bCs/>
                <w:sz w:val="24"/>
                <w:szCs w:val="24"/>
              </w:rPr>
            </w:pPr>
            <w:r>
              <w:rPr>
                <w:rFonts w:hint="eastAsia" w:ascii="仿宋" w:hAnsi="仿宋" w:eastAsia="仿宋" w:cs="仿宋"/>
                <w:sz w:val="24"/>
                <w:szCs w:val="24"/>
              </w:rPr>
              <w:t>主要内容</w:t>
            </w:r>
          </w:p>
        </w:tc>
        <w:tc>
          <w:tcPr>
            <w:tcW w:w="8035" w:type="dxa"/>
          </w:tcPr>
          <w:p>
            <w:pPr>
              <w:spacing w:line="440" w:lineRule="exact"/>
              <w:ind w:firstLine="480"/>
              <w:rPr>
                <w:rFonts w:ascii="仿宋" w:hAnsi="仿宋" w:eastAsia="仿宋" w:cs="仿宋"/>
                <w:sz w:val="24"/>
                <w:szCs w:val="24"/>
              </w:rPr>
            </w:pPr>
            <w:r>
              <w:rPr>
                <w:rFonts w:hint="eastAsia" w:ascii="仿宋" w:hAnsi="仿宋" w:eastAsia="仿宋" w:cs="Times New Roman"/>
                <w:sz w:val="24"/>
                <w:szCs w:val="24"/>
              </w:rPr>
              <w:t>本课程包括8个单元，第一、二单元对美育和审美的概念做了清楚的阐释，准确地揭示了美的本质内涵，包括“诗意的栖居：大学美育”“心灵的熏陶：审美活动”；第三至八单元清晰地描述了各个领域美的创造，包括“曼妙的世界：自然美”“极致的追求：生活美”“心灵的旋律：艺术美”“线条的气韵：文字美”“人生的境界：辞章美”“智慧的火花：科技美”，使学生对美的各种表现了然于心，切实提升学生的文化素养和审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Pr>
          <w:p>
            <w:pPr>
              <w:spacing w:line="440" w:lineRule="exact"/>
              <w:jc w:val="center"/>
              <w:rPr>
                <w:rFonts w:ascii="仿宋" w:hAnsi="仿宋" w:eastAsia="仿宋" w:cs="仿宋"/>
                <w:b/>
                <w:bCs/>
                <w:sz w:val="24"/>
                <w:szCs w:val="24"/>
              </w:rPr>
            </w:pPr>
            <w:r>
              <w:rPr>
                <w:rFonts w:hint="eastAsia" w:ascii="仿宋" w:hAnsi="仿宋" w:eastAsia="仿宋" w:cs="仿宋"/>
                <w:sz w:val="24"/>
                <w:szCs w:val="24"/>
              </w:rPr>
              <w:t>教学要求</w:t>
            </w:r>
          </w:p>
        </w:tc>
        <w:tc>
          <w:tcPr>
            <w:tcW w:w="8035" w:type="dxa"/>
          </w:tcPr>
          <w:p>
            <w:pPr>
              <w:spacing w:line="440" w:lineRule="exact"/>
              <w:ind w:firstLine="480"/>
              <w:rPr>
                <w:rFonts w:ascii="仿宋" w:hAnsi="仿宋" w:eastAsia="仿宋" w:cs="仿宋"/>
                <w:sz w:val="24"/>
                <w:szCs w:val="24"/>
              </w:rPr>
            </w:pPr>
            <w:r>
              <w:rPr>
                <w:rFonts w:hint="eastAsia" w:ascii="仿宋" w:hAnsi="仿宋" w:eastAsia="仿宋" w:cs="Times New Roman"/>
                <w:sz w:val="24"/>
                <w:szCs w:val="24"/>
              </w:rPr>
              <w:t>本课程2学分，32学时。本课程应以丰富多彩的教学内容和生动活泼的教学形式，充分运用多媒体教室的现代化音像手段，在教学过程中辅以图片、音频和视频等资料，努力做到直观、形象、深刻；审美实践环节可根据条件适当安排观赏演出、参观展览、分析文学或影视作品等活动，使课堂教学上的理论讲授，能通过学生的审美实践得到进一步的理解和掌握；另外要鼓励学生课下善于发现美、课上积极交流美，并给学生提供创造美和展示美的平台，激发和培养学生的学习兴趣。教学内容应重视与学生的生活经验相结合，加强与社会生活的联系。</w:t>
            </w:r>
          </w:p>
        </w:tc>
      </w:tr>
    </w:tbl>
    <w:p>
      <w:pPr>
        <w:spacing w:line="360" w:lineRule="auto"/>
        <w:rPr>
          <w:rFonts w:ascii="仿宋" w:hAnsi="仿宋" w:eastAsia="仿宋" w:cs="Times New Roman"/>
          <w:sz w:val="24"/>
          <w:szCs w:val="24"/>
        </w:rPr>
      </w:pPr>
    </w:p>
    <w:p>
      <w:pPr>
        <w:spacing w:before="156" w:beforeLines="50" w:after="156" w:afterLines="50" w:line="360" w:lineRule="auto"/>
        <w:ind w:firstLine="480" w:firstLineChars="200"/>
        <w:jc w:val="center"/>
        <w:rPr>
          <w:rFonts w:ascii="Times New Roman" w:hAnsi="Times New Roman" w:eastAsia="宋体" w:cs="Times New Roman"/>
          <w:b/>
          <w:sz w:val="24"/>
        </w:rPr>
      </w:pPr>
      <w:r>
        <w:rPr>
          <w:rFonts w:hint="eastAsia" w:ascii="Times New Roman" w:hAnsi="Times New Roman" w:eastAsia="宋体" w:cs="Times New Roman"/>
          <w:b/>
          <w:sz w:val="24"/>
        </w:rPr>
        <w:t>专业基础课程描述</w:t>
      </w:r>
    </w:p>
    <w:tbl>
      <w:tblPr>
        <w:tblStyle w:val="7"/>
        <w:tblW w:w="94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9"/>
        <w:gridCol w:w="1607"/>
        <w:gridCol w:w="1607"/>
        <w:gridCol w:w="1607"/>
        <w:gridCol w:w="1607"/>
        <w:gridCol w:w="1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课程名称</w:t>
            </w:r>
          </w:p>
        </w:tc>
        <w:tc>
          <w:tcPr>
            <w:tcW w:w="8035" w:type="dxa"/>
            <w:gridSpan w:val="5"/>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《信息安全基础》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开设学期</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1</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课时数</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48</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学分</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课程目标</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通过本课程的教学，使学生建立信息安全的基本概念，熟悉基本的信息安全理论与技术，了解常见的信息安全威胁的特征及常见的系统漏洞等方面的内容。重点理解公钥密码技术、防火墙技术、入侵检测（IDS）技术和基于公钥基础设施（PKI）等信息安全技术。通过阅读相关文献，分组进行讲解和讨论，理解在IT时代信息安全的重要性，为后续学习信息安全技术打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主要内容</w:t>
            </w:r>
          </w:p>
        </w:tc>
        <w:tc>
          <w:tcPr>
            <w:tcW w:w="8035" w:type="dxa"/>
            <w:gridSpan w:val="5"/>
            <w:tcBorders>
              <w:top w:val="single" w:color="auto" w:sz="4" w:space="0"/>
              <w:left w:val="nil"/>
              <w:bottom w:val="single" w:color="auto" w:sz="4" w:space="0"/>
              <w:right w:val="single" w:color="auto" w:sz="4" w:space="0"/>
            </w:tcBorders>
          </w:tcPr>
          <w:p>
            <w:pPr>
              <w:pStyle w:val="23"/>
            </w:pPr>
            <w:r>
              <w:t>计算机信息安全的概念、密码技术、操作系统安全、数据库安全、应用系统安全、计算机病毒及防范、防火墙</w:t>
            </w:r>
            <w:r>
              <w:rPr>
                <w:rFonts w:hint="eastAsia"/>
              </w:rPr>
              <w:t>技术</w:t>
            </w:r>
            <w:r>
              <w:t>、入侵检测技术及安全扫描技术等内容。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教学要求</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通过本课的学习使学生掌握信息安全的含义、分类、级别、策略等；掌握加密技术基础；熟悉数据库的安全漏洞、面临的威胁并通过安全策略实现安全，了解计算机病毒及防范技术；强化信息安全意识，培养学生从事信息安全的工程能力和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教学方法和手段</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通过完成以项目为载体的工作任务，以教师为主导，以学生为主体，采用案例分析、成果展示、分组操作等教学方式。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教学组织形式</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以项目化的形式组织教学内容，将工作过程贯穿每个项目任务, 以教师为主导，以学生为主体的教学模式，采用案例教学法。充分利用互联网建立师生学习交流平台。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保障条件</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学习通平台、网络安全机房、网络教学资源平台（CG一体化平台）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考核方式</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课程考核采用形成性考核（即过程考核）和终结性考核相结合。本课程的考核包括：出勤情况、课堂表现</w:t>
            </w:r>
            <w:r>
              <w:t>及</w:t>
            </w:r>
            <w:r>
              <w:rPr>
                <w:rFonts w:hint="eastAsia"/>
              </w:rPr>
              <w:t>作业、期末考试，其中平时出勤情况，占总成绩的20%；课堂表现</w:t>
            </w:r>
            <w:r>
              <w:t>及</w:t>
            </w:r>
            <w:r>
              <w:rPr>
                <w:rFonts w:hint="eastAsia"/>
              </w:rPr>
              <w:t>作业，占总成绩的20%；期末集中考试，占总成绩的60%。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课程名称</w:t>
            </w:r>
          </w:p>
        </w:tc>
        <w:tc>
          <w:tcPr>
            <w:tcW w:w="8035" w:type="dxa"/>
            <w:gridSpan w:val="5"/>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《网络技术基础》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开设学期</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1</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课时数</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4</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学分</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rPr>
            </w:pPr>
            <w:r>
              <w:rPr>
                <w:rFonts w:hint="eastAsia" w:ascii="仿宋" w:hAnsi="仿宋" w:eastAsia="仿宋"/>
              </w:rPr>
              <w:t>课程目标</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通过本课程的学习，使学生在学习完本课程后具有基本的网络管理能力和适合岗位需要的职业能力和素质，为后续的系列课程学习奠定基础。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rPr>
            </w:pPr>
            <w:r>
              <w:rPr>
                <w:rFonts w:hint="eastAsia" w:ascii="仿宋" w:hAnsi="仿宋" w:eastAsia="仿宋"/>
              </w:rPr>
              <w:t>主要内容</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课程内容为现行的、较成熟的计算机网络技术的基本理论、基础知识、基本技能和基本方法。计算机网络基础知识和计算机网络领域的相关技术，并融合相关职业资格考试对知识、技能和态度的要求。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rPr>
            </w:pPr>
            <w:r>
              <w:rPr>
                <w:rFonts w:hint="eastAsia" w:ascii="仿宋" w:hAnsi="仿宋" w:eastAsia="仿宋"/>
              </w:rPr>
              <w:t>教学要求</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通过本课程的学习，使学生理解计算机网络的基础知识、网络体系结构；掌握TCP/IP体系结构，熟悉网络系统的常用硬件设备及安装配置方法，掌握网络布线工程常用工具与仪器的使用方法，掌握网络操作系统及其命令行，能够进行小型网络的规划与实施；掌握网络系统的基本操作和的基本管理，具备网络系统的基础运维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rPr>
            </w:pPr>
            <w:r>
              <w:rPr>
                <w:rFonts w:hint="eastAsia" w:ascii="仿宋" w:hAnsi="仿宋" w:eastAsia="仿宋"/>
              </w:rPr>
              <w:t>教学方法和手段</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本课程教学宜采用理论实践一体化的教学方法，在完成相关训练项目的过程中学习有关的技术知识。采用任务驱动法，案例分析法，讲练结合法，对比分析法。在教学过程中，应立足于加强学生实际操作能力的培养，通过项目训练提高学生学习兴趣，激发学生的成就感，有些项目的实施可采用小组合作学习的方法，强化学生的团队协作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rPr>
            </w:pPr>
            <w:r>
              <w:rPr>
                <w:rFonts w:hint="eastAsia" w:ascii="仿宋" w:hAnsi="仿宋" w:eastAsia="仿宋"/>
              </w:rPr>
              <w:t>教学组织形式</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在教学过程中，应立足于加强学生实际操作能力的培养，通过项目训练提高学生学习兴趣，激发学生的成就感，有些项目的实施可采用小组合作学习的方法，强化学生的团队协作精神。本课程立足网络技术发展趋势和新时代对网络技术人才需求，以企业实际网络应用案例为载体，以企业网络中涉及的网络技术为核心，以“职业岗位—学习领域—项目任务”为主线，以工作过程为导向，以1+X认证为抓手，以真实工作任务为依据，从宏观到微观，从易到难，从简单到复杂，遵循学生职业能力培养的基本规律，科学设计学习性工作任务和项目，从而整合和序化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rPr>
            </w:pPr>
            <w:r>
              <w:rPr>
                <w:rFonts w:hint="eastAsia" w:ascii="仿宋" w:hAnsi="仿宋" w:eastAsia="仿宋"/>
              </w:rPr>
              <w:t>保障条件</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计算机网络模拟及真机实验平台、多媒体教学环境、网络教学资源平台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rPr>
            </w:pPr>
            <w:r>
              <w:rPr>
                <w:rFonts w:hint="eastAsia" w:ascii="仿宋" w:hAnsi="仿宋" w:eastAsia="仿宋"/>
              </w:rPr>
              <w:t>考核方式</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本课程属于一体化课程，注重学习态度和最终成绩的平衡，考核方案采取平时实践+期末考试，注重学习过程评价以全面综合地评定学生的能力。考核方法可以灵活多样，具体可由任课教师根据授课内容及要求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课程名称</w:t>
            </w:r>
          </w:p>
        </w:tc>
        <w:tc>
          <w:tcPr>
            <w:tcW w:w="8035" w:type="dxa"/>
            <w:gridSpan w:val="5"/>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《网络安全法》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开设学期</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2</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课时数</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32</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学分</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课程目标</w:t>
            </w:r>
          </w:p>
        </w:tc>
        <w:tc>
          <w:tcPr>
            <w:tcW w:w="8035" w:type="dxa"/>
            <w:gridSpan w:val="5"/>
            <w:tcBorders>
              <w:top w:val="single" w:color="auto" w:sz="4" w:space="0"/>
              <w:left w:val="nil"/>
              <w:bottom w:val="single" w:color="auto" w:sz="4" w:space="0"/>
              <w:right w:val="single" w:color="auto" w:sz="4" w:space="0"/>
            </w:tcBorders>
          </w:tcPr>
          <w:p>
            <w:pPr>
              <w:spacing w:line="440" w:lineRule="exact"/>
              <w:ind w:firstLine="480" w:firstLineChars="200"/>
              <w:rPr>
                <w:rFonts w:ascii="仿宋" w:hAnsi="仿宋" w:eastAsia="仿宋"/>
                <w:sz w:val="24"/>
                <w:szCs w:val="24"/>
              </w:rPr>
            </w:pPr>
            <w:r>
              <w:rPr>
                <w:rFonts w:hint="eastAsia" w:ascii="仿宋" w:hAnsi="仿宋" w:eastAsia="仿宋"/>
                <w:sz w:val="24"/>
                <w:szCs w:val="24"/>
              </w:rPr>
              <w:t>通过本课程的教学旨在帮助学生了解我国网络安全法律理论、立法原则、具体条文、标准以及网络法规等内容，立足于《网络安全法》的立法宗旨，遵循《网络安全法》的法律框架，结合前沿的立法动态和国外网络安全法律经验，通过理论与实践紧密结合的教学方式培养学生的网络安全意识，为做一个合格的信息安全工作者提供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主要内容</w:t>
            </w:r>
          </w:p>
        </w:tc>
        <w:tc>
          <w:tcPr>
            <w:tcW w:w="8035" w:type="dxa"/>
            <w:gridSpan w:val="5"/>
            <w:tcBorders>
              <w:top w:val="single" w:color="auto" w:sz="4" w:space="0"/>
              <w:left w:val="nil"/>
              <w:bottom w:val="single" w:color="auto" w:sz="4" w:space="0"/>
              <w:right w:val="single" w:color="auto" w:sz="4" w:space="0"/>
            </w:tcBorders>
          </w:tcPr>
          <w:p>
            <w:pPr>
              <w:spacing w:line="440" w:lineRule="exact"/>
              <w:ind w:firstLine="480" w:firstLineChars="200"/>
              <w:rPr>
                <w:rFonts w:ascii="仿宋" w:hAnsi="仿宋" w:eastAsia="仿宋"/>
                <w:sz w:val="24"/>
                <w:szCs w:val="24"/>
              </w:rPr>
            </w:pPr>
            <w:r>
              <w:rPr>
                <w:rFonts w:hint="eastAsia" w:ascii="仿宋" w:hAnsi="仿宋" w:eastAsia="仿宋"/>
                <w:sz w:val="24"/>
                <w:szCs w:val="24"/>
              </w:rPr>
              <w:t>以我国当前的网络安全法律法规体系为基础，主要介绍我国的网络安全法律制度，具体内容包括网络和网络安全导论、网络安全法的基本原则、网络运行安全法律制度、网络信息内容安全法律制度、个人信息保护制度、网络安全监测预警与应急处置制度、网络安全犯罪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教学要求</w:t>
            </w:r>
          </w:p>
        </w:tc>
        <w:tc>
          <w:tcPr>
            <w:tcW w:w="8035" w:type="dxa"/>
            <w:gridSpan w:val="5"/>
            <w:tcBorders>
              <w:top w:val="single" w:color="auto" w:sz="4" w:space="0"/>
              <w:left w:val="nil"/>
              <w:bottom w:val="single" w:color="auto" w:sz="4" w:space="0"/>
              <w:right w:val="single" w:color="auto" w:sz="4" w:space="0"/>
            </w:tcBorders>
          </w:tcPr>
          <w:p>
            <w:pPr>
              <w:spacing w:line="440" w:lineRule="exact"/>
              <w:ind w:firstLine="480" w:firstLineChars="200"/>
              <w:rPr>
                <w:rFonts w:ascii="仿宋" w:hAnsi="仿宋" w:eastAsia="仿宋"/>
                <w:sz w:val="24"/>
                <w:szCs w:val="24"/>
              </w:rPr>
            </w:pPr>
            <w:r>
              <w:rPr>
                <w:rFonts w:hint="eastAsia" w:ascii="仿宋" w:hAnsi="仿宋" w:eastAsia="仿宋"/>
                <w:sz w:val="24"/>
                <w:szCs w:val="24"/>
              </w:rPr>
              <w:t>通过本课程教学使学生了解网络法与网络安全法、网络空间的主权、公共治理等原则，熟悉网络运行安全法律制度、网络关键设备和网络安全专用产品安全管理制度、网络安全等级保护制度、关键信息基础设施保护制度、网络安全审查制度；熟悉网络信息内容安全法律制度、个人信息保护制度、熟悉网络安全监测预警与应急处置制度，了解网络安全犯罪的类型，结合案例讨论和课后延展阅读，强化信息安全意识，培养学生从事信息安全工作的能力和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教学方法和手段</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以教师为主导，以学生为主体的教学模式，理论联系实际，结合信息安全案例进行案例式教学，讨论式教学，使用多媒体和网络资源通过实例分析激发学生学习兴趣，培养学生的分析问题和解决问题的能力。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教学组织形式</w:t>
            </w:r>
          </w:p>
        </w:tc>
        <w:tc>
          <w:tcPr>
            <w:tcW w:w="8035" w:type="dxa"/>
            <w:gridSpan w:val="5"/>
            <w:tcBorders>
              <w:top w:val="single" w:color="auto" w:sz="4" w:space="0"/>
              <w:left w:val="nil"/>
              <w:bottom w:val="single" w:color="auto" w:sz="4" w:space="0"/>
              <w:right w:val="single" w:color="auto" w:sz="4" w:space="0"/>
            </w:tcBorders>
            <w:vAlign w:val="center"/>
          </w:tcPr>
          <w:p>
            <w:pPr>
              <w:pStyle w:val="23"/>
              <w:ind w:firstLine="0" w:firstLineChars="0"/>
            </w:pPr>
            <w:r>
              <w:rPr>
                <w:rFonts w:hint="eastAsia"/>
              </w:rPr>
              <w:t>线下授课。充分利用互联网建立师生学习交流平台，提供线上学习环境（如学习通）实现线上线下相结合，学生在线上自主学习、观看视频、答疑，完成作业等。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保障条件</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多媒体教室、学习通平台、网络教学资源平台（CG一体化平台）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考核方式</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课程考核采用形成性考核（即过程考核）和终结性考核相结合。本课程的考核包括：出勤情况、课堂表现</w:t>
            </w:r>
            <w:r>
              <w:t>及</w:t>
            </w:r>
            <w:r>
              <w:rPr>
                <w:rFonts w:hint="eastAsia"/>
              </w:rPr>
              <w:t>作业、期末考试，其中平时出勤情况，占总成绩的20%；课堂表现</w:t>
            </w:r>
            <w:r>
              <w:t>及</w:t>
            </w:r>
            <w:r>
              <w:rPr>
                <w:rFonts w:hint="eastAsia"/>
              </w:rPr>
              <w:t>作业，占总成绩的20%；期末集中考试，占总成绩的60%。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课程名称</w:t>
            </w:r>
          </w:p>
        </w:tc>
        <w:tc>
          <w:tcPr>
            <w:tcW w:w="8035" w:type="dxa"/>
            <w:gridSpan w:val="5"/>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《网络操作系统（Windows）》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开设学期</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2</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课时数</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64</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学分</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before="312" w:beforeLines="100" w:line="440" w:lineRule="exact"/>
              <w:rPr>
                <w:rFonts w:ascii="仿宋" w:hAnsi="仿宋" w:eastAsia="仿宋"/>
                <w:sz w:val="24"/>
                <w:szCs w:val="24"/>
              </w:rPr>
            </w:pPr>
            <w:r>
              <w:rPr>
                <w:rFonts w:hint="eastAsia" w:ascii="仿宋" w:hAnsi="仿宋" w:eastAsia="仿宋"/>
                <w:sz w:val="24"/>
                <w:szCs w:val="24"/>
              </w:rPr>
              <w:t>课程目标</w:t>
            </w:r>
          </w:p>
        </w:tc>
        <w:tc>
          <w:tcPr>
            <w:tcW w:w="8035" w:type="dxa"/>
            <w:gridSpan w:val="5"/>
            <w:tcBorders>
              <w:top w:val="single" w:color="auto" w:sz="4" w:space="0"/>
              <w:left w:val="nil"/>
              <w:bottom w:val="single" w:color="auto" w:sz="4" w:space="0"/>
              <w:right w:val="single" w:color="auto" w:sz="4" w:space="0"/>
            </w:tcBorders>
          </w:tcPr>
          <w:p>
            <w:pPr>
              <w:widowControl/>
              <w:shd w:val="clear" w:color="auto" w:fill="FFFFFF"/>
              <w:spacing w:line="440" w:lineRule="exact"/>
              <w:ind w:firstLine="480" w:firstLineChars="200"/>
              <w:rPr>
                <w:rFonts w:ascii="仿宋" w:eastAsia="仿宋" w:cs="仿宋"/>
                <w:kern w:val="0"/>
                <w:sz w:val="24"/>
                <w:lang w:val="zh-CN"/>
              </w:rPr>
            </w:pPr>
            <w:r>
              <w:rPr>
                <w:rFonts w:hint="eastAsia" w:ascii="仿宋" w:eastAsia="仿宋" w:cs="仿宋"/>
                <w:kern w:val="0"/>
                <w:sz w:val="24"/>
                <w:lang w:val="zh-CN"/>
              </w:rPr>
              <w:t>本课程教学以网络操作系统Windows Server平台的运维为目标，通过教学使学生掌握网络操作系统的基础知识，熟悉Windows Server系统管理方法，具备域环境和网络服务器的搭建能力，培养学生立足网络技术领域刻苦务实精神，做网络强国的践行者。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before="312" w:beforeLines="100" w:line="440" w:lineRule="exact"/>
              <w:rPr>
                <w:rFonts w:ascii="仿宋" w:hAnsi="仿宋" w:eastAsia="仿宋"/>
                <w:sz w:val="24"/>
                <w:szCs w:val="24"/>
              </w:rPr>
            </w:pPr>
            <w:r>
              <w:rPr>
                <w:rFonts w:hint="eastAsia" w:ascii="仿宋" w:hAnsi="仿宋" w:eastAsia="仿宋"/>
                <w:sz w:val="24"/>
                <w:szCs w:val="24"/>
              </w:rPr>
              <w:t>主要内容</w:t>
            </w:r>
          </w:p>
        </w:tc>
        <w:tc>
          <w:tcPr>
            <w:tcW w:w="8035" w:type="dxa"/>
            <w:gridSpan w:val="5"/>
            <w:tcBorders>
              <w:top w:val="single" w:color="auto" w:sz="4" w:space="0"/>
              <w:left w:val="nil"/>
              <w:bottom w:val="single" w:color="auto" w:sz="4" w:space="0"/>
              <w:right w:val="single" w:color="auto" w:sz="4" w:space="0"/>
            </w:tcBorders>
          </w:tcPr>
          <w:p>
            <w:pPr>
              <w:widowControl/>
              <w:shd w:val="clear" w:color="auto" w:fill="FFFFFF"/>
              <w:spacing w:line="440" w:lineRule="exact"/>
              <w:ind w:firstLine="480" w:firstLineChars="200"/>
              <w:rPr>
                <w:rFonts w:ascii="仿宋" w:eastAsia="仿宋" w:cs="仿宋"/>
                <w:kern w:val="0"/>
                <w:sz w:val="24"/>
                <w:lang w:val="zh-CN"/>
              </w:rPr>
            </w:pPr>
            <w:r>
              <w:rPr>
                <w:rFonts w:hint="eastAsia" w:ascii="仿宋" w:eastAsia="仿宋" w:cs="仿宋"/>
                <w:kern w:val="0"/>
                <w:sz w:val="24"/>
                <w:lang w:val="zh-CN"/>
              </w:rPr>
              <w:t>Windows Server安装与基本配置、本地用户账户与用户组的管理、文件管理与磁盘管理、DHCP服务、DNS 服务、Web 服务、FTP服务、创建管理域、组策略应用、证书服务、VPN服务、NAT服务。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教学要求</w:t>
            </w:r>
          </w:p>
        </w:tc>
        <w:tc>
          <w:tcPr>
            <w:tcW w:w="8035" w:type="dxa"/>
            <w:gridSpan w:val="5"/>
            <w:tcBorders>
              <w:top w:val="single" w:color="auto" w:sz="4" w:space="0"/>
              <w:left w:val="nil"/>
              <w:bottom w:val="single" w:color="auto" w:sz="4" w:space="0"/>
              <w:right w:val="single" w:color="auto" w:sz="4" w:space="0"/>
            </w:tcBorders>
          </w:tcPr>
          <w:p>
            <w:pPr>
              <w:widowControl/>
              <w:shd w:val="clear" w:color="auto" w:fill="FFFFFF"/>
              <w:spacing w:line="440" w:lineRule="exact"/>
              <w:ind w:firstLine="480" w:firstLineChars="200"/>
              <w:rPr>
                <w:rFonts w:ascii="仿宋" w:eastAsia="仿宋" w:cs="仿宋"/>
                <w:kern w:val="0"/>
                <w:sz w:val="24"/>
                <w:lang w:val="zh-CN"/>
              </w:rPr>
            </w:pPr>
            <w:r>
              <w:rPr>
                <w:rFonts w:hint="eastAsia" w:ascii="仿宋" w:eastAsia="仿宋" w:cs="仿宋"/>
                <w:kern w:val="0"/>
                <w:sz w:val="24"/>
                <w:lang w:val="zh-CN"/>
              </w:rPr>
              <w:t>通过本课的学习使学生掌握网络操作系统的概念、了解主流网络操作系统；熟练安装Windows Server操作系统；能对Windows Server用户、文件、磁盘进行管理；理解域模式管理企业网络的方法，能熟练部署域、管理域，能熟练使用组策略管理域中用户和计算机；理解DHCP服务、DNS服务、Web服务、FTP服务、证书服务、VPN服务、NAT服务及相关的协议；能熟练搭建网络服务器，具有一定的网络运维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教学方法和手段</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以项目化的形式组织教学内容，将工作过程贯穿每个项目任务,</w:t>
            </w:r>
            <w:r>
              <w:t xml:space="preserve"> </w:t>
            </w:r>
            <w:r>
              <w:rPr>
                <w:rFonts w:hint="eastAsia"/>
              </w:rPr>
              <w:t>以教师为主导，以学生为主体的教学模式，采用项目案例驱动、学做结合的教学方法。充分利用互联网建立师生学习交流平台。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教学组织形式</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线下集中授课和技能训练。线上线下教学相结合。提供线上学习环境（如学习通）实现学生线上自主学习、观看视频、答疑，完成作业等。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保障条件</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校内网络综合实训室、多媒体、网络教学资源平台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考核方式</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课程考核采用形成性考核（即过程考核）和终结性考核相结合。形成性考核占40%，终结性考核占60%。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课程名称</w:t>
            </w:r>
          </w:p>
        </w:tc>
        <w:tc>
          <w:tcPr>
            <w:tcW w:w="8035" w:type="dxa"/>
            <w:gridSpan w:val="5"/>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《Python编程基础》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开设学期</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3</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课时数</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64</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学分</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课程目标</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通过本课程的学习，使学生能够掌握Python开发的基础知识，可以独立开发Python简单的项目程序，培养编程的一般性思维，同时通过小项目的实践来培养学生的基础程序设计能力。通过实例使学生进一步了解Python安全攻防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主要内容</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Python 的基础语法； Python 的各种数据类型；控制流程语句；函数；模块；面向对象知识；文件操作以及异常处理等；Python安全攻防实例。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教学要求</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通过本门课程的学习能够安装 Python 环境与模块；了解Python基本结构；掌握基本输入和输出语句；掌握 Python 的基础语法；熟悉 Python 的各种数据类型；掌握 Python 的控制流程语句的应用；掌握 Python 函数的定义和使用；掌握 Python 模块的使用；了解 Python 面向对象知识；熟悉掌握 Python 文件操作以及Python 对异常的处理等，了解Python安全攻防知识。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教学方法和手段</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通过完成以项目为载体的工作任务，以教师为主导，以学生为主体，采用案例分析、成果展示、分组操作等教学方式。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教学组织形式</w:t>
            </w:r>
          </w:p>
        </w:tc>
        <w:tc>
          <w:tcPr>
            <w:tcW w:w="8035" w:type="dxa"/>
            <w:gridSpan w:val="5"/>
            <w:tcBorders>
              <w:top w:val="single" w:color="auto" w:sz="4" w:space="0"/>
              <w:left w:val="nil"/>
              <w:bottom w:val="single" w:color="auto" w:sz="4" w:space="0"/>
              <w:right w:val="single" w:color="auto" w:sz="4" w:space="0"/>
            </w:tcBorders>
            <w:vAlign w:val="center"/>
          </w:tcPr>
          <w:p>
            <w:pPr>
              <w:pStyle w:val="23"/>
              <w:rPr>
                <w:rFonts w:cs="宋体"/>
              </w:rPr>
            </w:pPr>
            <w:r>
              <w:rPr>
                <w:rFonts w:hint="eastAsia"/>
              </w:rPr>
              <w:t>线下集中授课和技能训练。采用项目导向，团队协作、案例教学，自主性学习，做学合一。线上线下教学相结合。提供线上学习环境（如学习通）实现学生在线上自主学习、观看视频、答疑，完成作业等。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保障条件</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网络技术实训室、多媒体、网络教学资源平台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考核方式</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本课程的考核包括：出勤情况、课堂表现及作业、期末考试，其中平时出勤情况，占总成绩的20%；课堂表现及作业，占总成绩的20%；期末集中考试，占总成绩的60%。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课程名称</w:t>
            </w:r>
          </w:p>
        </w:tc>
        <w:tc>
          <w:tcPr>
            <w:tcW w:w="8035" w:type="dxa"/>
            <w:gridSpan w:val="5"/>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《网页设计与网站开发》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开设学期</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3</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课时数</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64</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学分</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课程目标</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通过本课程的学习，使学生掌握多种类型网站的设计技巧与注意事项，能比较熟练地规划个人网站、企业网站、门户网站、娱乐网站、游戏网站、教学网站等各种不同主题的不同风格效果。促进学生创新意识和综合职业能力的形成，让学生在学习设计不同主题的网站风格时作一些调查，在此基础上培养自己的创新意识和创新能力，审美能力等。</w:t>
            </w:r>
            <w:r>
              <w:t xml:space="preserve"> </w:t>
            </w:r>
            <w:r>
              <w:rPr>
                <w:rFonts w:hint="eastAsia"/>
              </w:rPr>
              <w:t>通过剖析一些网站所使用技术，使学生初步掌握MySQL数据库的安装和数据库的创建方法、熟悉PHP代码，能够部署LAMP或WAMP环境搭建网站。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主要内容</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本课程内容包括HTML5网页的文档结构，HTML5网页中的文本、超链接和图像，使用HTML5创建表格、表单等。使用CSS美化网页字体与段落、网页图片、网页背景与边框、超级链接和鼠标、网页菜单以及CSS中的动画效果、MySQL数据库的安装和数据库的创建、PHP代码基础知识、LAMP或WAMP应用实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教学要求</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通过本门课程的学习能够掌握站点的创建与网页设计与制作的基本操作；掌握常见网页的布局方式；学会制作综合网站的系统分析与设计；学会制作综合网站；学会上传网站。熟悉部署LAMP或WAMP环境搭建网站的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教学方法和手段</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采用项目导向，团队协作、案例教学，自主性学习，做学合一。建立师生交流渠道，经常和学生一起反思学习过程和学习效果，做到教学相长。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教学组织形式</w:t>
            </w:r>
          </w:p>
        </w:tc>
        <w:tc>
          <w:tcPr>
            <w:tcW w:w="8035" w:type="dxa"/>
            <w:gridSpan w:val="5"/>
            <w:tcBorders>
              <w:top w:val="single" w:color="auto" w:sz="4" w:space="0"/>
              <w:left w:val="nil"/>
              <w:bottom w:val="single" w:color="auto" w:sz="4" w:space="0"/>
              <w:right w:val="single" w:color="auto" w:sz="4" w:space="0"/>
            </w:tcBorders>
            <w:vAlign w:val="center"/>
          </w:tcPr>
          <w:p>
            <w:pPr>
              <w:pStyle w:val="23"/>
              <w:rPr>
                <w:rFonts w:cs="宋体"/>
              </w:rPr>
            </w:pPr>
            <w:r>
              <w:rPr>
                <w:rFonts w:hint="eastAsia"/>
              </w:rPr>
              <w:t>线下集中授课和技能训练。线上线下教学相结合。提供线上学习环境（如学习通）实现学生在线上自主学习、观看视频、答疑，完成作业等。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保障条件</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网络技术实训室、多媒体、网络教学资源平台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考核方式</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本课程的考核包括：出勤情况、课堂表现及作业、期末考试，其中平时出勤情况，占总成绩的20%；课堂表现及作业，占总成绩的20%；期末集中考试，占总成绩的60%。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课程名称</w:t>
            </w:r>
          </w:p>
        </w:tc>
        <w:tc>
          <w:tcPr>
            <w:tcW w:w="8035" w:type="dxa"/>
            <w:gridSpan w:val="5"/>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《防病毒技术》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开设学期</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5</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课时数</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50</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学分</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课程目标</w:t>
            </w:r>
          </w:p>
        </w:tc>
        <w:tc>
          <w:tcPr>
            <w:tcW w:w="8035" w:type="dxa"/>
            <w:gridSpan w:val="5"/>
            <w:tcBorders>
              <w:top w:val="single" w:color="auto" w:sz="4" w:space="0"/>
              <w:left w:val="nil"/>
              <w:bottom w:val="single" w:color="auto" w:sz="4" w:space="0"/>
              <w:right w:val="single" w:color="auto" w:sz="4" w:space="0"/>
            </w:tcBorders>
          </w:tcPr>
          <w:p>
            <w:pPr>
              <w:spacing w:line="440" w:lineRule="exact"/>
              <w:ind w:firstLine="480" w:firstLineChars="200"/>
              <w:rPr>
                <w:rFonts w:ascii="仿宋" w:hAnsi="仿宋" w:eastAsia="仿宋"/>
                <w:sz w:val="24"/>
                <w:szCs w:val="24"/>
              </w:rPr>
            </w:pPr>
            <w:r>
              <w:rPr>
                <w:rFonts w:hint="eastAsia" w:ascii="仿宋" w:hAnsi="仿宋" w:eastAsia="仿宋"/>
                <w:sz w:val="24"/>
                <w:szCs w:val="24"/>
              </w:rPr>
              <w:t>本课程旨在培养学生作为网络管理员的安全管理水平，提高安全意识；以建立病毒检测系统；建立应急响应系统，建立灾难备份系统，将风险减少到最小为教学目标；使学生掌握在因特网接入口处安装防杀计算机病毒产品的技术将病毒隔离在局域网之外；掌握对邮件服务器进行监控的技术防止带毒邮件进行传播；能够建立局域网内部的升级系统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主要内容</w:t>
            </w:r>
          </w:p>
        </w:tc>
        <w:tc>
          <w:tcPr>
            <w:tcW w:w="8035" w:type="dxa"/>
            <w:gridSpan w:val="5"/>
            <w:tcBorders>
              <w:top w:val="single" w:color="auto" w:sz="4" w:space="0"/>
              <w:left w:val="nil"/>
              <w:bottom w:val="single" w:color="auto" w:sz="4" w:space="0"/>
              <w:right w:val="single" w:color="auto" w:sz="4" w:space="0"/>
            </w:tcBorders>
          </w:tcPr>
          <w:p>
            <w:pPr>
              <w:pStyle w:val="23"/>
              <w:rPr>
                <w:rFonts w:ascii="宋体" w:hAnsi="宋体" w:cs="宋体"/>
              </w:rPr>
            </w:pPr>
            <w:r>
              <w:rPr>
                <w:rFonts w:hint="eastAsia"/>
                <w:shd w:val="clear" w:color="auto" w:fill="FFFFFF"/>
              </w:rPr>
              <w:t>本课程内容包括计算机病毒概念、病毒危害、计算机网络系统防病毒技术(杀毒软件的安装及</w:t>
            </w:r>
            <w:r>
              <w:rPr>
                <w:rFonts w:hint="eastAsia"/>
              </w:rPr>
              <w:t>病毒库的升级</w:t>
            </w:r>
            <w:r>
              <w:rPr>
                <w:rFonts w:hint="eastAsia"/>
                <w:shd w:val="clear" w:color="auto" w:fill="FFFFFF"/>
              </w:rPr>
              <w:t>、</w:t>
            </w:r>
            <w:r>
              <w:rPr>
                <w:rFonts w:hint="eastAsia"/>
              </w:rPr>
              <w:t>操作系统的补丁升级，常用的应用软件升级</w:t>
            </w:r>
            <w:r>
              <w:rPr>
                <w:rFonts w:hint="eastAsia"/>
                <w:shd w:val="clear" w:color="auto" w:fill="FFFFFF"/>
              </w:rPr>
              <w:t>)、网络防病毒软件等各种网络防病毒技术（</w:t>
            </w:r>
            <w:r>
              <w:rPr>
                <w:rFonts w:hint="eastAsia"/>
              </w:rPr>
              <w:t>防火墙式防杀计算机病毒软件、邮件服务器病毒监控软件</w:t>
            </w:r>
            <w:r>
              <w:rPr>
                <w:rFonts w:hint="eastAsia"/>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教学要求</w:t>
            </w:r>
          </w:p>
        </w:tc>
        <w:tc>
          <w:tcPr>
            <w:tcW w:w="8035" w:type="dxa"/>
            <w:gridSpan w:val="5"/>
            <w:tcBorders>
              <w:top w:val="single" w:color="auto" w:sz="4" w:space="0"/>
              <w:left w:val="nil"/>
              <w:bottom w:val="single" w:color="auto" w:sz="4" w:space="0"/>
              <w:right w:val="single" w:color="auto" w:sz="4" w:space="0"/>
            </w:tcBorders>
          </w:tcPr>
          <w:p>
            <w:pPr>
              <w:pStyle w:val="23"/>
              <w:rPr>
                <w:rFonts w:cs="宋体"/>
              </w:rPr>
            </w:pPr>
            <w:r>
              <w:rPr>
                <w:rFonts w:hint="eastAsia"/>
              </w:rPr>
              <w:t>通过本课的学习，使学生能够理解计算机病毒原理、特征及威胁，熟悉计算机病毒的发展趋势；掌握常用的防病毒技术；掌握一些病毒的清除方法；掌握网络防病毒的方法。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教学方法和手段</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以项目化的形式组织教学内容，将工作过程贯穿每个项目任务,</w:t>
            </w:r>
            <w:r>
              <w:t xml:space="preserve"> </w:t>
            </w:r>
            <w:r>
              <w:rPr>
                <w:rFonts w:hint="eastAsia"/>
              </w:rPr>
              <w:t>以教师为主导，以学生为主体的教学模式，采用项目案例驱动、学做结合的教学方法。充分利用互联网建立师生学习交流平台。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教学组织形式</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线下集中授课和技能训练。线上线下教学相结合。提供线上学习环境（如学习通）实现学生在线上自主学习、观看视频、答疑，完成作业等。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保障条件</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校内网络综合实训室、多媒体、网络教学资源平台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考核方式</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课程考核采用形成性考核（即过程考核）和终结性考核相结合。形成性考核占40%，终结性考核占60%。</w:t>
            </w:r>
          </w:p>
        </w:tc>
      </w:tr>
    </w:tbl>
    <w:p>
      <w:pPr>
        <w:spacing w:line="500" w:lineRule="exact"/>
        <w:ind w:firstLine="560"/>
        <w:jc w:val="center"/>
        <w:rPr>
          <w:rFonts w:ascii="仿宋" w:hAnsi="仿宋" w:eastAsia="仿宋"/>
          <w:b/>
          <w:sz w:val="24"/>
          <w:szCs w:val="24"/>
        </w:rPr>
      </w:pPr>
    </w:p>
    <w:p>
      <w:pPr>
        <w:jc w:val="center"/>
        <w:rPr>
          <w:rFonts w:ascii="仿宋" w:hAnsi="仿宋" w:eastAsia="仿宋"/>
          <w:b/>
          <w:sz w:val="24"/>
          <w:szCs w:val="24"/>
        </w:rPr>
      </w:pPr>
    </w:p>
    <w:p>
      <w:pPr>
        <w:pStyle w:val="21"/>
      </w:pPr>
      <w:r>
        <w:rPr>
          <w:rFonts w:hint="eastAsia"/>
        </w:rPr>
        <w:t>专业核心课程描述</w:t>
      </w:r>
    </w:p>
    <w:tbl>
      <w:tblPr>
        <w:tblStyle w:val="7"/>
        <w:tblW w:w="94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9"/>
        <w:gridCol w:w="1607"/>
        <w:gridCol w:w="1607"/>
        <w:gridCol w:w="1607"/>
        <w:gridCol w:w="1607"/>
        <w:gridCol w:w="1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课程名称</w:t>
            </w:r>
          </w:p>
        </w:tc>
        <w:tc>
          <w:tcPr>
            <w:tcW w:w="8035" w:type="dxa"/>
            <w:gridSpan w:val="5"/>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《路由交换技术》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开设学期</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2</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课时数</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64</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学分</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before="312" w:beforeLines="100" w:line="440" w:lineRule="exact"/>
              <w:rPr>
                <w:rFonts w:ascii="仿宋" w:hAnsi="仿宋" w:eastAsia="仿宋"/>
                <w:sz w:val="24"/>
                <w:szCs w:val="24"/>
              </w:rPr>
            </w:pPr>
            <w:r>
              <w:rPr>
                <w:rFonts w:hint="eastAsia" w:ascii="仿宋" w:hAnsi="仿宋" w:eastAsia="仿宋"/>
                <w:sz w:val="24"/>
                <w:szCs w:val="24"/>
              </w:rPr>
              <w:t>课程目标</w:t>
            </w:r>
          </w:p>
        </w:tc>
        <w:tc>
          <w:tcPr>
            <w:tcW w:w="8035" w:type="dxa"/>
            <w:gridSpan w:val="5"/>
            <w:tcBorders>
              <w:top w:val="single" w:color="auto" w:sz="4" w:space="0"/>
              <w:left w:val="nil"/>
              <w:bottom w:val="single" w:color="auto" w:sz="4" w:space="0"/>
              <w:right w:val="single" w:color="auto" w:sz="4" w:space="0"/>
            </w:tcBorders>
          </w:tcPr>
          <w:p>
            <w:pPr>
              <w:widowControl/>
              <w:shd w:val="clear" w:color="auto" w:fill="FFFFFF"/>
              <w:spacing w:line="360" w:lineRule="auto"/>
              <w:ind w:firstLine="480" w:firstLineChars="200"/>
              <w:jc w:val="left"/>
              <w:rPr>
                <w:rFonts w:ascii="仿宋" w:hAnsi="仿宋" w:eastAsia="仿宋"/>
                <w:color w:val="000000"/>
                <w:kern w:val="0"/>
                <w:sz w:val="24"/>
              </w:rPr>
            </w:pPr>
            <w:r>
              <w:rPr>
                <w:rFonts w:hint="eastAsia" w:ascii="仿宋" w:hAnsi="仿宋" w:eastAsia="仿宋"/>
                <w:color w:val="000000"/>
                <w:kern w:val="0"/>
                <w:sz w:val="24"/>
              </w:rPr>
              <w:t>通过本课程的学习，使学生具备独立完成中小型网络设计、构建和维护的职业能力和职业素养，能胜任网络工程师和网络管理员等岗位工作。学生可以参加网络系统建设与运维1+X认证考试，为将来走向工作岗位奠定坚实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before="312" w:beforeLines="100" w:line="440" w:lineRule="exact"/>
              <w:rPr>
                <w:rFonts w:ascii="仿宋" w:hAnsi="仿宋" w:eastAsia="仿宋"/>
                <w:sz w:val="24"/>
                <w:szCs w:val="24"/>
              </w:rPr>
            </w:pPr>
            <w:r>
              <w:rPr>
                <w:rFonts w:hint="eastAsia" w:ascii="仿宋" w:hAnsi="仿宋" w:eastAsia="仿宋"/>
                <w:sz w:val="24"/>
                <w:szCs w:val="24"/>
              </w:rPr>
              <w:t>主要内容</w:t>
            </w:r>
          </w:p>
        </w:tc>
        <w:tc>
          <w:tcPr>
            <w:tcW w:w="8035" w:type="dxa"/>
            <w:gridSpan w:val="5"/>
            <w:tcBorders>
              <w:top w:val="single" w:color="auto" w:sz="4" w:space="0"/>
              <w:left w:val="nil"/>
              <w:bottom w:val="single" w:color="auto" w:sz="4" w:space="0"/>
              <w:right w:val="single" w:color="auto" w:sz="4" w:space="0"/>
            </w:tcBorders>
          </w:tcPr>
          <w:p>
            <w:pPr>
              <w:widowControl/>
              <w:shd w:val="clear" w:color="auto" w:fill="FFFFFF"/>
              <w:spacing w:line="360" w:lineRule="auto"/>
              <w:ind w:firstLine="480" w:firstLineChars="200"/>
              <w:jc w:val="left"/>
              <w:rPr>
                <w:rFonts w:ascii="仿宋" w:hAnsi="仿宋" w:eastAsia="仿宋"/>
                <w:color w:val="000000"/>
                <w:kern w:val="0"/>
                <w:sz w:val="24"/>
              </w:rPr>
            </w:pPr>
            <w:r>
              <w:rPr>
                <w:rFonts w:hint="eastAsia" w:ascii="仿宋" w:hAnsi="仿宋" w:eastAsia="仿宋"/>
                <w:color w:val="000000"/>
                <w:kern w:val="0"/>
                <w:sz w:val="24"/>
              </w:rPr>
              <w:t>本课程的主要任务是使学生了解华为产品体系以及VRP命名规范，熟悉路由器的硬件组成与启动过程，掌握路由交换设备的管理与维护，为后续学习企业网络运维课程作前期准备，并且进一步提高学生的就业能力。通过本课程的学习，培养学生的综合职业能力、创新精神和良好的职业道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before="312" w:beforeLines="100" w:line="440" w:lineRule="exact"/>
              <w:rPr>
                <w:rFonts w:ascii="仿宋" w:hAnsi="仿宋" w:eastAsia="仿宋"/>
                <w:sz w:val="24"/>
                <w:szCs w:val="24"/>
              </w:rPr>
            </w:pPr>
            <w:r>
              <w:rPr>
                <w:rFonts w:hint="eastAsia" w:ascii="仿宋" w:hAnsi="仿宋" w:eastAsia="仿宋"/>
                <w:sz w:val="24"/>
                <w:szCs w:val="24"/>
              </w:rPr>
              <w:t>教学要求</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通过教学使学生掌握TCP/IP原理和交换机原理、掌握交换技术（VLAN、STP、RSTP）的工作原理和工作过程、掌握静态路由、默认路由、单区域OSPF、VLAN间路由协议的特征和工作原理、了解广域网技术（PPP、</w:t>
            </w:r>
            <w:r>
              <w:t>PPPOE</w:t>
            </w:r>
            <w:r>
              <w:rPr>
                <w:rFonts w:hint="eastAsia"/>
              </w:rPr>
              <w:t>）的工作原理和工作过程、了解IPv6的基础知识、了解WLAN技术的基本知识和使用场景、掌握网络管理技术的基本知识；培养学生具备中大型企业网络的规划和实施能力。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before="312" w:beforeLines="100" w:line="440" w:lineRule="exact"/>
              <w:rPr>
                <w:rFonts w:ascii="仿宋" w:hAnsi="仿宋" w:eastAsia="仿宋"/>
                <w:sz w:val="24"/>
                <w:szCs w:val="24"/>
              </w:rPr>
            </w:pPr>
            <w:r>
              <w:rPr>
                <w:rFonts w:hint="eastAsia" w:ascii="仿宋" w:hAnsi="仿宋" w:eastAsia="仿宋"/>
                <w:sz w:val="24"/>
                <w:szCs w:val="24"/>
              </w:rPr>
              <w:t>教学方法和手段</w:t>
            </w:r>
          </w:p>
        </w:tc>
        <w:tc>
          <w:tcPr>
            <w:tcW w:w="8035" w:type="dxa"/>
            <w:gridSpan w:val="5"/>
            <w:tcBorders>
              <w:top w:val="single" w:color="auto" w:sz="4" w:space="0"/>
              <w:left w:val="nil"/>
              <w:bottom w:val="single" w:color="auto" w:sz="4" w:space="0"/>
              <w:right w:val="single" w:color="auto" w:sz="4" w:space="0"/>
            </w:tcBorders>
          </w:tcPr>
          <w:p>
            <w:pPr>
              <w:widowControl/>
              <w:shd w:val="clear" w:color="auto" w:fill="FFFFFF"/>
              <w:spacing w:line="360" w:lineRule="auto"/>
              <w:ind w:firstLine="480" w:firstLineChars="200"/>
              <w:jc w:val="left"/>
              <w:rPr>
                <w:rFonts w:ascii="仿宋" w:hAnsi="仿宋" w:eastAsia="仿宋"/>
                <w:sz w:val="24"/>
                <w:szCs w:val="24"/>
              </w:rPr>
            </w:pPr>
            <w:r>
              <w:rPr>
                <w:rFonts w:hint="eastAsia" w:ascii="仿宋" w:hAnsi="仿宋" w:eastAsia="仿宋"/>
                <w:sz w:val="24"/>
                <w:szCs w:val="24"/>
              </w:rPr>
              <w:t>本课程教学宜采用理论实践一体化的教学方法，在完成相关训练项目的过程中学习有关的技术知识。采用任务驱动法，案例分析法，讲练结合法，对比分析法。在教学过程中，应立足于加强学生实际操作能力的培养，通过项目训练提高学生学习兴趣，激发学生的成就感，有些项目的实施可采用小组合作学习的方法，强化学生的团队协作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before="312" w:beforeLines="100" w:line="440" w:lineRule="exact"/>
              <w:rPr>
                <w:rFonts w:ascii="仿宋" w:hAnsi="仿宋" w:eastAsia="仿宋"/>
                <w:sz w:val="24"/>
                <w:szCs w:val="24"/>
              </w:rPr>
            </w:pPr>
            <w:r>
              <w:rPr>
                <w:rFonts w:hint="eastAsia" w:ascii="仿宋" w:hAnsi="仿宋" w:eastAsia="仿宋"/>
                <w:sz w:val="24"/>
                <w:szCs w:val="24"/>
              </w:rPr>
              <w:t>教学组织形式</w:t>
            </w:r>
          </w:p>
        </w:tc>
        <w:tc>
          <w:tcPr>
            <w:tcW w:w="8035" w:type="dxa"/>
            <w:gridSpan w:val="5"/>
            <w:tcBorders>
              <w:top w:val="single" w:color="auto" w:sz="4" w:space="0"/>
              <w:left w:val="nil"/>
              <w:bottom w:val="single" w:color="auto" w:sz="4" w:space="0"/>
              <w:right w:val="single" w:color="auto" w:sz="4" w:space="0"/>
            </w:tcBorders>
          </w:tcPr>
          <w:p>
            <w:pPr>
              <w:widowControl/>
              <w:shd w:val="clear" w:color="auto" w:fill="FFFFFF"/>
              <w:spacing w:line="360" w:lineRule="auto"/>
              <w:ind w:firstLine="480" w:firstLineChars="200"/>
              <w:jc w:val="left"/>
              <w:rPr>
                <w:rFonts w:ascii="仿宋" w:hAnsi="仿宋" w:eastAsia="仿宋"/>
                <w:sz w:val="24"/>
                <w:szCs w:val="24"/>
              </w:rPr>
            </w:pPr>
            <w:r>
              <w:rPr>
                <w:rFonts w:hint="eastAsia" w:ascii="仿宋" w:hAnsi="仿宋" w:eastAsia="仿宋"/>
                <w:sz w:val="24"/>
                <w:szCs w:val="24"/>
              </w:rPr>
              <w:t>本课程立足网络技术发展趋势和新时代对网络技术人才需求，以企业实际网络应用案例为载体，以企业网络中涉及的网络技术为核心，以“职业岗位—学习领域—项目任务”为主线，以工作过程为导向，以1+X认证为抓手，以真实工作任务为依据，从宏观到微观，从易到难，从简单到复杂，遵循学生职业能力培养的基本规律，科学设计学习性工作任务和项目，从而整合和序化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sz w:val="24"/>
                <w:szCs w:val="24"/>
              </w:rPr>
            </w:pPr>
            <w:r>
              <w:rPr>
                <w:rFonts w:hint="eastAsia" w:ascii="仿宋" w:hAnsi="仿宋" w:eastAsia="仿宋"/>
                <w:sz w:val="24"/>
                <w:szCs w:val="24"/>
              </w:rPr>
              <w:t>保障条件</w:t>
            </w:r>
          </w:p>
        </w:tc>
        <w:tc>
          <w:tcPr>
            <w:tcW w:w="8035" w:type="dxa"/>
            <w:gridSpan w:val="5"/>
            <w:tcBorders>
              <w:top w:val="single" w:color="auto" w:sz="4" w:space="0"/>
              <w:left w:val="nil"/>
              <w:bottom w:val="single" w:color="auto" w:sz="4" w:space="0"/>
              <w:right w:val="single" w:color="auto" w:sz="4" w:space="0"/>
            </w:tcBorders>
            <w:vAlign w:val="center"/>
          </w:tcPr>
          <w:p>
            <w:pPr>
              <w:widowControl/>
              <w:shd w:val="clear" w:color="auto" w:fill="FFFFFF"/>
              <w:spacing w:line="360" w:lineRule="auto"/>
              <w:ind w:firstLine="480" w:firstLineChars="200"/>
              <w:jc w:val="center"/>
              <w:rPr>
                <w:rFonts w:ascii="仿宋" w:hAnsi="仿宋" w:eastAsia="仿宋"/>
                <w:sz w:val="24"/>
                <w:szCs w:val="24"/>
              </w:rPr>
            </w:pPr>
            <w:r>
              <w:rPr>
                <w:rFonts w:hint="eastAsia" w:ascii="仿宋" w:hAnsi="仿宋" w:eastAsia="仿宋"/>
                <w:sz w:val="24"/>
                <w:szCs w:val="24"/>
              </w:rPr>
              <w:t>计算机网络模拟及真机实验平台、多媒体教学环境、网络教学资源平台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before="312" w:beforeLines="100" w:line="440" w:lineRule="exact"/>
              <w:rPr>
                <w:rFonts w:ascii="仿宋" w:hAnsi="仿宋" w:eastAsia="仿宋"/>
                <w:sz w:val="24"/>
                <w:szCs w:val="24"/>
              </w:rPr>
            </w:pPr>
            <w:r>
              <w:rPr>
                <w:rFonts w:hint="eastAsia" w:ascii="仿宋" w:hAnsi="仿宋" w:eastAsia="仿宋"/>
                <w:sz w:val="24"/>
                <w:szCs w:val="24"/>
              </w:rPr>
              <w:t>考核方式</w:t>
            </w:r>
          </w:p>
        </w:tc>
        <w:tc>
          <w:tcPr>
            <w:tcW w:w="8035" w:type="dxa"/>
            <w:gridSpan w:val="5"/>
            <w:tcBorders>
              <w:top w:val="single" w:color="auto" w:sz="4" w:space="0"/>
              <w:left w:val="nil"/>
              <w:bottom w:val="single" w:color="auto" w:sz="4" w:space="0"/>
              <w:right w:val="single" w:color="auto" w:sz="4" w:space="0"/>
            </w:tcBorders>
          </w:tcPr>
          <w:p>
            <w:pPr>
              <w:widowControl/>
              <w:shd w:val="clear" w:color="auto" w:fill="FFFFFF"/>
              <w:spacing w:line="360" w:lineRule="auto"/>
              <w:ind w:firstLine="480" w:firstLineChars="200"/>
              <w:jc w:val="left"/>
              <w:rPr>
                <w:rFonts w:ascii="仿宋" w:hAnsi="仿宋" w:eastAsia="仿宋"/>
                <w:sz w:val="24"/>
                <w:szCs w:val="24"/>
              </w:rPr>
            </w:pPr>
            <w:r>
              <w:rPr>
                <w:rFonts w:hint="eastAsia" w:ascii="仿宋" w:hAnsi="仿宋" w:eastAsia="仿宋"/>
                <w:sz w:val="24"/>
                <w:szCs w:val="24"/>
              </w:rPr>
              <w:t>本课程属于一体化课程，注重学习态度和最终成绩的平衡，考核方案采取平时实践+期末考试，注重学习过程评价以全面综合地评定学生的能力。考核方法可以灵活多样，具体可由任课教师根据授课内容及要求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课程名称</w:t>
            </w:r>
          </w:p>
        </w:tc>
        <w:tc>
          <w:tcPr>
            <w:tcW w:w="8035" w:type="dxa"/>
            <w:gridSpan w:val="5"/>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《Linux操作系统与安全》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开设学期</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3</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课时数</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96</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学分</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before="312" w:beforeLines="100" w:line="440" w:lineRule="exact"/>
              <w:rPr>
                <w:rFonts w:ascii="仿宋" w:hAnsi="仿宋" w:eastAsia="仿宋"/>
                <w:sz w:val="24"/>
                <w:szCs w:val="24"/>
              </w:rPr>
            </w:pPr>
            <w:r>
              <w:rPr>
                <w:rFonts w:hint="eastAsia" w:ascii="仿宋" w:hAnsi="仿宋" w:eastAsia="仿宋"/>
                <w:sz w:val="24"/>
                <w:szCs w:val="24"/>
              </w:rPr>
              <w:t>课程目标</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本课程教学结合1+X云计算平台运维与开发的课程内容要求，以Linux平台的使用与服务器搭建为目标，通过教学使学生掌握Linux系统管理技术、各种常用服务器的架设、操作系统安全配置和监控，并为云计算技术与应用课程的学习提供系统技术支持，培养学生团结合作、刻苦务实精神，做网络强国的践行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before="312" w:beforeLines="100" w:line="440" w:lineRule="exact"/>
              <w:rPr>
                <w:rFonts w:ascii="仿宋" w:hAnsi="仿宋" w:eastAsia="仿宋"/>
                <w:sz w:val="24"/>
                <w:szCs w:val="24"/>
              </w:rPr>
            </w:pPr>
            <w:r>
              <w:rPr>
                <w:rFonts w:hint="eastAsia" w:ascii="仿宋" w:hAnsi="仿宋" w:eastAsia="仿宋"/>
                <w:sz w:val="24"/>
                <w:szCs w:val="24"/>
              </w:rPr>
              <w:t>主要内容</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系统管理内容包括Linux常用命令、Shell编程基础、账户管理、组管理和文件管理、文本编辑、RPM软件包管理、磁盘和文件系统管理、Linux进程管理和计划任务；网络服务内容包括Samba服务器的架设、FTP服务器的架设、DNS服务器的架设、Web服务器等。系统安全内容包括：用户管理、进程管理、文件系统安全、网络系统安全和对整个操作系统的监控等方面实现安全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before="312" w:beforeLines="100" w:line="440" w:lineRule="exact"/>
              <w:rPr>
                <w:rFonts w:ascii="仿宋" w:hAnsi="仿宋" w:eastAsia="仿宋"/>
                <w:sz w:val="24"/>
                <w:szCs w:val="24"/>
              </w:rPr>
            </w:pPr>
            <w:r>
              <w:rPr>
                <w:rFonts w:hint="eastAsia" w:ascii="仿宋" w:hAnsi="仿宋" w:eastAsia="仿宋"/>
                <w:sz w:val="24"/>
                <w:szCs w:val="24"/>
              </w:rPr>
              <w:t>教学要求</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通过本课程的学习，使学生掌握Linux管理、服务器搭建、安全配置的知识，并融合相关职业资格考试对知识、技能和态度的要求，使学生在学习完本课程后具有基本的Linux操作能力，具备适合岗位需要的职业能力和素质，有利于学生将来更深入的学习。</w:t>
            </w: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before="312" w:beforeLines="100" w:line="440" w:lineRule="exact"/>
              <w:rPr>
                <w:rFonts w:ascii="仿宋" w:hAnsi="仿宋" w:eastAsia="仿宋"/>
                <w:sz w:val="24"/>
                <w:szCs w:val="24"/>
              </w:rPr>
            </w:pPr>
            <w:r>
              <w:rPr>
                <w:rFonts w:hint="eastAsia" w:ascii="仿宋" w:hAnsi="仿宋" w:eastAsia="仿宋"/>
                <w:sz w:val="24"/>
                <w:szCs w:val="24"/>
              </w:rPr>
              <w:t>教学方法和手段</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本课程内容设计以核心职业能力培养目标，以章节内实例案例教学为驱动，教学采用“理论实践一体化”教学模式，理论教学内容与实践教学内容紧密结合。采取基于工作过程的自主学习任务驱动式教学理念，主张以学生自主学习为主，教师引导为辅的教学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before="312" w:beforeLines="100" w:line="440" w:lineRule="exact"/>
              <w:rPr>
                <w:rFonts w:ascii="仿宋" w:hAnsi="仿宋" w:eastAsia="仿宋"/>
                <w:sz w:val="24"/>
                <w:szCs w:val="24"/>
              </w:rPr>
            </w:pPr>
            <w:r>
              <w:rPr>
                <w:rFonts w:hint="eastAsia" w:ascii="仿宋" w:hAnsi="仿宋" w:eastAsia="仿宋"/>
                <w:sz w:val="24"/>
                <w:szCs w:val="24"/>
              </w:rPr>
              <w:t>教学组织形式</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线下授课和技能训练。提供线上学习环境（如学习通）实现学生在线上自主学习、观看视频、答疑，完成作业等。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before="312" w:beforeLines="100" w:line="440" w:lineRule="exact"/>
              <w:rPr>
                <w:rFonts w:ascii="仿宋" w:hAnsi="仿宋" w:eastAsia="仿宋"/>
                <w:sz w:val="24"/>
                <w:szCs w:val="24"/>
              </w:rPr>
            </w:pPr>
            <w:r>
              <w:rPr>
                <w:rFonts w:hint="eastAsia" w:ascii="仿宋" w:hAnsi="仿宋" w:eastAsia="仿宋"/>
                <w:sz w:val="24"/>
                <w:szCs w:val="24"/>
              </w:rPr>
              <w:t>保障条件</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计算机网络模拟及真机实验平台、多媒体、网络教学资源平台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before="312" w:beforeLines="100" w:line="440" w:lineRule="exact"/>
              <w:rPr>
                <w:rFonts w:ascii="仿宋" w:hAnsi="仿宋" w:eastAsia="仿宋"/>
                <w:sz w:val="24"/>
                <w:szCs w:val="24"/>
              </w:rPr>
            </w:pPr>
            <w:r>
              <w:rPr>
                <w:rFonts w:hint="eastAsia" w:ascii="仿宋" w:hAnsi="仿宋" w:eastAsia="仿宋"/>
                <w:sz w:val="24"/>
                <w:szCs w:val="24"/>
              </w:rPr>
              <w:t>考核方式</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课程考核采用形成性考核（即过程考核）和终结性考核相结合。本课程的考核包括：出勤情况、课堂表现</w:t>
            </w:r>
            <w:r>
              <w:t>及</w:t>
            </w:r>
            <w:r>
              <w:rPr>
                <w:rFonts w:hint="eastAsia"/>
              </w:rPr>
              <w:t>作业、期末考试，其中平时出勤情况，占总成绩的20%；课堂表现</w:t>
            </w:r>
            <w:r>
              <w:t>及</w:t>
            </w:r>
            <w:r>
              <w:rPr>
                <w:rFonts w:hint="eastAsia"/>
              </w:rPr>
              <w:t>作业，占总成绩的20%；期末集中考试，占总成绩的60%。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课程名称</w:t>
            </w:r>
          </w:p>
        </w:tc>
        <w:tc>
          <w:tcPr>
            <w:tcW w:w="8035" w:type="dxa"/>
            <w:gridSpan w:val="5"/>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《数据备份与恢复》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开设学期</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3</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课时数</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64</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学分</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课程目标</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本课程旨在培养学生的数据安全防护能力，使学生掌握在发生数据损害、遗失情况下的处理方法，达到能够选择和运用数据恢复工具进行数据恢复操作的基本要求，同时培养学生的方法能力、社会能力及职业素质。学生在学习完本课程后，可从事数据存储备份、数据恢复、以及数字取证等相关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主要内容</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课程内容主要依据数据恢复工作岗位的实际需求分为数据备份、文件修复、系统修复、数据库修复、数据恢复、硬盘修复、数码存储设备数据恢复、磁盘阵列数据恢复。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教学要求</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通过本课的学习，使学生掌握硬盘结构和常用文件系统；熟练进行数据备份；系统修复、文档修复、各类数据恢复、硬盘修复等相关专业知识和技能，达到会做、能做的目的。注重培养学生的职业素质，锻炼学生的学习方法与社会能力，为提高学生从事数据恢复的职业能力奠定良好的基础。</w:t>
            </w: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教学方法和手段</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教学采用“理论实践一体化”教学模式，理论教学内容与实践教学内容紧密结合，采用任务驱动法，案例分析法，自主性学习，做学合一。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教学组织形式</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线下授课和技能训练。提供线上学习环境（如学习通）实现学生在线上自主学习、观看视频、答疑，完成作业等。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保障条件</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学习通平台、网络教学资源平台（CG一体化平台）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考核方式</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课程考核采用形成性考核（即过程考核）和终结性考核相结合。本课程的考核包括：出勤情况、课堂表现</w:t>
            </w:r>
            <w:r>
              <w:t>及</w:t>
            </w:r>
            <w:r>
              <w:rPr>
                <w:rFonts w:hint="eastAsia"/>
              </w:rPr>
              <w:t>作业、期末考试，其中平时出勤情况，占总成绩的20%；课堂表现</w:t>
            </w:r>
            <w:r>
              <w:t>及</w:t>
            </w:r>
            <w:r>
              <w:rPr>
                <w:rFonts w:hint="eastAsia"/>
              </w:rPr>
              <w:t>作业，占总成绩的20%；期末集中考试占总成绩的60%。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课程名称</w:t>
            </w:r>
          </w:p>
        </w:tc>
        <w:tc>
          <w:tcPr>
            <w:tcW w:w="8035" w:type="dxa"/>
            <w:gridSpan w:val="5"/>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《数据库安全技术》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开设学期</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4</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课时数</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96</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学分</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before="312" w:beforeLines="100" w:line="440" w:lineRule="exact"/>
              <w:rPr>
                <w:rFonts w:ascii="仿宋" w:hAnsi="仿宋" w:eastAsia="仿宋"/>
                <w:sz w:val="24"/>
                <w:szCs w:val="24"/>
              </w:rPr>
            </w:pPr>
            <w:r>
              <w:rPr>
                <w:rFonts w:hint="eastAsia" w:ascii="仿宋" w:hAnsi="仿宋" w:eastAsia="仿宋"/>
                <w:sz w:val="24"/>
                <w:szCs w:val="24"/>
              </w:rPr>
              <w:t>课程目标</w:t>
            </w:r>
          </w:p>
        </w:tc>
        <w:tc>
          <w:tcPr>
            <w:tcW w:w="8035" w:type="dxa"/>
            <w:gridSpan w:val="5"/>
            <w:tcBorders>
              <w:top w:val="single" w:color="auto" w:sz="4" w:space="0"/>
              <w:left w:val="nil"/>
              <w:bottom w:val="single" w:color="auto" w:sz="4" w:space="0"/>
              <w:right w:val="single" w:color="auto" w:sz="4" w:space="0"/>
            </w:tcBorders>
          </w:tcPr>
          <w:p>
            <w:pPr>
              <w:spacing w:line="440" w:lineRule="exact"/>
              <w:ind w:firstLine="360" w:firstLineChars="150"/>
              <w:rPr>
                <w:rFonts w:ascii="仿宋" w:hAnsi="仿宋" w:eastAsia="仿宋"/>
                <w:sz w:val="24"/>
                <w:szCs w:val="24"/>
              </w:rPr>
            </w:pPr>
            <w:r>
              <w:rPr>
                <w:rFonts w:hint="eastAsia" w:ascii="仿宋" w:hAnsi="仿宋" w:eastAsia="仿宋"/>
                <w:sz w:val="24"/>
                <w:szCs w:val="24"/>
              </w:rPr>
              <w:t>本课程旨在培养学生掌握保障数据库安全的最新技术,使学生明确数据库系统的安全性也是当前计算机安全最重要的问题，培养学生掌握保证数据安全所采取的技术手段和措施,包括身份认证、存取控制、数据加密、审计跟踪和攻击检测和数据恢复等，强化安全意识，具备对威胁数据库安全性的各类风险防范和处理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before="312" w:beforeLines="100" w:line="440" w:lineRule="exact"/>
              <w:rPr>
                <w:rFonts w:ascii="仿宋" w:hAnsi="仿宋" w:eastAsia="仿宋"/>
                <w:sz w:val="24"/>
                <w:szCs w:val="24"/>
              </w:rPr>
            </w:pPr>
            <w:r>
              <w:rPr>
                <w:rFonts w:hint="eastAsia" w:ascii="仿宋" w:hAnsi="仿宋" w:eastAsia="仿宋"/>
                <w:sz w:val="24"/>
                <w:szCs w:val="24"/>
              </w:rPr>
              <w:t>主要内容</w:t>
            </w:r>
          </w:p>
        </w:tc>
        <w:tc>
          <w:tcPr>
            <w:tcW w:w="8035" w:type="dxa"/>
            <w:gridSpan w:val="5"/>
            <w:tcBorders>
              <w:top w:val="single" w:color="auto" w:sz="4" w:space="0"/>
              <w:left w:val="nil"/>
              <w:bottom w:val="single" w:color="auto" w:sz="4" w:space="0"/>
              <w:right w:val="single" w:color="auto" w:sz="4" w:space="0"/>
            </w:tcBorders>
          </w:tcPr>
          <w:p>
            <w:pPr>
              <w:spacing w:line="440" w:lineRule="exact"/>
              <w:ind w:firstLine="480" w:firstLineChars="200"/>
              <w:rPr>
                <w:rFonts w:ascii="仿宋" w:hAnsi="仿宋" w:eastAsia="仿宋"/>
                <w:sz w:val="24"/>
                <w:szCs w:val="24"/>
              </w:rPr>
            </w:pPr>
            <w:r>
              <w:rPr>
                <w:rFonts w:hint="eastAsia" w:ascii="仿宋" w:hAnsi="仿宋" w:eastAsia="仿宋"/>
                <w:sz w:val="24"/>
                <w:szCs w:val="24"/>
              </w:rPr>
              <w:t>本课程主要内容包括SQL Server数据库和MySQL数据库安全相关的知识。具体包括SQL Server基础知识、SQL Server安全管理、数据库维护、数据加密、MySQL数据库安全基础和MySQL数据库高级安全维护。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before="312" w:beforeLines="100" w:line="440" w:lineRule="exact"/>
              <w:rPr>
                <w:rFonts w:ascii="仿宋" w:hAnsi="仿宋" w:eastAsia="仿宋"/>
                <w:sz w:val="24"/>
                <w:szCs w:val="24"/>
              </w:rPr>
            </w:pPr>
            <w:r>
              <w:rPr>
                <w:rFonts w:hint="eastAsia" w:ascii="仿宋" w:hAnsi="仿宋" w:eastAsia="仿宋"/>
                <w:sz w:val="24"/>
                <w:szCs w:val="24"/>
              </w:rPr>
              <w:t>教学要求</w:t>
            </w:r>
          </w:p>
        </w:tc>
        <w:tc>
          <w:tcPr>
            <w:tcW w:w="8035" w:type="dxa"/>
            <w:gridSpan w:val="5"/>
            <w:tcBorders>
              <w:top w:val="single" w:color="auto" w:sz="4" w:space="0"/>
              <w:left w:val="nil"/>
              <w:bottom w:val="single" w:color="auto" w:sz="4" w:space="0"/>
              <w:right w:val="single" w:color="auto" w:sz="4" w:space="0"/>
            </w:tcBorders>
          </w:tcPr>
          <w:p>
            <w:pPr>
              <w:spacing w:line="440" w:lineRule="exact"/>
              <w:ind w:firstLine="480" w:firstLineChars="200"/>
              <w:rPr>
                <w:rFonts w:ascii="仿宋" w:hAnsi="仿宋" w:eastAsia="仿宋"/>
                <w:sz w:val="24"/>
                <w:szCs w:val="24"/>
              </w:rPr>
            </w:pPr>
            <w:r>
              <w:rPr>
                <w:rFonts w:hint="eastAsia" w:ascii="仿宋" w:hAnsi="仿宋" w:eastAsia="仿宋"/>
                <w:sz w:val="24"/>
                <w:szCs w:val="24"/>
              </w:rPr>
              <w:t>通过本课的学习使学生掌握数据库系统的概念、了解主流数据库系统；熟练安装和配置SQL Server和MySQL数据库系统；能使用SQL Server和MySQL完成数据库的创建和管理、安全管理（身份通信班、用户和权限管理）、数据库维护、数据加密、数据库恢复等；能为企业网站的需要搭建与配置安全的数据库系统，具有一定的企业数据库运维能力。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before="312" w:beforeLines="100" w:line="440" w:lineRule="exact"/>
              <w:rPr>
                <w:rFonts w:ascii="仿宋" w:hAnsi="仿宋" w:eastAsia="仿宋"/>
                <w:sz w:val="24"/>
                <w:szCs w:val="24"/>
              </w:rPr>
            </w:pPr>
            <w:r>
              <w:rPr>
                <w:rFonts w:hint="eastAsia" w:ascii="仿宋" w:hAnsi="仿宋" w:eastAsia="仿宋"/>
                <w:sz w:val="24"/>
                <w:szCs w:val="24"/>
              </w:rPr>
              <w:t>教学方法和手段</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以项目化的形式组织教学内容，将工作过程贯穿每个项目任务,</w:t>
            </w:r>
            <w:r>
              <w:t xml:space="preserve"> </w:t>
            </w:r>
            <w:r>
              <w:rPr>
                <w:rFonts w:hint="eastAsia"/>
              </w:rPr>
              <w:t>以教师为主导，以学生为主体的教学模式，采用项目案例驱动、学做结合的教学方法。充分利用互联网建立师生学习交流平台。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before="312" w:beforeLines="100" w:line="440" w:lineRule="exact"/>
              <w:rPr>
                <w:rFonts w:ascii="仿宋" w:hAnsi="仿宋" w:eastAsia="仿宋"/>
                <w:sz w:val="24"/>
                <w:szCs w:val="24"/>
              </w:rPr>
            </w:pPr>
            <w:r>
              <w:rPr>
                <w:rFonts w:hint="eastAsia" w:ascii="仿宋" w:hAnsi="仿宋" w:eastAsia="仿宋"/>
                <w:sz w:val="24"/>
                <w:szCs w:val="24"/>
              </w:rPr>
              <w:t>教学组织形式</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线下集中授课和技能训练，线上线下教学相结合。提供线上学习环境（如学习通）实现学生在线上自主学习、观看视频、答疑，完成作业等。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before="312" w:beforeLines="100" w:line="440" w:lineRule="exact"/>
              <w:rPr>
                <w:rFonts w:ascii="仿宋" w:hAnsi="仿宋" w:eastAsia="仿宋"/>
                <w:sz w:val="24"/>
                <w:szCs w:val="24"/>
              </w:rPr>
            </w:pPr>
            <w:r>
              <w:rPr>
                <w:rFonts w:hint="eastAsia" w:ascii="仿宋" w:hAnsi="仿宋" w:eastAsia="仿宋"/>
                <w:sz w:val="24"/>
                <w:szCs w:val="24"/>
              </w:rPr>
              <w:t>保障条件</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校内网络综合实训室、多媒体、网络教学资源平台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before="312" w:beforeLines="100" w:line="440" w:lineRule="exact"/>
              <w:rPr>
                <w:rFonts w:ascii="仿宋" w:hAnsi="仿宋" w:eastAsia="仿宋"/>
                <w:sz w:val="24"/>
                <w:szCs w:val="24"/>
              </w:rPr>
            </w:pPr>
            <w:r>
              <w:rPr>
                <w:rFonts w:hint="eastAsia" w:ascii="仿宋" w:hAnsi="仿宋" w:eastAsia="仿宋"/>
                <w:sz w:val="24"/>
                <w:szCs w:val="24"/>
              </w:rPr>
              <w:t>考核方式</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课程考核采用形成性考核（即过程考核）和终结性考核相结合。形成性考核占40%，终结性考核占60%。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课程名称</w:t>
            </w:r>
          </w:p>
        </w:tc>
        <w:tc>
          <w:tcPr>
            <w:tcW w:w="8035" w:type="dxa"/>
            <w:gridSpan w:val="5"/>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《网络安全设备配置》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开设学期</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4</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课时数</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64</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学分</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课程目标</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本课程旨在培养学生的网络安全意识，以传统防火墙技术、VPN技术、IDS/IPS入侵检测技术的原理、应用场景和配置方法为教学目标，结合案例使学生掌握网络安全设备的综合应用技术，具备企业网络安全设备的配置能力；强化学生信息安全意识，培养学生的工匠精神，做网络强国的践行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主要内容</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防火墙安全策略、NAT转换原理、防火墙防恶意代码技术、防火墙双机热备、防火墙虚拟化技术、IDS/IPS入侵检测的配置与管理、VPN的配置与管理。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教学要求</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通过教学使学生熟悉</w:t>
            </w:r>
            <w:r>
              <w:t>常用防火墙</w:t>
            </w:r>
            <w:r>
              <w:rPr>
                <w:rFonts w:hint="eastAsia"/>
              </w:rPr>
              <w:t>的</w:t>
            </w:r>
            <w:r>
              <w:t>性能、参数、功能</w:t>
            </w:r>
            <w:r>
              <w:rPr>
                <w:rFonts w:hint="eastAsia"/>
              </w:rPr>
              <w:t>及</w:t>
            </w:r>
            <w:r>
              <w:t>部署架构</w:t>
            </w:r>
            <w:r>
              <w:rPr>
                <w:rFonts w:hint="eastAsia"/>
              </w:rPr>
              <w:t>；熟悉</w:t>
            </w:r>
            <w:r>
              <w:t>防火墙NAT技术和策略路由技术</w:t>
            </w:r>
            <w:r>
              <w:rPr>
                <w:rFonts w:hint="eastAsia"/>
              </w:rPr>
              <w:t>；熟悉</w:t>
            </w:r>
            <w:r>
              <w:t>入侵检测系统的基本原理、部署方法、制定测试方法</w:t>
            </w:r>
            <w:r>
              <w:rPr>
                <w:rFonts w:hint="eastAsia"/>
              </w:rPr>
              <w:t>；熟悉</w:t>
            </w:r>
            <w:r>
              <w:t>VPN技术</w:t>
            </w:r>
            <w:r>
              <w:rPr>
                <w:rFonts w:hint="eastAsia"/>
              </w:rPr>
              <w:t>、</w:t>
            </w:r>
            <w:r>
              <w:t>应用环境</w:t>
            </w:r>
            <w:r>
              <w:rPr>
                <w:rFonts w:hint="eastAsia"/>
              </w:rPr>
              <w:t>、</w:t>
            </w:r>
            <w:r>
              <w:t>部署</w:t>
            </w:r>
            <w:r>
              <w:rPr>
                <w:rFonts w:hint="eastAsia"/>
              </w:rPr>
              <w:t>方法</w:t>
            </w:r>
            <w:r>
              <w:t>。能够熟练掌握防火墙的配置与管理、进行入侵检测配置与管理、VPN的配置与管理。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教学方法和手段</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本课程贴近实际应用，采用理实一体的教学模式，以项目化的形式组织教学内容，以教师为主导，以学生为主体，对于技能的培养采用螺旋式解决问题的教学方法，培养学生分析问题解决问题的能力。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教学组织形式</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线下集中授课和技能训练，线上线下教学相结合。提供线上学习环境（如学习通）实现学生在线上自主学习、观看视频、答疑，完成作业等。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保障条件</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计算机网络安全实验室、多媒体、学习通等网络教学资源平台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考核方式</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课程考核采用形成性考核（即过程考核）和终结性考核相结合。本课程的考核包括：出勤情况、课堂表现</w:t>
            </w:r>
            <w:r>
              <w:t>及</w:t>
            </w:r>
            <w:r>
              <w:rPr>
                <w:rFonts w:hint="eastAsia"/>
              </w:rPr>
              <w:t>作业、期末考试，其中平时出勤情况，占总成绩的20%；课堂表现</w:t>
            </w:r>
            <w:r>
              <w:t>及</w:t>
            </w:r>
            <w:r>
              <w:rPr>
                <w:rFonts w:hint="eastAsia"/>
              </w:rPr>
              <w:t>作业，占总成绩的20%；期末集中考试，占总成绩的60%。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课程名称</w:t>
            </w:r>
          </w:p>
        </w:tc>
        <w:tc>
          <w:tcPr>
            <w:tcW w:w="8035" w:type="dxa"/>
            <w:gridSpan w:val="5"/>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《网络攻防技术》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开设学期</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4</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课时数</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64</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学分</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课程目标</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本课程旨在培养学生的信息安全意识和网络安全防护能力，通过介绍</w:t>
            </w:r>
            <w:r>
              <w:t>网络攻防的基本原理和技术方法</w:t>
            </w:r>
            <w:r>
              <w:rPr>
                <w:rFonts w:hint="eastAsia"/>
              </w:rPr>
              <w:t>，结合实例培养学生从</w:t>
            </w:r>
            <w:r>
              <w:t>“攻”、“防”两个不同的角度</w:t>
            </w:r>
            <w:r>
              <w:rPr>
                <w:rFonts w:hint="eastAsia"/>
              </w:rPr>
              <w:t>来设计和部署网络安全，使学生能更好地胜任网络安全运维工程师等安全岗位职责。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主要内容</w:t>
            </w:r>
          </w:p>
        </w:tc>
        <w:tc>
          <w:tcPr>
            <w:tcW w:w="8035" w:type="dxa"/>
            <w:gridSpan w:val="5"/>
            <w:tcBorders>
              <w:top w:val="single" w:color="auto" w:sz="4" w:space="0"/>
              <w:left w:val="nil"/>
              <w:bottom w:val="single" w:color="auto" w:sz="4" w:space="0"/>
              <w:right w:val="single" w:color="auto" w:sz="4" w:space="0"/>
            </w:tcBorders>
          </w:tcPr>
          <w:p>
            <w:pPr>
              <w:pStyle w:val="23"/>
            </w:pPr>
            <w:r>
              <w:t>网络安全基础</w:t>
            </w:r>
            <w:r>
              <w:rPr>
                <w:rFonts w:hint="eastAsia"/>
              </w:rPr>
              <w:t>知识、</w:t>
            </w:r>
            <w:r>
              <w:t>黑客与攻击方法</w:t>
            </w:r>
            <w:r>
              <w:rPr>
                <w:rFonts w:hint="eastAsia"/>
              </w:rPr>
              <w:t>、</w:t>
            </w:r>
            <w:r>
              <w:t>网络协议与网络监听</w:t>
            </w:r>
            <w:r>
              <w:rPr>
                <w:rFonts w:hint="eastAsia"/>
              </w:rPr>
              <w:t>、</w:t>
            </w:r>
            <w:r>
              <w:t>数据加密技术</w:t>
            </w:r>
            <w:r>
              <w:rPr>
                <w:rFonts w:hint="eastAsia"/>
              </w:rPr>
              <w:t>、</w:t>
            </w:r>
            <w:r>
              <w:t>恶意代码</w:t>
            </w:r>
            <w:r>
              <w:rPr>
                <w:rFonts w:hint="eastAsia"/>
              </w:rPr>
              <w:t>、</w:t>
            </w:r>
            <w:r>
              <w:t>网络渗透测试操作系统</w:t>
            </w:r>
            <w:r>
              <w:rPr>
                <w:rFonts w:hint="eastAsia"/>
              </w:rPr>
              <w:t>、网络</w:t>
            </w:r>
            <w:r>
              <w:t>渗透测试工具</w:t>
            </w:r>
            <w:r>
              <w:rPr>
                <w:rFonts w:hint="eastAsia"/>
              </w:rPr>
              <w:t>、</w:t>
            </w:r>
            <w:r>
              <w:t>网络扫描工具</w:t>
            </w:r>
            <w:r>
              <w:rPr>
                <w:rFonts w:hint="eastAsia"/>
              </w:rPr>
              <w:t>、</w:t>
            </w:r>
            <w:r>
              <w:t>网络服务渗透攻击</w:t>
            </w:r>
            <w:r>
              <w:rPr>
                <w:rFonts w:hint="eastAsia"/>
              </w:rPr>
              <w:t>、</w:t>
            </w:r>
            <w:r>
              <w:t>拒绝服务攻击</w:t>
            </w:r>
            <w:r>
              <w:rPr>
                <w:rFonts w:hint="eastAsia"/>
              </w:rPr>
              <w:t>、</w:t>
            </w:r>
            <w:r>
              <w:t>欺骗攻击与防御</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教学要求</w:t>
            </w:r>
          </w:p>
        </w:tc>
        <w:tc>
          <w:tcPr>
            <w:tcW w:w="8035" w:type="dxa"/>
            <w:gridSpan w:val="5"/>
            <w:tcBorders>
              <w:top w:val="single" w:color="auto" w:sz="4" w:space="0"/>
              <w:left w:val="nil"/>
              <w:bottom w:val="single" w:color="auto" w:sz="4" w:space="0"/>
              <w:right w:val="single" w:color="auto" w:sz="4" w:space="0"/>
            </w:tcBorders>
          </w:tcPr>
          <w:p>
            <w:pPr>
              <w:spacing w:line="440" w:lineRule="exact"/>
              <w:ind w:firstLine="480" w:firstLineChars="200"/>
              <w:rPr>
                <w:rFonts w:ascii="仿宋" w:hAnsi="仿宋" w:eastAsia="仿宋"/>
                <w:sz w:val="24"/>
                <w:szCs w:val="24"/>
              </w:rPr>
            </w:pPr>
            <w:r>
              <w:rPr>
                <w:rFonts w:hint="eastAsia" w:ascii="仿宋" w:hAnsi="仿宋" w:eastAsia="仿宋"/>
                <w:sz w:val="24"/>
                <w:szCs w:val="24"/>
              </w:rPr>
              <w:t>通过本课的学习，使学生掌握网络攻防的类型；熟悉TCP/IP网络协议攻击与防范；能够完成网络安全攻防测试实例；掌握测试及防御工具的使用，能够更好配置操作系统安全、进行系统加固；从而保障网络防御各种攻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教学方法和手段</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本课程贴近实际应用，采用理实一体的教学模式，以项目化的形式组织教学内容，将工作过程贯穿每个项目任务,</w:t>
            </w:r>
            <w:r>
              <w:t xml:space="preserve"> </w:t>
            </w:r>
            <w:r>
              <w:rPr>
                <w:rFonts w:hint="eastAsia"/>
              </w:rPr>
              <w:t>以教师为主导，以学生为主体，采用项目案例驱动、学做结合的教学方法。充分利用互联网进行最新攻防技术的学习，建立课程师生学习交流平台。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教学组织形式</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线下集中授课和技能训练，线上线下教学相结合。提供线上学习环境（如学习通）实现学生在线上自主学习、观看视频、答疑，完成作业等。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保障条件</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校内网络综合实训室、多媒体、网络教学资源平台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考核方式</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课程考核采用形成性考核（即过程考核）和终结性考核相结合。形成性考核占40%，终结性考核占60%。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课程名称</w:t>
            </w:r>
          </w:p>
        </w:tc>
        <w:tc>
          <w:tcPr>
            <w:tcW w:w="8035" w:type="dxa"/>
            <w:gridSpan w:val="5"/>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《WEB应用安全与防护》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开设学期</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5</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课时数</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60</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学分</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课程目标</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本课程系统梳理各类WEB安全漏洞，从WEB应用的业务逻辑层面寻找防护方法，总结攻防视角下的WEB安全防护体系建设方法；通过教学使学生理解WEB应用问题的成因、危害、关联，进而实现有效防御；使学生能更好地胜任WEB安全运维工程师岗位职责。培养学生安全意识和工匠精神，做网络强国的践行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主要内容</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Web安全的问题、HTTPS协议的安全性分析、WEB应用中的编码与加密、XSS攻击原理和XSS漏洞的标准防护方法、CSRF攻击、SQL注入攻击、 文件上传攻击、文件包含攻击、命令执行攻击与防御、业务逻辑安全风险、用户管理功能的实现、用户授权管理及安全分析。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教学要求</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通过教学使学生重视WEB应用安全问题，熟悉HTTPS协议的安全性分析、WEB应用中的编码与加密、对WEB进行的各种攻击的原理及相应的防御技术，能够对WEB应用进行加固；能够从业务逻辑层面进行有效管理，具备一定的WEB应用安全与防护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教学方法和手段</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本课程贴近实际应用，教学中以教师为主导，以学生为主体，采用案例驱动、理实一体的教学模式，教学中由浅入深，从WEB安全问题的表现形式、实现原理到防护原则、动手实践，层层深入，使学生易于理解问题的成因、危害、关联，进而实现有效防御，培养学生分析问题和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教学组织形式</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线下集中授课和技能训练。线上线下教学相结合。提供线上学习环境（如学习通）实现学生在线上自主学习、观看视频、答疑，完成作业等。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保障条件</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校内网络综合实训室、多媒体、网络教学资源平台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考核方式</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课程考核采用形成性考核（即过程考核）和终结性考核相结合。形成性考核占40%，终结性考核占60%。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课程名称</w:t>
            </w:r>
          </w:p>
        </w:tc>
        <w:tc>
          <w:tcPr>
            <w:tcW w:w="8035" w:type="dxa"/>
            <w:gridSpan w:val="5"/>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《网络安全系统集成》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开设学期</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5</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课时数</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50</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学分</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课程目标</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本课程以一个真实的网络安全系统集成案例为项目教学情境，详细阐述了网络安全系统集成项目开发的全过程，旨在培养学生的网络安全系统项目工程的设计与实施能力，使学生能够更好地满足企业对网络安全运维工程师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主要内容</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网络安全系统集成项目流程、 企业网络IP地址规划、网络设备的基本配置与管理、企业部门网络隔离与互通、管理交换网络中的冗余链路、实现企业总公司与分公司的网络连通、构建跨区域的互联网络、部署安全访问企业资源策略、实现企业内网接入Internet、提高企业内网数据传输的安全 性和保护企业网络设备的安全等。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教学要求</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通过教学使学生了解</w:t>
            </w:r>
            <w:r>
              <w:t>网络安全系统集成项目</w:t>
            </w:r>
            <w:r>
              <w:rPr>
                <w:rFonts w:hint="eastAsia"/>
              </w:rPr>
              <w:t>的基本流程，熟练进行</w:t>
            </w:r>
            <w:r>
              <w:t>企业网络IP地址规划</w:t>
            </w:r>
            <w:r>
              <w:rPr>
                <w:rFonts w:hint="eastAsia"/>
              </w:rPr>
              <w:t>；能够完成</w:t>
            </w:r>
            <w:r>
              <w:t>网络设备的基本配置与管理</w:t>
            </w:r>
            <w:r>
              <w:rPr>
                <w:rFonts w:hint="eastAsia"/>
              </w:rPr>
              <w:t>；能够完成</w:t>
            </w:r>
            <w:r>
              <w:t>企业部门网络隔离与互通</w:t>
            </w:r>
            <w:r>
              <w:rPr>
                <w:rFonts w:hint="eastAsia"/>
              </w:rPr>
              <w:t>、</w:t>
            </w:r>
            <w:r>
              <w:t>交换网络中的冗余链路管理</w:t>
            </w:r>
            <w:r>
              <w:rPr>
                <w:rFonts w:hint="eastAsia"/>
              </w:rPr>
              <w:t>工作；能够</w:t>
            </w:r>
            <w:r>
              <w:t>实现企业总公司与分公司的网络连通</w:t>
            </w:r>
            <w:r>
              <w:rPr>
                <w:rFonts w:hint="eastAsia"/>
              </w:rPr>
              <w:t>、能够</w:t>
            </w:r>
            <w:r>
              <w:t>构建跨区域的互联网络</w:t>
            </w:r>
            <w:r>
              <w:rPr>
                <w:rFonts w:hint="eastAsia"/>
              </w:rPr>
              <w:t>；会</w:t>
            </w:r>
            <w:r>
              <w:t>部署安全访问企业资源策略</w:t>
            </w:r>
            <w:r>
              <w:rPr>
                <w:rFonts w:hint="eastAsia"/>
              </w:rPr>
              <w:t>、</w:t>
            </w:r>
            <w:r>
              <w:t>实现企业内网接入Internet</w:t>
            </w:r>
            <w:r>
              <w:rPr>
                <w:rFonts w:hint="eastAsia"/>
              </w:rPr>
              <w:t>；能够</w:t>
            </w:r>
            <w:r>
              <w:t>提高企业内网数据传输的安全</w:t>
            </w:r>
            <w:r>
              <w:rPr>
                <w:rFonts w:hint="eastAsia"/>
              </w:rPr>
              <w:t>、</w:t>
            </w:r>
            <w:r>
              <w:t>保护企业网络设备的安全</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教学方法和手段</w:t>
            </w:r>
          </w:p>
        </w:tc>
        <w:tc>
          <w:tcPr>
            <w:tcW w:w="8035" w:type="dxa"/>
            <w:gridSpan w:val="5"/>
            <w:tcBorders>
              <w:top w:val="single" w:color="auto" w:sz="4" w:space="0"/>
              <w:left w:val="nil"/>
              <w:bottom w:val="single" w:color="auto" w:sz="4" w:space="0"/>
              <w:right w:val="single" w:color="auto" w:sz="4" w:space="0"/>
            </w:tcBorders>
          </w:tcPr>
          <w:p>
            <w:pPr>
              <w:pStyle w:val="23"/>
              <w:rPr>
                <w:rFonts w:cs="宋体"/>
              </w:rPr>
            </w:pPr>
            <w:r>
              <w:rPr>
                <w:rFonts w:hint="eastAsia"/>
              </w:rPr>
              <w:t>采用以教师为主导，以学生为主体的教学模式，学生独立或分组完成实训项目。充分利用互联网建立师生学习交流平台。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教学组织形式</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线下集中授课和技能训练。提供线上学习环境（如学习通）实现学生在线上自主学习、观看视频、答疑，提交实训报告。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保障条件</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校内网络综合实训室、多媒体、网络教学资源平台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考核方式</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课程考核采用形成性考核（即过程考核）和终结性考核相结合。形成性考核占40%，终结性考核占60%。</w:t>
            </w:r>
          </w:p>
        </w:tc>
      </w:tr>
    </w:tbl>
    <w:p>
      <w:pPr>
        <w:spacing w:before="156" w:beforeLines="50" w:after="156" w:afterLines="50" w:line="360" w:lineRule="auto"/>
        <w:ind w:firstLine="480" w:firstLineChars="200"/>
        <w:jc w:val="center"/>
        <w:rPr>
          <w:rFonts w:ascii="Times New Roman" w:hAnsi="Times New Roman" w:eastAsia="宋体" w:cs="Times New Roman"/>
          <w:b/>
          <w:sz w:val="24"/>
        </w:rPr>
      </w:pPr>
    </w:p>
    <w:p>
      <w:pPr>
        <w:spacing w:before="156" w:beforeLines="50" w:after="156" w:afterLines="50" w:line="360" w:lineRule="auto"/>
        <w:ind w:firstLine="480" w:firstLineChars="200"/>
        <w:jc w:val="center"/>
      </w:pPr>
      <w:r>
        <w:rPr>
          <w:rFonts w:hint="eastAsia" w:ascii="Times New Roman" w:hAnsi="Times New Roman" w:eastAsia="宋体" w:cs="Times New Roman"/>
          <w:b/>
          <w:sz w:val="24"/>
        </w:rPr>
        <w:t>专业选修课程描述</w:t>
      </w:r>
    </w:p>
    <w:tbl>
      <w:tblPr>
        <w:tblStyle w:val="7"/>
        <w:tblW w:w="94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9"/>
        <w:gridCol w:w="1607"/>
        <w:gridCol w:w="1607"/>
        <w:gridCol w:w="1607"/>
        <w:gridCol w:w="1607"/>
        <w:gridCol w:w="1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课程名称</w:t>
            </w:r>
          </w:p>
        </w:tc>
        <w:tc>
          <w:tcPr>
            <w:tcW w:w="8035" w:type="dxa"/>
            <w:gridSpan w:val="5"/>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《云计算技术》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开设学期</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4</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课时数</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48</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学分</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课程目标</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本课程旨在使学生熟悉云计算的相关概念，能在工作生活中应用云存储、云办公、云安全等相关技术；熟悉虚拟化系统和云计算系统的部署与运维管理方法，具备OpenStack云计算平台的搭建能力，培养学生立足网络技术领域刻苦务实精神，做网络强国的践行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主要内容</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本课程主要内容包括云计算的基本概念、云服务商、云用户、云技术、云存储、云办公、云安全、云计算与大数据、云计算与智慧生活；</w:t>
            </w:r>
            <w:r>
              <w:t>OpenStack</w:t>
            </w:r>
            <w:r>
              <w:rPr>
                <w:rFonts w:hint="eastAsia"/>
              </w:rPr>
              <w:t>云计算平台构建和运维。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教学要求</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通过本门课程的理论讲解使学生掌握云计算的相关概念和理论知识；理解云计算的基本概念、分类、技术体系和对生产方式与商业模式的改变；掌握云存储、云办公、云安全等实际应用操作技术；通过项目学习与训练使学生掌握OpenStack云计算平台构建和运维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教学方法和手段</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以教师为主导，以学生为主体的教学模式，采用项目案例驱动、学做结合的教学方法。充分利用互联网建立师生学习交流平台。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教学组织形式</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线下集中授课和技能训练，线上线下教学相结合。提供线上学习环境（如学习通）实现学生在线上自主学习、观看视频、答疑，完成作业等。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保障条件</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校内网络综合实训室、多媒体、网络教学资源平台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考核方式</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课程考核采用形成性考核（即过程考核）和终结性考核相结合。形成性考核占40%，终结性考核占60%。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课程名称</w:t>
            </w:r>
          </w:p>
        </w:tc>
        <w:tc>
          <w:tcPr>
            <w:tcW w:w="8035" w:type="dxa"/>
            <w:gridSpan w:val="5"/>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《无线网络安全技术》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开设学期</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3</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课时数</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48</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学分</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课程目标</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本课程以当今主流的无线技术——无线局域网、无线城域网、移动通信网、无线传感网和Ad Hoc网的安全问题、安全目标、安全机制为教学目标，从实际应用案例出发阐述相关知识模块、安全协议设计中的普遍问题和解决方法；课程教学中融入无线技术安全科研领域最新发展和成果，努力做到理论联系实践，使学生具备无线网络安全技术技能，培养学生安全意识和工匠精神，做网络强国的践行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主要内容</w:t>
            </w:r>
          </w:p>
        </w:tc>
        <w:tc>
          <w:tcPr>
            <w:tcW w:w="8035" w:type="dxa"/>
            <w:gridSpan w:val="5"/>
            <w:tcBorders>
              <w:top w:val="single" w:color="auto" w:sz="4" w:space="0"/>
              <w:left w:val="nil"/>
              <w:bottom w:val="single" w:color="auto" w:sz="4" w:space="0"/>
              <w:right w:val="single" w:color="auto" w:sz="4" w:space="0"/>
            </w:tcBorders>
          </w:tcPr>
          <w:p>
            <w:pPr>
              <w:spacing w:line="440" w:lineRule="exact"/>
              <w:ind w:firstLine="480" w:firstLineChars="200"/>
              <w:rPr>
                <w:rFonts w:ascii="仿宋" w:hAnsi="仿宋" w:eastAsia="仿宋"/>
                <w:sz w:val="24"/>
                <w:szCs w:val="24"/>
              </w:rPr>
            </w:pPr>
            <w:r>
              <w:rPr>
                <w:rFonts w:hint="eastAsia" w:ascii="仿宋" w:hAnsi="仿宋" w:eastAsia="仿宋"/>
                <w:sz w:val="24"/>
                <w:szCs w:val="24"/>
              </w:rPr>
              <w:t>本课程内容包括无线网络及无线网络安全方面的知识、无线局域网的安全、移动通信安全、移动用户的隐私与安全、无线传感器网络安全问题、移动Ad Hoc网络设计的安全问题、车载网络中面临的安全问题与保护机制、社交网络中面临的安全威胁与社交网络安全机制等。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教学要求</w:t>
            </w:r>
          </w:p>
        </w:tc>
        <w:tc>
          <w:tcPr>
            <w:tcW w:w="8035" w:type="dxa"/>
            <w:gridSpan w:val="5"/>
            <w:tcBorders>
              <w:top w:val="single" w:color="auto" w:sz="4" w:space="0"/>
              <w:left w:val="nil"/>
              <w:bottom w:val="single" w:color="auto" w:sz="4" w:space="0"/>
              <w:right w:val="single" w:color="auto" w:sz="4" w:space="0"/>
            </w:tcBorders>
          </w:tcPr>
          <w:p>
            <w:pPr>
              <w:spacing w:line="440" w:lineRule="exact"/>
              <w:ind w:firstLine="480" w:firstLineChars="200"/>
              <w:rPr>
                <w:rFonts w:ascii="仿宋" w:hAnsi="仿宋" w:eastAsia="仿宋"/>
                <w:sz w:val="24"/>
                <w:szCs w:val="24"/>
              </w:rPr>
            </w:pPr>
            <w:r>
              <w:rPr>
                <w:rFonts w:hint="eastAsia" w:ascii="仿宋" w:hAnsi="仿宋" w:eastAsia="仿宋"/>
                <w:sz w:val="24"/>
                <w:szCs w:val="24"/>
              </w:rPr>
              <w:t>通过教学使学生很好地掌握无线网络安全技术的基本理论和实践技能。熟悉无线网络及无线网络安全方面的知识；掌握无线局域网的安全问题及安全机制与安全配置方法、掌握移动通信安全、移动用户的隐私与安全配置方法；熟悉无线传感器网络安全问题；熟悉移动Ad Hoc网络设计的安全问题、了解车载网络中面临的安全问题；了解社交网络中面临的安全威胁与社交网络安全机制；具备无线网络安全的配置能力和信息安全职业素养。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教学方法和手段</w:t>
            </w:r>
          </w:p>
        </w:tc>
        <w:tc>
          <w:tcPr>
            <w:tcW w:w="8035" w:type="dxa"/>
            <w:gridSpan w:val="5"/>
            <w:tcBorders>
              <w:top w:val="single" w:color="auto" w:sz="4" w:space="0"/>
              <w:left w:val="nil"/>
              <w:bottom w:val="single" w:color="auto" w:sz="4" w:space="0"/>
              <w:right w:val="single" w:color="auto" w:sz="4" w:space="0"/>
            </w:tcBorders>
          </w:tcPr>
          <w:p>
            <w:pPr>
              <w:spacing w:line="440" w:lineRule="exact"/>
              <w:ind w:firstLine="480" w:firstLineChars="200"/>
              <w:rPr>
                <w:rFonts w:ascii="仿宋" w:hAnsi="仿宋" w:eastAsia="仿宋"/>
                <w:sz w:val="24"/>
                <w:szCs w:val="24"/>
              </w:rPr>
            </w:pPr>
            <w:r>
              <w:rPr>
                <w:rFonts w:hint="eastAsia" w:ascii="仿宋" w:hAnsi="仿宋" w:eastAsia="仿宋"/>
                <w:sz w:val="24"/>
                <w:szCs w:val="24"/>
              </w:rPr>
              <w:t>本课程贴近实际应用，以项目化的形式组织教学内容，以教师为主导，以学生为主体的教学模式；理论联系实际，教学中采用实际案例驱动的方式进行教学，注重培养学生解决问题的能力和工匠精神。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教学组织形式</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线下集中授课和技能训练，线上线下教学相结合。提供线上学习环境（如学习通）实现学生在线上自主学习、观看视频、答疑，完成作业等。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保障条件</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计算机网络安全实验室、多媒体、学习通等网络教学资源平台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考核方式</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课程考核采用形成性考核（即过程考核）和终结性考核相结合。本课程的考核包括：出勤情况、课堂表现</w:t>
            </w:r>
            <w:r>
              <w:t>及</w:t>
            </w:r>
            <w:r>
              <w:rPr>
                <w:rFonts w:hint="eastAsia"/>
              </w:rPr>
              <w:t>作业、期末考试，其中平时出勤情况，占总成绩的20%；课堂表现</w:t>
            </w:r>
            <w:r>
              <w:t>及</w:t>
            </w:r>
            <w:r>
              <w:rPr>
                <w:rFonts w:hint="eastAsia"/>
              </w:rPr>
              <w:t>作业，占总成绩的20%；期末集中考试，占总成绩的60%。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课程名称</w:t>
            </w:r>
          </w:p>
        </w:tc>
        <w:tc>
          <w:tcPr>
            <w:tcW w:w="8035" w:type="dxa"/>
            <w:gridSpan w:val="5"/>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《信息系统安全检测与风险评估》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开设学期</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4</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课时数</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48</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学分</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课程目标</w:t>
            </w:r>
          </w:p>
        </w:tc>
        <w:tc>
          <w:tcPr>
            <w:tcW w:w="8035" w:type="dxa"/>
            <w:gridSpan w:val="5"/>
            <w:tcBorders>
              <w:top w:val="single" w:color="auto" w:sz="4" w:space="0"/>
              <w:left w:val="nil"/>
              <w:bottom w:val="single" w:color="auto" w:sz="4" w:space="0"/>
              <w:right w:val="single" w:color="auto" w:sz="4" w:space="0"/>
            </w:tcBorders>
          </w:tcPr>
          <w:p>
            <w:pPr>
              <w:spacing w:line="440" w:lineRule="exact"/>
              <w:ind w:firstLine="480" w:firstLineChars="200"/>
              <w:rPr>
                <w:rFonts w:ascii="仿宋" w:hAnsi="仿宋" w:eastAsia="仿宋"/>
                <w:sz w:val="24"/>
                <w:szCs w:val="24"/>
              </w:rPr>
            </w:pPr>
            <w:r>
              <w:rPr>
                <w:rFonts w:hint="eastAsia" w:ascii="仿宋" w:hAnsi="仿宋" w:eastAsia="仿宋"/>
                <w:sz w:val="24"/>
                <w:szCs w:val="24"/>
              </w:rPr>
              <w:t>本课程旨在帮助学生遵循“追本求源、防患于未然”的思想，从安全问题的源头着手，熟悉信息系统安全检测及风险评估的核心理论及关键技术。</w:t>
            </w:r>
          </w:p>
          <w:p>
            <w:pPr>
              <w:spacing w:line="440" w:lineRule="exact"/>
              <w:rPr>
                <w:rFonts w:ascii="仿宋" w:hAnsi="仿宋" w:eastAsia="仿宋"/>
                <w:sz w:val="24"/>
                <w:szCs w:val="24"/>
              </w:rPr>
            </w:pPr>
            <w:r>
              <w:rPr>
                <w:rFonts w:hint="eastAsia" w:ascii="仿宋" w:hAnsi="仿宋" w:eastAsia="仿宋"/>
                <w:sz w:val="24"/>
                <w:szCs w:val="24"/>
              </w:rPr>
              <w:t>能够对信息系统安全进行检测与风险评估，从而使学生具备信息系统安全评估和防范能力，强化学生信息安全技术技能，注重培养学生的工匠精神，做网络强国的践行者。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主要内容</w:t>
            </w:r>
          </w:p>
        </w:tc>
        <w:tc>
          <w:tcPr>
            <w:tcW w:w="8035" w:type="dxa"/>
            <w:gridSpan w:val="5"/>
            <w:tcBorders>
              <w:top w:val="single" w:color="auto" w:sz="4" w:space="0"/>
              <w:left w:val="nil"/>
              <w:bottom w:val="single" w:color="auto" w:sz="4" w:space="0"/>
              <w:right w:val="single" w:color="auto" w:sz="4" w:space="0"/>
            </w:tcBorders>
          </w:tcPr>
          <w:p>
            <w:pPr>
              <w:spacing w:line="440" w:lineRule="exact"/>
              <w:ind w:firstLine="480" w:firstLineChars="200"/>
              <w:rPr>
                <w:rFonts w:ascii="仿宋" w:hAnsi="仿宋" w:eastAsia="仿宋"/>
                <w:sz w:val="24"/>
                <w:szCs w:val="24"/>
              </w:rPr>
            </w:pPr>
            <w:r>
              <w:rPr>
                <w:rFonts w:hint="eastAsia" w:ascii="仿宋" w:hAnsi="仿宋" w:eastAsia="仿宋"/>
                <w:sz w:val="24"/>
                <w:szCs w:val="24"/>
              </w:rPr>
              <w:t>本课程内容包括信息安全风险评估标准及法规、安全检测信息采集技术、安全漏洞检测机理及技术、安全脆弱性检测分析技术与工具、网络安全威胁行为识别、风险评估工具及漏洞知识库、信息安全风险评估技术、新型网络环境下的安全威胁及挑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教学要求</w:t>
            </w:r>
          </w:p>
        </w:tc>
        <w:tc>
          <w:tcPr>
            <w:tcW w:w="8035" w:type="dxa"/>
            <w:gridSpan w:val="5"/>
            <w:tcBorders>
              <w:top w:val="single" w:color="auto" w:sz="4" w:space="0"/>
              <w:left w:val="nil"/>
              <w:bottom w:val="single" w:color="auto" w:sz="4" w:space="0"/>
              <w:right w:val="single" w:color="auto" w:sz="4" w:space="0"/>
            </w:tcBorders>
          </w:tcPr>
          <w:p>
            <w:pPr>
              <w:spacing w:line="440" w:lineRule="exact"/>
              <w:ind w:firstLine="480" w:firstLineChars="200"/>
              <w:rPr>
                <w:rFonts w:ascii="仿宋" w:hAnsi="仿宋" w:eastAsia="仿宋"/>
                <w:sz w:val="24"/>
                <w:szCs w:val="24"/>
              </w:rPr>
            </w:pPr>
            <w:r>
              <w:rPr>
                <w:rFonts w:hint="eastAsia" w:ascii="仿宋" w:hAnsi="仿宋" w:eastAsia="仿宋"/>
                <w:sz w:val="24"/>
                <w:szCs w:val="24"/>
              </w:rPr>
              <w:t>通过教学使学生熟悉信息安全风险评估标准及法规；掌握安全检测信息采集技术；掌握安全漏洞检测机理及技术；掌握安全脆弱性检测分析技术及工具的使用；熟悉网络安全威胁行为识别；熟悉风险评估工具及漏洞知识库；掌握信息安全风险评估技术；使学生能够积极应对新型网络环境下的安全威胁及挑战，具备信息系统安全检测防范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教学方法和手段</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本课程贴近实际应用，采用理实一体的教学模式，以项目化的形式组织教学内容；以教师为主导，以学生为主体；对于信息系统安全检测和风险评估采用发现问题——解决问题——再发现问题——再解决问题的螺旋式解决问题的教学方法，培养学生分析问题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教学组织形式</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线下集中授课和技能训练，线上线下教学相结合。提供线上学习环境（如学习通）实现学生在线上自主学习、观看视频、答疑，完成作业等。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保障条件</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计算机网络安全实验室、多媒体、学习通等网络教学资源平台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考核方式</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课程考核采用形成性考核（即过程考核）和终结性考核相结合。本课程的考核包括：出勤情况、课堂表现</w:t>
            </w:r>
            <w:r>
              <w:t>及</w:t>
            </w:r>
            <w:r>
              <w:rPr>
                <w:rFonts w:hint="eastAsia"/>
              </w:rPr>
              <w:t>作业、期末考试，其中平时出勤情况，占总成绩的20%；课堂表现</w:t>
            </w:r>
            <w:r>
              <w:t>及</w:t>
            </w:r>
            <w:r>
              <w:rPr>
                <w:rFonts w:hint="eastAsia"/>
              </w:rPr>
              <w:t>作业，占总成绩的20%；期末集中考试，占总成绩的60%。</w:t>
            </w:r>
          </w:p>
        </w:tc>
      </w:tr>
    </w:tbl>
    <w:p>
      <w:pPr>
        <w:rPr>
          <w:rFonts w:ascii="仿宋" w:hAnsi="仿宋" w:eastAsia="仿宋" w:cs="Times New Roman"/>
          <w:sz w:val="24"/>
          <w:szCs w:val="24"/>
        </w:rPr>
      </w:pPr>
      <w:r>
        <w:t xml:space="preserve"> </w:t>
      </w:r>
    </w:p>
    <w:p>
      <w:pPr>
        <w:spacing w:before="156" w:beforeLines="50" w:after="156" w:afterLines="50" w:line="360" w:lineRule="auto"/>
        <w:ind w:firstLine="480" w:firstLineChars="200"/>
        <w:jc w:val="center"/>
        <w:rPr>
          <w:rFonts w:ascii="Times New Roman" w:hAnsi="Times New Roman" w:eastAsia="宋体" w:cs="Times New Roman"/>
          <w:b/>
          <w:sz w:val="24"/>
        </w:rPr>
      </w:pPr>
      <w:r>
        <w:rPr>
          <w:rFonts w:hint="eastAsia" w:ascii="Times New Roman" w:hAnsi="Times New Roman" w:eastAsia="宋体" w:cs="Times New Roman"/>
          <w:b/>
          <w:sz w:val="24"/>
        </w:rPr>
        <w:t>实践教学课程描述</w:t>
      </w:r>
    </w:p>
    <w:tbl>
      <w:tblPr>
        <w:tblStyle w:val="7"/>
        <w:tblW w:w="94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9"/>
        <w:gridCol w:w="1607"/>
        <w:gridCol w:w="1607"/>
        <w:gridCol w:w="1607"/>
        <w:gridCol w:w="1607"/>
        <w:gridCol w:w="1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课程名称</w:t>
            </w:r>
          </w:p>
        </w:tc>
        <w:tc>
          <w:tcPr>
            <w:tcW w:w="8035" w:type="dxa"/>
            <w:gridSpan w:val="5"/>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《Windows Server应用实训》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开设学期</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2</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课时数</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24</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学分</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课程目标</w:t>
            </w:r>
          </w:p>
        </w:tc>
        <w:tc>
          <w:tcPr>
            <w:tcW w:w="8035" w:type="dxa"/>
            <w:gridSpan w:val="5"/>
            <w:tcBorders>
              <w:top w:val="single" w:color="auto" w:sz="4" w:space="0"/>
              <w:left w:val="nil"/>
              <w:bottom w:val="single" w:color="auto" w:sz="4" w:space="0"/>
              <w:right w:val="single" w:color="auto" w:sz="4" w:space="0"/>
            </w:tcBorders>
          </w:tcPr>
          <w:p>
            <w:pPr>
              <w:spacing w:line="440" w:lineRule="exact"/>
              <w:ind w:firstLine="480" w:firstLineChars="200"/>
              <w:rPr>
                <w:rFonts w:ascii="仿宋" w:eastAsia="仿宋" w:cs="仿宋"/>
                <w:kern w:val="0"/>
                <w:sz w:val="24"/>
                <w:lang w:val="zh-CN"/>
              </w:rPr>
            </w:pPr>
            <w:r>
              <w:rPr>
                <w:rFonts w:hint="eastAsia" w:ascii="仿宋" w:eastAsia="仿宋" w:cs="仿宋"/>
                <w:kern w:val="0"/>
                <w:sz w:val="24"/>
                <w:lang w:val="zh-CN"/>
              </w:rPr>
              <w:t>本课程实践采用一个企业网络管理运维实例，目标是培养企业网络运维岗位的实操技能，使学生具备Windows Server环境下的网络系统管理和网络主流服务器的搭建能力，培养学生的团队合作和立足网络技术领域刻苦务实精神，做网络强国的践行者。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主要内容</w:t>
            </w:r>
          </w:p>
        </w:tc>
        <w:tc>
          <w:tcPr>
            <w:tcW w:w="8035" w:type="dxa"/>
            <w:gridSpan w:val="5"/>
            <w:tcBorders>
              <w:top w:val="single" w:color="auto" w:sz="4" w:space="0"/>
              <w:left w:val="nil"/>
              <w:bottom w:val="single" w:color="auto" w:sz="4" w:space="0"/>
              <w:right w:val="single" w:color="auto" w:sz="4" w:space="0"/>
            </w:tcBorders>
          </w:tcPr>
          <w:p>
            <w:pPr>
              <w:spacing w:line="440" w:lineRule="exact"/>
              <w:ind w:firstLine="480" w:firstLineChars="200"/>
              <w:rPr>
                <w:rFonts w:ascii="仿宋" w:eastAsia="仿宋" w:cs="仿宋"/>
                <w:kern w:val="0"/>
                <w:sz w:val="24"/>
                <w:lang w:val="zh-CN"/>
              </w:rPr>
            </w:pPr>
            <w:r>
              <w:rPr>
                <w:rFonts w:hint="eastAsia" w:ascii="仿宋" w:eastAsia="仿宋" w:cs="仿宋"/>
                <w:kern w:val="0"/>
                <w:sz w:val="24"/>
                <w:lang w:val="zh-CN"/>
              </w:rPr>
              <w:t>以一个企业网络管理运维需求作为本课程实训项目，要求学生根据所学知识完成小型企业网的管理和运维，主要内容包括Windows Server环境下的网络系统管理和网络主流服务器的搭建。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教学要求</w:t>
            </w:r>
          </w:p>
        </w:tc>
        <w:tc>
          <w:tcPr>
            <w:tcW w:w="8035" w:type="dxa"/>
            <w:gridSpan w:val="5"/>
            <w:tcBorders>
              <w:top w:val="single" w:color="auto" w:sz="4" w:space="0"/>
              <w:left w:val="nil"/>
              <w:bottom w:val="single" w:color="auto" w:sz="4" w:space="0"/>
              <w:right w:val="single" w:color="auto" w:sz="4" w:space="0"/>
            </w:tcBorders>
          </w:tcPr>
          <w:p>
            <w:pPr>
              <w:spacing w:line="440" w:lineRule="exact"/>
              <w:ind w:firstLine="480" w:firstLineChars="200"/>
              <w:rPr>
                <w:rFonts w:ascii="仿宋" w:eastAsia="仿宋" w:cs="仿宋"/>
                <w:kern w:val="0"/>
                <w:sz w:val="24"/>
                <w:lang w:val="zh-CN"/>
              </w:rPr>
            </w:pPr>
            <w:r>
              <w:rPr>
                <w:rFonts w:hint="eastAsia" w:ascii="仿宋" w:eastAsia="仿宋" w:cs="仿宋"/>
                <w:kern w:val="0"/>
                <w:sz w:val="24"/>
                <w:lang w:val="zh-CN"/>
              </w:rPr>
              <w:t>通过一个企业网络管理运维实例的集中实训，培养学生分析问题、解决问题的能力；使学生学会在Windows Server环境下搭建一个小型企业网的设计方法和实施流程；掌握搭建各种网服务器的技能；能胜任网络管理员的职责。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教学方法和手段</w:t>
            </w:r>
          </w:p>
        </w:tc>
        <w:tc>
          <w:tcPr>
            <w:tcW w:w="8035" w:type="dxa"/>
            <w:gridSpan w:val="5"/>
            <w:tcBorders>
              <w:top w:val="single" w:color="auto" w:sz="4" w:space="0"/>
              <w:left w:val="nil"/>
              <w:bottom w:val="single" w:color="auto" w:sz="4" w:space="0"/>
              <w:right w:val="single" w:color="auto" w:sz="4" w:space="0"/>
            </w:tcBorders>
          </w:tcPr>
          <w:p>
            <w:pPr>
              <w:spacing w:line="440" w:lineRule="exact"/>
              <w:ind w:firstLine="480" w:firstLineChars="200"/>
              <w:rPr>
                <w:rFonts w:ascii="仿宋" w:eastAsia="仿宋" w:cs="仿宋"/>
                <w:kern w:val="0"/>
                <w:sz w:val="24"/>
                <w:lang w:val="zh-CN"/>
              </w:rPr>
            </w:pPr>
            <w:r>
              <w:rPr>
                <w:rFonts w:hint="eastAsia" w:ascii="仿宋" w:eastAsia="仿宋" w:cs="仿宋"/>
                <w:kern w:val="0"/>
                <w:sz w:val="24"/>
                <w:lang w:val="zh-CN"/>
              </w:rPr>
              <w:t>采用以教师为主导，以学生为主体的教学模式，学生独立或分组完成实训项目。充分利用互联网建立师生学习交流平台。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教学组织形式</w:t>
            </w:r>
          </w:p>
        </w:tc>
        <w:tc>
          <w:tcPr>
            <w:tcW w:w="8035" w:type="dxa"/>
            <w:gridSpan w:val="5"/>
            <w:tcBorders>
              <w:top w:val="single" w:color="auto" w:sz="4" w:space="0"/>
              <w:left w:val="nil"/>
              <w:bottom w:val="single" w:color="auto" w:sz="4" w:space="0"/>
              <w:right w:val="single" w:color="auto" w:sz="4" w:space="0"/>
            </w:tcBorders>
            <w:vAlign w:val="center"/>
          </w:tcPr>
          <w:p>
            <w:pPr>
              <w:spacing w:line="440" w:lineRule="exact"/>
              <w:ind w:firstLine="480" w:firstLineChars="200"/>
              <w:rPr>
                <w:rFonts w:ascii="仿宋" w:eastAsia="仿宋" w:cs="仿宋"/>
                <w:kern w:val="0"/>
                <w:sz w:val="24"/>
                <w:lang w:val="zh-CN"/>
              </w:rPr>
            </w:pPr>
            <w:r>
              <w:rPr>
                <w:rFonts w:hint="eastAsia" w:ascii="仿宋" w:eastAsia="仿宋" w:cs="仿宋"/>
                <w:kern w:val="0"/>
                <w:sz w:val="24"/>
                <w:lang w:val="zh-CN"/>
              </w:rPr>
              <w:t>线下集中授课和技能训练。提供线上学习环境（如学习通）实现学生线上自主学习、观看视频、答疑，提交实训报告。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保障条件</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校内网络综合实训室、多媒体、网络教学资源平台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考核方式</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课程考核采用形成性考核（即过程考核）和终结性考核相结合。形成性考核占40%，终结性考核占60%。考核模式采取平时实践+考试。根据百分制成绩按成绩等级分为优秀、良好、中等、及格、不及格。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课程名称</w:t>
            </w:r>
          </w:p>
        </w:tc>
        <w:tc>
          <w:tcPr>
            <w:tcW w:w="8035" w:type="dxa"/>
            <w:gridSpan w:val="5"/>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《路由交换技术实训》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开设学期</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2</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课时数</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24</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学分</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课程目标</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本课程目标是通过实训让学生掌握中小型企业网络设计思路与实施方法；部署常用的网络服务器。它是以项目为载体，以培养学生的职业素养、职业能力、自主创新能力、沟通协调能力、团结协作精神为目标。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主要内容</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通过一个中小企业网络实例的集中实训，培养学生分析问题、解决问题的能力；使学生掌握中小型企业网络设计思路与实施方法；掌握交换机（VLAN、STP、RSTP）、路由器（静态路由、默认路由、单区域OSPF、VLAN间路由）配置方法、熟悉广域网（PPP、PPPOE）、无线网络WLAN配置技术、能够搭建各种网络服务器；培养学生具备企业网络组建与运维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教学要求</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本实训课程是指学生在完成主要专业课程的理论学习和各主要技能专项实训后,综合运用本专业(岗位)的主要知识和技能在校时集中进行的综合性、系统化的训练,包括专业知识运用能力的训练、职业岗位技能的训练、职业素养的训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教学方法和手段</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课程教学围绕真实设计工作的各项任务展开，采用“启发教学、讨论教学、案例教学、任务教学”等教学方法，鼓励学生独立思考，激发学生学习的主动性，培养学生的科学精神和创新意识。适当的增加资料查阅、问题讨论及设计风格体验练习，创造学生主动学习、积极参与的教学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教学组织形式</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在教学过程中，应立足于加强学生实际操作能力的培养，通过项目训练提高学生学习兴趣，激发学生的成就感，有些项目的实施可采用小组合作学习的方法，强化学生的团队协作精神。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保障条件</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计算机网络模拟及真机实验平台、多媒体教学环境、网络教学资源平台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考核方式</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课程考核采用形成性考核（即过程考核）和终结性考核相结合。形成性考核占40%，终结性考核占60%。考核模式采取平时实践+考试。根据百分制成绩按成绩等级分为优秀、良好、中等、及格、不及格。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Tahoma"/>
                <w:b/>
                <w:bCs/>
                <w:sz w:val="24"/>
              </w:rPr>
            </w:pPr>
            <w:r>
              <w:rPr>
                <w:rFonts w:hint="eastAsia" w:ascii="仿宋" w:hAnsi="仿宋" w:eastAsia="仿宋" w:cs="Tahoma"/>
                <w:b/>
                <w:bCs/>
                <w:sz w:val="24"/>
              </w:rPr>
              <w:t>课程名称</w:t>
            </w:r>
          </w:p>
        </w:tc>
        <w:tc>
          <w:tcPr>
            <w:tcW w:w="8035" w:type="dxa"/>
            <w:gridSpan w:val="5"/>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cs="Tahoma"/>
                <w:b/>
                <w:bCs/>
                <w:sz w:val="24"/>
              </w:rPr>
            </w:pPr>
            <w:r>
              <w:rPr>
                <w:rFonts w:hint="eastAsia" w:ascii="仿宋" w:hAnsi="仿宋" w:eastAsia="仿宋" w:cs="Tahoma"/>
                <w:b/>
                <w:bCs/>
                <w:sz w:val="24"/>
              </w:rPr>
              <w:t>《Linux应用实训》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仿宋" w:hAnsi="仿宋" w:eastAsia="仿宋" w:cs="宋体"/>
                <w:sz w:val="24"/>
              </w:rPr>
            </w:pPr>
            <w:r>
              <w:rPr>
                <w:rFonts w:hint="eastAsia" w:ascii="仿宋" w:hAnsi="仿宋" w:eastAsia="仿宋" w:cs="宋体"/>
                <w:sz w:val="24"/>
              </w:rPr>
              <w:t>开设学期</w:t>
            </w:r>
          </w:p>
        </w:tc>
        <w:tc>
          <w:tcPr>
            <w:tcW w:w="1607" w:type="dxa"/>
            <w:tcBorders>
              <w:top w:val="single" w:color="auto" w:sz="4" w:space="0"/>
              <w:left w:val="nil"/>
              <w:bottom w:val="single" w:color="auto" w:sz="4" w:space="0"/>
              <w:right w:val="single" w:color="auto" w:sz="4" w:space="0"/>
            </w:tcBorders>
          </w:tcPr>
          <w:p>
            <w:pPr>
              <w:spacing w:line="440" w:lineRule="exact"/>
              <w:ind w:firstLine="480" w:firstLineChars="200"/>
              <w:rPr>
                <w:rFonts w:ascii="仿宋" w:hAnsi="仿宋" w:eastAsia="仿宋" w:cs="宋体"/>
                <w:sz w:val="24"/>
              </w:rPr>
            </w:pPr>
            <w:r>
              <w:rPr>
                <w:rFonts w:hint="eastAsia" w:ascii="仿宋" w:hAnsi="仿宋" w:eastAsia="仿宋" w:cs="宋体"/>
                <w:sz w:val="24"/>
              </w:rPr>
              <w:t>3</w:t>
            </w:r>
          </w:p>
        </w:tc>
        <w:tc>
          <w:tcPr>
            <w:tcW w:w="1607" w:type="dxa"/>
            <w:tcBorders>
              <w:top w:val="single" w:color="auto" w:sz="4" w:space="0"/>
              <w:left w:val="nil"/>
              <w:bottom w:val="single" w:color="auto" w:sz="4" w:space="0"/>
              <w:right w:val="single" w:color="auto" w:sz="4" w:space="0"/>
            </w:tcBorders>
          </w:tcPr>
          <w:p>
            <w:pPr>
              <w:spacing w:line="440" w:lineRule="exact"/>
              <w:ind w:firstLine="480" w:firstLineChars="200"/>
              <w:rPr>
                <w:rFonts w:ascii="仿宋" w:hAnsi="仿宋" w:eastAsia="仿宋" w:cs="宋体"/>
                <w:sz w:val="24"/>
              </w:rPr>
            </w:pPr>
            <w:r>
              <w:rPr>
                <w:rFonts w:hint="eastAsia" w:ascii="仿宋" w:hAnsi="仿宋" w:eastAsia="仿宋" w:cs="宋体"/>
                <w:sz w:val="24"/>
              </w:rPr>
              <w:t>课时数</w:t>
            </w:r>
          </w:p>
        </w:tc>
        <w:tc>
          <w:tcPr>
            <w:tcW w:w="1607" w:type="dxa"/>
            <w:tcBorders>
              <w:top w:val="single" w:color="auto" w:sz="4" w:space="0"/>
              <w:left w:val="nil"/>
              <w:bottom w:val="single" w:color="auto" w:sz="4" w:space="0"/>
              <w:right w:val="single" w:color="auto" w:sz="4" w:space="0"/>
            </w:tcBorders>
          </w:tcPr>
          <w:p>
            <w:pPr>
              <w:spacing w:line="440" w:lineRule="exact"/>
              <w:ind w:firstLine="480" w:firstLineChars="200"/>
              <w:rPr>
                <w:rFonts w:ascii="仿宋" w:hAnsi="仿宋" w:eastAsia="仿宋" w:cs="宋体"/>
                <w:sz w:val="24"/>
              </w:rPr>
            </w:pPr>
            <w:r>
              <w:rPr>
                <w:rFonts w:hint="eastAsia" w:ascii="仿宋" w:hAnsi="仿宋" w:eastAsia="仿宋" w:cs="宋体"/>
                <w:sz w:val="24"/>
              </w:rPr>
              <w:t>24</w:t>
            </w:r>
          </w:p>
        </w:tc>
        <w:tc>
          <w:tcPr>
            <w:tcW w:w="1607" w:type="dxa"/>
            <w:tcBorders>
              <w:top w:val="single" w:color="auto" w:sz="4" w:space="0"/>
              <w:left w:val="nil"/>
              <w:bottom w:val="single" w:color="auto" w:sz="4" w:space="0"/>
              <w:right w:val="single" w:color="auto" w:sz="4" w:space="0"/>
            </w:tcBorders>
          </w:tcPr>
          <w:p>
            <w:pPr>
              <w:spacing w:line="440" w:lineRule="exact"/>
              <w:ind w:firstLine="480" w:firstLineChars="200"/>
              <w:rPr>
                <w:rFonts w:ascii="仿宋" w:hAnsi="仿宋" w:eastAsia="仿宋" w:cs="宋体"/>
                <w:sz w:val="24"/>
              </w:rPr>
            </w:pPr>
            <w:r>
              <w:rPr>
                <w:rFonts w:hint="eastAsia" w:ascii="仿宋" w:hAnsi="仿宋" w:eastAsia="仿宋" w:cs="宋体"/>
                <w:sz w:val="24"/>
              </w:rPr>
              <w:t>学分</w:t>
            </w:r>
          </w:p>
        </w:tc>
        <w:tc>
          <w:tcPr>
            <w:tcW w:w="1607" w:type="dxa"/>
            <w:tcBorders>
              <w:top w:val="single" w:color="auto" w:sz="4" w:space="0"/>
              <w:left w:val="nil"/>
              <w:bottom w:val="single" w:color="auto" w:sz="4" w:space="0"/>
              <w:right w:val="single" w:color="auto" w:sz="4" w:space="0"/>
            </w:tcBorders>
          </w:tcPr>
          <w:p>
            <w:pPr>
              <w:spacing w:line="440" w:lineRule="exact"/>
              <w:ind w:firstLine="480" w:firstLineChars="200"/>
              <w:rPr>
                <w:rFonts w:ascii="仿宋" w:hAnsi="仿宋" w:eastAsia="仿宋" w:cs="宋体"/>
                <w:sz w:val="24"/>
              </w:rPr>
            </w:pPr>
            <w:r>
              <w:rPr>
                <w:rFonts w:hint="eastAsia" w:ascii="仿宋" w:hAnsi="仿宋" w:eastAsia="仿宋" w:cs="宋体"/>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宋体"/>
                <w:sz w:val="24"/>
              </w:rPr>
            </w:pPr>
            <w:r>
              <w:rPr>
                <w:rFonts w:hint="eastAsia" w:ascii="仿宋" w:hAnsi="仿宋" w:eastAsia="仿宋" w:cs="宋体"/>
                <w:sz w:val="24"/>
              </w:rPr>
              <w:t>课程目标</w:t>
            </w:r>
          </w:p>
        </w:tc>
        <w:tc>
          <w:tcPr>
            <w:tcW w:w="8035" w:type="dxa"/>
            <w:gridSpan w:val="5"/>
            <w:tcBorders>
              <w:top w:val="single" w:color="auto" w:sz="4" w:space="0"/>
              <w:left w:val="nil"/>
              <w:bottom w:val="single" w:color="auto" w:sz="4" w:space="0"/>
              <w:right w:val="single" w:color="auto" w:sz="4" w:space="0"/>
            </w:tcBorders>
          </w:tcPr>
          <w:p>
            <w:pPr>
              <w:spacing w:line="440" w:lineRule="exact"/>
              <w:ind w:firstLine="480" w:firstLineChars="200"/>
              <w:rPr>
                <w:rFonts w:ascii="仿宋" w:eastAsia="仿宋" w:cs="仿宋"/>
                <w:kern w:val="0"/>
                <w:sz w:val="24"/>
                <w:lang w:val="zh-CN"/>
              </w:rPr>
            </w:pPr>
            <w:r>
              <w:rPr>
                <w:rFonts w:hint="eastAsia" w:ascii="仿宋" w:eastAsia="仿宋" w:cs="仿宋"/>
                <w:kern w:val="0"/>
                <w:sz w:val="24"/>
                <w:lang w:val="zh-CN"/>
              </w:rPr>
              <w:t>本课程是计算机网络专业学生进行企业网络运维的实践技能课程。以企业的网络需求为依据，通过一个以企业为背景的网络项目的实训，综合运用本课程知识和技术，使学生学会在Linux环境下，掌握搭建一个小型企业网的设计和实施流程，掌握各种网络服务器的搭建技能。同时培养学生立足网络技术领域刻苦务实精神，做网络强国的践行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Tahoma"/>
                <w:color w:val="333333"/>
                <w:kern w:val="0"/>
                <w:sz w:val="24"/>
              </w:rPr>
            </w:pPr>
            <w:r>
              <w:rPr>
                <w:rFonts w:hint="eastAsia" w:ascii="仿宋" w:hAnsi="仿宋" w:eastAsia="仿宋" w:cs="Tahoma"/>
                <w:color w:val="333333"/>
                <w:kern w:val="0"/>
                <w:sz w:val="24"/>
              </w:rPr>
              <w:t>主要内容</w:t>
            </w:r>
          </w:p>
        </w:tc>
        <w:tc>
          <w:tcPr>
            <w:tcW w:w="8035" w:type="dxa"/>
            <w:gridSpan w:val="5"/>
            <w:tcBorders>
              <w:top w:val="single" w:color="auto" w:sz="4" w:space="0"/>
              <w:left w:val="nil"/>
              <w:bottom w:val="single" w:color="auto" w:sz="4" w:space="0"/>
              <w:right w:val="single" w:color="auto" w:sz="4" w:space="0"/>
            </w:tcBorders>
          </w:tcPr>
          <w:p>
            <w:pPr>
              <w:spacing w:line="440" w:lineRule="exact"/>
              <w:ind w:firstLine="480" w:firstLineChars="200"/>
              <w:rPr>
                <w:rFonts w:ascii="仿宋" w:eastAsia="仿宋" w:cs="仿宋"/>
                <w:kern w:val="0"/>
                <w:sz w:val="24"/>
              </w:rPr>
            </w:pPr>
            <w:r>
              <w:rPr>
                <w:rFonts w:hint="eastAsia" w:ascii="仿宋" w:eastAsia="仿宋" w:cs="仿宋"/>
                <w:kern w:val="0"/>
                <w:sz w:val="24"/>
                <w:szCs w:val="24"/>
              </w:rPr>
              <w:t>Linux系统的安装与基本操作、Linux用户管理和文件管理、磁盘管理、DHCP服务、DNS服务、FTP服务、Samba服务、MariaDB以及部署LNMP+WordPress等。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Tahoma"/>
                <w:color w:val="333333"/>
                <w:kern w:val="0"/>
                <w:sz w:val="24"/>
              </w:rPr>
            </w:pPr>
            <w:r>
              <w:rPr>
                <w:rFonts w:hint="eastAsia" w:ascii="仿宋" w:hAnsi="仿宋" w:eastAsia="仿宋" w:cs="Tahoma"/>
                <w:color w:val="333333"/>
                <w:kern w:val="0"/>
                <w:sz w:val="24"/>
              </w:rPr>
              <w:t>教学要求</w:t>
            </w:r>
          </w:p>
        </w:tc>
        <w:tc>
          <w:tcPr>
            <w:tcW w:w="8035" w:type="dxa"/>
            <w:gridSpan w:val="5"/>
            <w:tcBorders>
              <w:top w:val="single" w:color="auto" w:sz="4" w:space="0"/>
              <w:left w:val="nil"/>
              <w:bottom w:val="single" w:color="auto" w:sz="4" w:space="0"/>
              <w:right w:val="single" w:color="auto" w:sz="4" w:space="0"/>
            </w:tcBorders>
          </w:tcPr>
          <w:p>
            <w:pPr>
              <w:spacing w:line="440" w:lineRule="exact"/>
              <w:ind w:firstLine="480" w:firstLineChars="200"/>
              <w:rPr>
                <w:rFonts w:ascii="仿宋" w:eastAsia="仿宋" w:cs="仿宋"/>
                <w:kern w:val="0"/>
                <w:sz w:val="24"/>
                <w:lang w:val="zh-CN"/>
              </w:rPr>
            </w:pPr>
            <w:r>
              <w:rPr>
                <w:rFonts w:hint="eastAsia" w:ascii="仿宋" w:eastAsia="仿宋" w:cs="仿宋"/>
                <w:kern w:val="0"/>
                <w:sz w:val="24"/>
                <w:lang w:val="zh-CN"/>
              </w:rPr>
              <w:t>通过集中技能训练，培养学生分析问题、解决问题的能力，掌握企业网络管理的实践技能，使学生掌握利用Linux网络操作系统的常用操作，并为企业搭建各种网络服务，保证服务器的可靠性和高可用性，能胜任网络管理员的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Tahoma"/>
                <w:color w:val="333333"/>
                <w:kern w:val="0"/>
                <w:sz w:val="24"/>
              </w:rPr>
            </w:pPr>
            <w:r>
              <w:rPr>
                <w:rFonts w:hint="eastAsia" w:ascii="仿宋" w:hAnsi="仿宋" w:eastAsia="仿宋" w:cs="Tahoma"/>
                <w:color w:val="333333"/>
                <w:kern w:val="0"/>
                <w:sz w:val="24"/>
              </w:rPr>
              <w:t>教学方法</w:t>
            </w:r>
          </w:p>
          <w:p>
            <w:pPr>
              <w:spacing w:line="440" w:lineRule="exact"/>
              <w:jc w:val="center"/>
              <w:rPr>
                <w:rFonts w:ascii="仿宋" w:hAnsi="仿宋" w:eastAsia="仿宋" w:cs="Tahoma"/>
                <w:color w:val="333333"/>
                <w:kern w:val="0"/>
                <w:sz w:val="24"/>
              </w:rPr>
            </w:pPr>
            <w:r>
              <w:rPr>
                <w:rFonts w:hint="eastAsia" w:ascii="仿宋" w:hAnsi="仿宋" w:eastAsia="仿宋" w:cs="Tahoma"/>
                <w:color w:val="333333"/>
                <w:kern w:val="0"/>
                <w:sz w:val="24"/>
              </w:rPr>
              <w:t>和手段</w:t>
            </w:r>
          </w:p>
        </w:tc>
        <w:tc>
          <w:tcPr>
            <w:tcW w:w="8035" w:type="dxa"/>
            <w:gridSpan w:val="5"/>
            <w:tcBorders>
              <w:top w:val="single" w:color="auto" w:sz="4" w:space="0"/>
              <w:left w:val="nil"/>
              <w:bottom w:val="single" w:color="auto" w:sz="4" w:space="0"/>
              <w:right w:val="single" w:color="auto" w:sz="4" w:space="0"/>
            </w:tcBorders>
          </w:tcPr>
          <w:p>
            <w:pPr>
              <w:spacing w:line="440" w:lineRule="exact"/>
              <w:ind w:firstLine="480" w:firstLineChars="200"/>
              <w:rPr>
                <w:rFonts w:ascii="仿宋" w:eastAsia="仿宋" w:cs="仿宋"/>
                <w:kern w:val="0"/>
                <w:sz w:val="24"/>
                <w:lang w:val="zh-CN"/>
              </w:rPr>
            </w:pPr>
            <w:r>
              <w:rPr>
                <w:rFonts w:hint="eastAsia" w:ascii="仿宋" w:eastAsia="仿宋" w:cs="仿宋"/>
                <w:kern w:val="0"/>
                <w:sz w:val="24"/>
                <w:lang w:val="zh-CN"/>
              </w:rPr>
              <w:t>采用项目导向，团队协作、案例教学，自主性学习，做学合一。建立师生交流渠道，经常和学生一起反思学习过程和学习效果，做到教学相长。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Tahoma"/>
                <w:color w:val="333333"/>
                <w:kern w:val="0"/>
                <w:sz w:val="24"/>
              </w:rPr>
            </w:pPr>
            <w:r>
              <w:rPr>
                <w:rFonts w:hint="eastAsia" w:ascii="仿宋" w:hAnsi="仿宋" w:eastAsia="仿宋" w:cs="Tahoma"/>
                <w:color w:val="333333"/>
                <w:kern w:val="0"/>
                <w:sz w:val="24"/>
              </w:rPr>
              <w:t>教学</w:t>
            </w:r>
          </w:p>
          <w:p>
            <w:pPr>
              <w:spacing w:line="440" w:lineRule="exact"/>
              <w:jc w:val="center"/>
              <w:rPr>
                <w:rFonts w:ascii="仿宋" w:hAnsi="仿宋" w:eastAsia="仿宋" w:cs="Tahoma"/>
                <w:color w:val="333333"/>
                <w:kern w:val="0"/>
                <w:sz w:val="24"/>
              </w:rPr>
            </w:pPr>
            <w:r>
              <w:rPr>
                <w:rFonts w:hint="eastAsia" w:ascii="仿宋" w:hAnsi="仿宋" w:eastAsia="仿宋" w:cs="Tahoma"/>
                <w:color w:val="333333"/>
                <w:kern w:val="0"/>
                <w:sz w:val="24"/>
              </w:rPr>
              <w:t>组织形式</w:t>
            </w:r>
          </w:p>
        </w:tc>
        <w:tc>
          <w:tcPr>
            <w:tcW w:w="8035" w:type="dxa"/>
            <w:gridSpan w:val="5"/>
            <w:tcBorders>
              <w:top w:val="single" w:color="auto" w:sz="4" w:space="0"/>
              <w:left w:val="nil"/>
              <w:bottom w:val="single" w:color="auto" w:sz="4" w:space="0"/>
              <w:right w:val="single" w:color="auto" w:sz="4" w:space="0"/>
            </w:tcBorders>
            <w:vAlign w:val="center"/>
          </w:tcPr>
          <w:p>
            <w:pPr>
              <w:spacing w:line="440" w:lineRule="exact"/>
              <w:ind w:firstLine="480" w:firstLineChars="200"/>
              <w:rPr>
                <w:rFonts w:ascii="仿宋" w:eastAsia="仿宋" w:cs="仿宋"/>
                <w:kern w:val="0"/>
                <w:sz w:val="24"/>
                <w:lang w:val="zh-CN"/>
              </w:rPr>
            </w:pPr>
            <w:r>
              <w:rPr>
                <w:rFonts w:hint="eastAsia" w:ascii="仿宋" w:eastAsia="仿宋" w:cs="仿宋"/>
                <w:kern w:val="0"/>
                <w:sz w:val="24"/>
                <w:lang w:val="zh-CN"/>
              </w:rPr>
              <w:t>线下集中完成实训任务。提供线上学习环境（如学习通）实现学生在线上自主学习、观看视频、答疑，完成实训报告等。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课程名称</w:t>
            </w:r>
          </w:p>
        </w:tc>
        <w:tc>
          <w:tcPr>
            <w:tcW w:w="8035" w:type="dxa"/>
            <w:gridSpan w:val="5"/>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《网页设计与网站开发实训》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开设学期</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3</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课时数</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24</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学分</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pStyle w:val="24"/>
            </w:pPr>
            <w:r>
              <w:rPr>
                <w:rFonts w:hint="eastAsia"/>
              </w:rPr>
              <w:t>课程目标</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本实训课程通过一个主题网站的开发流程为例，实现综合运用本课程知识和技术，使学生能够根据企业需求进行网站的需求分析、规划、设计、实现，从而熟悉网站开发流程，独立或分组合作完成网站的开发，初步掌握部署LAMP或WAMP环境搭建网站的方法。促进学生创新意识和综合职业能力的形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pStyle w:val="24"/>
            </w:pPr>
            <w:r>
              <w:rPr>
                <w:rFonts w:hint="eastAsia"/>
              </w:rPr>
              <w:t>主要内容</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内容包括网站主题、网站的总体规划和框架结构、网站的设计、制作，说明各级栏目及效果，能够根据需要部署LAMP或WAMP环境搭建网站。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pStyle w:val="24"/>
            </w:pPr>
            <w:r>
              <w:rPr>
                <w:rFonts w:hint="eastAsia"/>
              </w:rPr>
              <w:t>教学要求</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通过集中技能训练，培养学生分析问题、解决问题的能力。学生将理论知识与实践结合，能够举一反三，掌握网站的总体规划以及框架结构，并完成主题网站的设计和制作。通过发布网站实战使学生根据所学知识基本上能完成部署LAMP或WAMP环境搭建网站的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pStyle w:val="24"/>
            </w:pPr>
            <w:r>
              <w:rPr>
                <w:rFonts w:hint="eastAsia"/>
              </w:rPr>
              <w:t>教学方法和手段</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采用项目导向，团队协作、案例教学，自主性学习，做学合一。建立师生交流渠道，经常和学生一起反思学习过程和学习效果，做到教学相长。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pStyle w:val="24"/>
            </w:pPr>
            <w:r>
              <w:rPr>
                <w:rFonts w:hint="eastAsia"/>
              </w:rPr>
              <w:t>教学组织形式</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线下集中完成实训任务。提供线上学习环境（如学习通）实现学生在线上自主学习、观看视频、答疑，完成实训报告等。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pStyle w:val="24"/>
            </w:pPr>
            <w:r>
              <w:rPr>
                <w:rFonts w:hint="eastAsia"/>
              </w:rPr>
              <w:t>保障条件</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校内网络综合实训室、多媒体、网络教学资源平台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pStyle w:val="24"/>
            </w:pPr>
            <w:r>
              <w:rPr>
                <w:rFonts w:hint="eastAsia"/>
              </w:rPr>
              <w:t>考核方式</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课程考核采用形成性考核（即过程考核）和终结性考核相结合。形成性考核占40%，终结性考核占60%。考核模式采取平时实践+考试。根据百分制成绩按成绩等级分为优秀、良好、中等、及格、不及格。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课程名称</w:t>
            </w:r>
          </w:p>
        </w:tc>
        <w:tc>
          <w:tcPr>
            <w:tcW w:w="8035" w:type="dxa"/>
            <w:gridSpan w:val="5"/>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《网络安全设备配置实训》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开设学期</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4</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课时数</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24</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学分</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pStyle w:val="24"/>
            </w:pPr>
            <w:r>
              <w:rPr>
                <w:rFonts w:hint="eastAsia"/>
              </w:rPr>
              <w:t>课程目标</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本课程以一个企业网络安全需求项目为依据，项目综合运用</w:t>
            </w:r>
            <w:r>
              <w:t>防火墙</w:t>
            </w:r>
            <w:r>
              <w:rPr>
                <w:rFonts w:hint="eastAsia"/>
              </w:rPr>
              <w:t>技术、</w:t>
            </w:r>
            <w:r>
              <w:t>入侵检测</w:t>
            </w:r>
            <w:r>
              <w:rPr>
                <w:rFonts w:hint="eastAsia"/>
              </w:rPr>
              <w:t>技术</w:t>
            </w:r>
            <w:r>
              <w:t>、VPN</w:t>
            </w:r>
            <w:r>
              <w:rPr>
                <w:rFonts w:hint="eastAsia"/>
              </w:rPr>
              <w:t>技术，从而使学生掌握一个企业网络安全设备的设计部署技术，使学生具备企业网络安全设备的配置能力；强化学生网络安全意识，培养学生的工匠精神，做网络强国的践行者。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pStyle w:val="24"/>
            </w:pPr>
            <w:r>
              <w:rPr>
                <w:rFonts w:hint="eastAsia"/>
              </w:rPr>
              <w:t>主要内容</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防火墙安全策略、NAT转换、防火墙防恶意代码技术、IDS/IPS入侵检测的配置与管理、VPN的配置与管理。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pStyle w:val="24"/>
            </w:pPr>
            <w:r>
              <w:rPr>
                <w:rFonts w:hint="eastAsia"/>
              </w:rPr>
              <w:t>教学要求</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通过教学使学生能够进行企业网络安全设备的设计部署，掌握</w:t>
            </w:r>
            <w:r>
              <w:t>防火墙</w:t>
            </w:r>
            <w:r>
              <w:rPr>
                <w:rFonts w:hint="eastAsia"/>
              </w:rPr>
              <w:t>配置技术；会配置</w:t>
            </w:r>
            <w:r>
              <w:t>防火墙NAT技术和策略路由技术</w:t>
            </w:r>
            <w:r>
              <w:rPr>
                <w:rFonts w:hint="eastAsia"/>
              </w:rPr>
              <w:t>；能够</w:t>
            </w:r>
            <w:r>
              <w:t>部署入侵检测系统</w:t>
            </w:r>
            <w:r>
              <w:rPr>
                <w:rFonts w:hint="eastAsia"/>
              </w:rPr>
              <w:t>；能够配置和管理</w:t>
            </w:r>
            <w:r>
              <w:t>VPN。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pStyle w:val="24"/>
            </w:pPr>
            <w:r>
              <w:rPr>
                <w:rFonts w:hint="eastAsia"/>
              </w:rPr>
              <w:t>教学方法和手段</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本课程贴近实际应用，以项目化的形式组织教学内容，以教师为主导，以学生为主体开展教学；通过分组形式开展实训工作，注重激发学生参与实训的积极性；培养学生分析问题解决问题的能力。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pStyle w:val="24"/>
            </w:pPr>
            <w:r>
              <w:rPr>
                <w:rFonts w:hint="eastAsia"/>
              </w:rPr>
              <w:t>教学组织形式</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线下集中授课和技能训练，线上线下教学相结合。提供线上学习环境（如学习通）实现学生在线上自主学习、观看视频、答疑，完成作业等。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pStyle w:val="24"/>
            </w:pPr>
            <w:r>
              <w:rPr>
                <w:rFonts w:hint="eastAsia"/>
              </w:rPr>
              <w:t>保障条件</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计算机网络安全实验室、多媒体、学习通等网络教学资源平台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pStyle w:val="24"/>
            </w:pPr>
            <w:r>
              <w:rPr>
                <w:rFonts w:hint="eastAsia"/>
              </w:rPr>
              <w:t>考核方式</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课程考核采用形成性考核（即过程考核）和终结性考核相结合。形成性考核占40%，终结性考核占60%。考核模式采取平时实践+考试。根据百分制成绩按成绩等级分为优秀、良好、中等、及格、不及格。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课程名称</w:t>
            </w:r>
          </w:p>
        </w:tc>
        <w:tc>
          <w:tcPr>
            <w:tcW w:w="8035" w:type="dxa"/>
            <w:gridSpan w:val="5"/>
            <w:tcBorders>
              <w:top w:val="single" w:color="auto" w:sz="4" w:space="0"/>
              <w:left w:val="nil"/>
              <w:bottom w:val="single" w:color="auto" w:sz="4" w:space="0"/>
              <w:right w:val="single" w:color="auto" w:sz="4" w:space="0"/>
            </w:tcBorders>
          </w:tcPr>
          <w:p>
            <w:pPr>
              <w:pStyle w:val="23"/>
              <w:ind w:firstLine="482"/>
              <w:jc w:val="center"/>
              <w:rPr>
                <w:b/>
              </w:rPr>
            </w:pPr>
            <w:r>
              <w:rPr>
                <w:rFonts w:hint="eastAsia"/>
                <w:b/>
              </w:rPr>
              <w:t>《网络攻防技术实训》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开设学期</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4</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课时数</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24</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学分</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课程目标</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本实训旨在培养学生的网络安全防护能力，以项目为载体，结合实例培养学生从</w:t>
            </w:r>
            <w:r>
              <w:t>“攻”、“防”两个不同的角度</w:t>
            </w:r>
            <w:r>
              <w:rPr>
                <w:rFonts w:hint="eastAsia"/>
              </w:rPr>
              <w:t>来设计和部署网络安全，以培养学生的职业素养、自主创新能力、沟通协调能力、团结协作精神为目标，使学生能更好地胜任网络安全运维工程师岗位职责。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主要内容</w:t>
            </w:r>
          </w:p>
        </w:tc>
        <w:tc>
          <w:tcPr>
            <w:tcW w:w="8035" w:type="dxa"/>
            <w:gridSpan w:val="5"/>
            <w:tcBorders>
              <w:top w:val="single" w:color="auto" w:sz="4" w:space="0"/>
              <w:left w:val="nil"/>
              <w:bottom w:val="single" w:color="auto" w:sz="4" w:space="0"/>
              <w:right w:val="single" w:color="auto" w:sz="4" w:space="0"/>
            </w:tcBorders>
          </w:tcPr>
          <w:p>
            <w:pPr>
              <w:pStyle w:val="23"/>
            </w:pPr>
            <w:r>
              <w:t>黑客与攻击方法</w:t>
            </w:r>
            <w:r>
              <w:rPr>
                <w:rFonts w:hint="eastAsia"/>
              </w:rPr>
              <w:t>、</w:t>
            </w:r>
            <w:r>
              <w:t>网络协议与网络监听</w:t>
            </w:r>
            <w:r>
              <w:rPr>
                <w:rFonts w:hint="eastAsia"/>
              </w:rPr>
              <w:t>、</w:t>
            </w:r>
            <w:r>
              <w:t>数据加密技术</w:t>
            </w:r>
            <w:r>
              <w:rPr>
                <w:rFonts w:hint="eastAsia"/>
              </w:rPr>
              <w:t>、</w:t>
            </w:r>
            <w:r>
              <w:t>恶意代码</w:t>
            </w:r>
            <w:r>
              <w:rPr>
                <w:rFonts w:hint="eastAsia"/>
              </w:rPr>
              <w:t>、</w:t>
            </w:r>
            <w:r>
              <w:t>网络渗透测试</w:t>
            </w:r>
            <w:r>
              <w:rPr>
                <w:rFonts w:hint="eastAsia"/>
              </w:rPr>
              <w:t>、</w:t>
            </w:r>
            <w:r>
              <w:t>网络扫描工具</w:t>
            </w:r>
            <w:r>
              <w:rPr>
                <w:rFonts w:hint="eastAsia"/>
              </w:rPr>
              <w:t>、</w:t>
            </w:r>
            <w:r>
              <w:t>网络服务渗透攻击</w:t>
            </w:r>
            <w:r>
              <w:rPr>
                <w:rFonts w:hint="eastAsia"/>
              </w:rPr>
              <w:t>、</w:t>
            </w:r>
            <w:r>
              <w:t>拒绝服务攻击</w:t>
            </w:r>
            <w:r>
              <w:rPr>
                <w:rFonts w:hint="eastAsia"/>
              </w:rPr>
              <w:t>、</w:t>
            </w:r>
            <w:r>
              <w:t>欺骗攻击与防御</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教学要求</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通过实训，使学生能够从“攻”、“防”两个不同的角度来设计和部署网络安全网络，能够完成TCP/IP网络协议攻击与防范；能够熟练使用测试及防御工具；能够配置操作系统安全；能够保障网络具备防御各种攻击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教学方法和手段</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本课程贴近实际应用，以项目化的形式组织教学内容，以教师为主导，以学生为主体的教学模式，通过分组形式开展实训工作，注重激发学生参与实训的积极生；培养学生分析问题解决问题的能力。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教学组织形式</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线下集中授课和技能训练，线上线下教学相结合。提供线上学习环境（如学习通）实现学生在线上自主学习、观看视频、答疑，完成作业等。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保障条件</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计算机网络安全实验室、多媒体、学习通等网络教学资源平台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考核方式</w:t>
            </w:r>
          </w:p>
        </w:tc>
        <w:tc>
          <w:tcPr>
            <w:tcW w:w="8035" w:type="dxa"/>
            <w:gridSpan w:val="5"/>
            <w:tcBorders>
              <w:top w:val="single" w:color="auto" w:sz="4" w:space="0"/>
              <w:left w:val="nil"/>
              <w:bottom w:val="single" w:color="auto" w:sz="4" w:space="0"/>
              <w:right w:val="single" w:color="auto" w:sz="4" w:space="0"/>
            </w:tcBorders>
          </w:tcPr>
          <w:p>
            <w:pPr>
              <w:pStyle w:val="23"/>
            </w:pPr>
            <w:r>
              <w:rPr>
                <w:rFonts w:hint="eastAsia"/>
              </w:rPr>
              <w:t>课程考核采用形成性考核（即过程考核）和终结性考核相结合。形成性考核占40%，终结性考核占60%。考核模式采取平时实践+考试。根据百分制成绩按成绩等级分为优秀、良好、中等、及格、不及格。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课程名称</w:t>
            </w:r>
          </w:p>
        </w:tc>
        <w:tc>
          <w:tcPr>
            <w:tcW w:w="8035" w:type="dxa"/>
            <w:gridSpan w:val="5"/>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《岗位实习》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开设学期</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5、6</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课时数</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480</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学分</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jc w:val="center"/>
            </w:pPr>
            <w:r>
              <w:rPr>
                <w:rFonts w:hint="eastAsia"/>
              </w:rPr>
              <w:t>课程目标</w:t>
            </w:r>
          </w:p>
        </w:tc>
        <w:tc>
          <w:tcPr>
            <w:tcW w:w="8035" w:type="dxa"/>
            <w:gridSpan w:val="5"/>
            <w:tcBorders>
              <w:top w:val="single" w:color="auto" w:sz="4" w:space="0"/>
              <w:left w:val="nil"/>
              <w:bottom w:val="single" w:color="auto" w:sz="4" w:space="0"/>
              <w:right w:val="single" w:color="auto" w:sz="4" w:space="0"/>
            </w:tcBorders>
          </w:tcPr>
          <w:p>
            <w:pPr>
              <w:spacing w:line="440" w:lineRule="exact"/>
              <w:ind w:firstLine="480" w:firstLineChars="200"/>
              <w:rPr>
                <w:rFonts w:ascii="仿宋" w:hAnsi="仿宋" w:eastAsia="仿宋"/>
                <w:sz w:val="24"/>
                <w:szCs w:val="24"/>
              </w:rPr>
            </w:pPr>
            <w:r>
              <w:rPr>
                <w:rFonts w:hint="eastAsia" w:ascii="仿宋" w:hAnsi="仿宋" w:eastAsia="仿宋"/>
                <w:sz w:val="24"/>
                <w:szCs w:val="24"/>
              </w:rPr>
              <w:t>通过岗位实习，使学生能够尽快将所学专业知识与能力与工作实际相结合，加强学生的实践能力锻炼,提高学生的实际操作能力，提高学生的职业素质,培养学生的敬业精神、团队精神、责任意识以及良好的职业心态和作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pStyle w:val="24"/>
            </w:pPr>
            <w:r>
              <w:rPr>
                <w:rFonts w:hint="eastAsia"/>
              </w:rPr>
              <w:t>实习内容</w:t>
            </w:r>
          </w:p>
        </w:tc>
        <w:tc>
          <w:tcPr>
            <w:tcW w:w="8035" w:type="dxa"/>
            <w:gridSpan w:val="5"/>
            <w:tcBorders>
              <w:top w:val="single" w:color="auto" w:sz="4" w:space="0"/>
              <w:left w:val="nil"/>
              <w:bottom w:val="single" w:color="auto" w:sz="4" w:space="0"/>
              <w:right w:val="single" w:color="auto" w:sz="4" w:space="0"/>
            </w:tcBorders>
          </w:tcPr>
          <w:p>
            <w:pPr>
              <w:pStyle w:val="23"/>
              <w:jc w:val="center"/>
            </w:pPr>
            <w:r>
              <w:rPr>
                <w:rFonts w:hint="eastAsia"/>
              </w:rPr>
              <w:t>实习要求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办公自动化</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能熟练的使用各种常见应用软件(如：Office)处理各种办公事务。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桌面系统管理</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能组装与维护计算机，处理常见软硬件问题；能熟练安装操作系统，管理维护系统，部署防病毒软件，保障操作系统安全；数据备份与恢复。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企业网站开发与管理</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参与小型网站需求分析；整体栏目设计，网站前台开发；网站后台开发，网站测试与上线；网站安全与运维管理。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企业网络组建与维护</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参与中小企业网络需求分析，参与网络设计和网络设备的配置与调试；服务器配置和网络管理；参与企业内部网络访问控制和防御互联网威胁。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网络管理与安全维护</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参与企业网络服务管理，部署域环境，管理系统配置，架设网络服务器，搭建群集实现网络高可用性；部署网络安全设备。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企业云服务</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参与企业云服务平台的建设和管理；配置云资源；参与云服务的配置和管理。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信息系统安全工作项目</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参与信息安全系统工程招投标；制订信息安全系统规划设计方案；信息安全工程项目实现、信息系统安全性能测试与网络评估；故障检测与修复；编写工程项目相关文档。</w:t>
            </w: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WEB应用与安全</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参与企业网站规划与设计，参与数据库安全策略的制订，参与WEB加固方案的设计；防御WEB可能受到的各种攻击。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pStyle w:val="24"/>
            </w:pPr>
            <w:r>
              <w:rPr>
                <w:rFonts w:hint="eastAsia"/>
              </w:rPr>
              <w:t>计算机病毒的防治</w:t>
            </w:r>
          </w:p>
        </w:tc>
        <w:tc>
          <w:tcPr>
            <w:tcW w:w="8035" w:type="dxa"/>
            <w:gridSpan w:val="5"/>
            <w:tcBorders>
              <w:top w:val="single" w:color="auto" w:sz="4" w:space="0"/>
              <w:left w:val="nil"/>
              <w:bottom w:val="single" w:color="auto" w:sz="4" w:space="0"/>
              <w:right w:val="single" w:color="auto" w:sz="4" w:space="0"/>
            </w:tcBorders>
          </w:tcPr>
          <w:p>
            <w:pPr>
              <w:spacing w:line="440" w:lineRule="exact"/>
              <w:ind w:firstLine="480" w:firstLineChars="200"/>
              <w:rPr>
                <w:rFonts w:ascii="仿宋" w:hAnsi="仿宋" w:eastAsia="仿宋"/>
                <w:sz w:val="24"/>
                <w:szCs w:val="24"/>
              </w:rPr>
            </w:pPr>
            <w:r>
              <w:rPr>
                <w:rFonts w:hint="eastAsia" w:ascii="仿宋" w:hAnsi="仿宋" w:eastAsia="仿宋"/>
                <w:sz w:val="24"/>
                <w:szCs w:val="24"/>
              </w:rPr>
              <w:t>熟练使用各种常见杀毒软件，为企业桌面系统和网络系统选择并部署杀毒软件。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课程名称</w:t>
            </w:r>
          </w:p>
        </w:tc>
        <w:tc>
          <w:tcPr>
            <w:tcW w:w="8035" w:type="dxa"/>
            <w:gridSpan w:val="5"/>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b/>
                <w:sz w:val="24"/>
                <w:szCs w:val="24"/>
              </w:rPr>
            </w:pPr>
            <w:r>
              <w:rPr>
                <w:rFonts w:hint="eastAsia" w:ascii="仿宋" w:hAnsi="仿宋" w:eastAsia="仿宋"/>
                <w:b/>
                <w:sz w:val="24"/>
                <w:szCs w:val="24"/>
              </w:rPr>
              <w:t>《毕业设计》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开设学期</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6</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课时数</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120</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学分</w:t>
            </w:r>
          </w:p>
        </w:tc>
        <w:tc>
          <w:tcPr>
            <w:tcW w:w="1607" w:type="dxa"/>
            <w:tcBorders>
              <w:top w:val="single" w:color="auto" w:sz="4" w:space="0"/>
              <w:left w:val="nil"/>
              <w:bottom w:val="single" w:color="auto" w:sz="4" w:space="0"/>
              <w:right w:val="single" w:color="auto" w:sz="4" w:space="0"/>
            </w:tcBorders>
          </w:tcPr>
          <w:p>
            <w:pPr>
              <w:spacing w:line="440" w:lineRule="exact"/>
              <w:jc w:val="center"/>
              <w:rPr>
                <w:rFonts w:ascii="仿宋" w:hAnsi="仿宋" w:eastAsia="仿宋"/>
                <w:sz w:val="24"/>
                <w:szCs w:val="24"/>
              </w:rPr>
            </w:pPr>
            <w:r>
              <w:rPr>
                <w:rFonts w:hint="eastAsia" w:ascii="仿宋" w:hAnsi="仿宋" w:eastAsia="仿宋"/>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tcPr>
          <w:p>
            <w:pPr>
              <w:pStyle w:val="24"/>
            </w:pPr>
            <w:r>
              <w:rPr>
                <w:rFonts w:hint="eastAsia"/>
              </w:rPr>
              <w:t>课程目标</w:t>
            </w:r>
          </w:p>
        </w:tc>
        <w:tc>
          <w:tcPr>
            <w:tcW w:w="8035" w:type="dxa"/>
            <w:gridSpan w:val="5"/>
            <w:tcBorders>
              <w:top w:val="single" w:color="auto" w:sz="4" w:space="0"/>
              <w:left w:val="nil"/>
              <w:bottom w:val="single" w:color="auto" w:sz="4" w:space="0"/>
              <w:right w:val="single" w:color="auto" w:sz="4" w:space="0"/>
            </w:tcBorders>
          </w:tcPr>
          <w:p>
            <w:pPr>
              <w:spacing w:line="440" w:lineRule="exact"/>
              <w:ind w:firstLine="480" w:firstLineChars="200"/>
              <w:rPr>
                <w:rFonts w:ascii="仿宋" w:hAnsi="仿宋" w:eastAsia="仿宋"/>
                <w:sz w:val="24"/>
                <w:szCs w:val="24"/>
              </w:rPr>
            </w:pPr>
            <w:r>
              <w:rPr>
                <w:rFonts w:hint="eastAsia" w:ascii="仿宋" w:hAnsi="仿宋" w:eastAsia="仿宋"/>
                <w:sz w:val="24"/>
                <w:szCs w:val="24"/>
              </w:rPr>
              <w:t>通过毕业设计，使学生巩固、扩大深化所学到的本专业基本知识和基本技能；培养学生运用专业知识提出问题、分析问题和解决问题的能力，提高学生的综合素养，为学生的职业发展和继续深造打好基础。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课程内容</w:t>
            </w:r>
          </w:p>
        </w:tc>
        <w:tc>
          <w:tcPr>
            <w:tcW w:w="8035" w:type="dxa"/>
            <w:gridSpan w:val="5"/>
            <w:tcBorders>
              <w:top w:val="single" w:color="auto" w:sz="4" w:space="0"/>
              <w:left w:val="nil"/>
              <w:bottom w:val="single" w:color="auto" w:sz="4" w:space="0"/>
              <w:right w:val="single" w:color="auto" w:sz="4" w:space="0"/>
            </w:tcBorders>
            <w:vAlign w:val="center"/>
          </w:tcPr>
          <w:p>
            <w:pPr>
              <w:pStyle w:val="23"/>
              <w:ind w:firstLine="0" w:firstLineChars="0"/>
              <w:jc w:val="center"/>
            </w:pPr>
            <w:r>
              <w:rPr>
                <w:rFonts w:hint="eastAsia"/>
              </w:rPr>
              <w:t>毕业设计要求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rPr>
                <w:rFonts w:hAnsi="Calibri"/>
                <w:szCs w:val="21"/>
              </w:rPr>
            </w:pPr>
            <w:r>
              <w:rPr>
                <w:rFonts w:hint="eastAsia"/>
              </w:rPr>
              <w:t>毕业设计选题</w:t>
            </w:r>
          </w:p>
        </w:tc>
        <w:tc>
          <w:tcPr>
            <w:tcW w:w="8035" w:type="dxa"/>
            <w:gridSpan w:val="5"/>
            <w:tcBorders>
              <w:top w:val="single" w:color="auto" w:sz="4" w:space="0"/>
              <w:left w:val="nil"/>
              <w:bottom w:val="single" w:color="auto" w:sz="4" w:space="0"/>
              <w:right w:val="single" w:color="auto" w:sz="4" w:space="0"/>
            </w:tcBorders>
            <w:vAlign w:val="center"/>
          </w:tcPr>
          <w:p>
            <w:pPr>
              <w:pStyle w:val="23"/>
              <w:rPr>
                <w:rFonts w:ascii="宋体" w:hAnsi="宋体" w:cs="Tahoma"/>
                <w:color w:val="333333"/>
                <w:kern w:val="0"/>
              </w:rPr>
            </w:pPr>
            <w:r>
              <w:rPr>
                <w:rFonts w:hint="eastAsia"/>
              </w:rPr>
              <w:t>学生结合实习工作实践选择网络安全、信息安全等方面的与信息安全技术应用专业相关的项目作为毕业设计课题，在指导教师的指导下进行设计与实现，小型课题学生可以独立完成，比较大的课题多名学生可以协作完成，但是每个学生应该独立承担其中的子课题，完成设计任务后，应撰写内容完整的毕业设计说明书。不能出现《XXX应用与研究》《XXXX的发展》等格式的选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课题可行性分析</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根据设计任务的需要，安排毕业设计和调查研究，围绕课题，搜集有关的中外资料，查阅有关文件及技术文件，或现场了解交流使用情况。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需求分析</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项目需求分析用来说明开发的项目的目的，将需求分析写成文档，然后按需求文档来开发项目。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系统设计与实施</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系统概要设计、系统详细设计。</w:t>
            </w:r>
          </w:p>
          <w:p>
            <w:pPr>
              <w:pStyle w:val="23"/>
            </w:pPr>
            <w:r>
              <w:rPr>
                <w:rFonts w:hint="eastAsia"/>
              </w:rPr>
              <w:t>在对本课题有较充分的认识后，提出解决课题的几种方案，并对方案进行详细分析，提出优、缺点和实施的可能性。最后将各方案进行比较、总结，按实际条件选出最佳方案。</w:t>
            </w:r>
          </w:p>
          <w:p>
            <w:pPr>
              <w:pStyle w:val="23"/>
            </w:pPr>
            <w:r>
              <w:rPr>
                <w:rFonts w:hint="eastAsia"/>
              </w:rPr>
              <w:t>项目实施与测试。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撰写</w:t>
            </w:r>
          </w:p>
          <w:p>
            <w:pPr>
              <w:pStyle w:val="24"/>
              <w:rPr>
                <w:szCs w:val="21"/>
              </w:rPr>
            </w:pPr>
            <w:r>
              <w:rPr>
                <w:rFonts w:hint="eastAsia"/>
              </w:rPr>
              <w:t>设计报告</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设计报告按照系部毕业设计说明书要求撰写。</w:t>
            </w:r>
          </w:p>
          <w:p>
            <w:pPr>
              <w:pStyle w:val="23"/>
            </w:pPr>
            <w:r>
              <w:rPr>
                <w:rFonts w:hint="eastAsia"/>
              </w:rPr>
              <w:t>排序：封皮，成绩评议、指导教师批阅意见、摘要、目录、正文（不少于5000字）、参考文献。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tcBorders>
              <w:top w:val="single" w:color="auto" w:sz="4" w:space="0"/>
              <w:left w:val="single" w:color="auto" w:sz="4" w:space="0"/>
              <w:bottom w:val="single" w:color="auto" w:sz="4" w:space="0"/>
              <w:right w:val="single" w:color="auto" w:sz="4" w:space="0"/>
            </w:tcBorders>
            <w:vAlign w:val="center"/>
          </w:tcPr>
          <w:p>
            <w:pPr>
              <w:pStyle w:val="24"/>
            </w:pPr>
            <w:r>
              <w:rPr>
                <w:rFonts w:hint="eastAsia"/>
              </w:rPr>
              <w:t>准备答辩</w:t>
            </w:r>
          </w:p>
        </w:tc>
        <w:tc>
          <w:tcPr>
            <w:tcW w:w="8035" w:type="dxa"/>
            <w:gridSpan w:val="5"/>
            <w:tcBorders>
              <w:top w:val="single" w:color="auto" w:sz="4" w:space="0"/>
              <w:left w:val="nil"/>
              <w:bottom w:val="single" w:color="auto" w:sz="4" w:space="0"/>
              <w:right w:val="single" w:color="auto" w:sz="4" w:space="0"/>
            </w:tcBorders>
            <w:vAlign w:val="center"/>
          </w:tcPr>
          <w:p>
            <w:pPr>
              <w:pStyle w:val="23"/>
            </w:pPr>
            <w:r>
              <w:rPr>
                <w:rFonts w:hint="eastAsia"/>
              </w:rPr>
              <w:t>1、毕业设计（论文）结束后，必须进行答辩。</w:t>
            </w:r>
          </w:p>
          <w:p>
            <w:pPr>
              <w:pStyle w:val="23"/>
            </w:pPr>
            <w:r>
              <w:rPr>
                <w:rFonts w:hint="eastAsia"/>
              </w:rPr>
              <w:t>2、学生答辩时，需提交论文及相关资料。每名学生答辩时间为20分钟左右，包括设计介绍和回答问题等。</w:t>
            </w:r>
          </w:p>
        </w:tc>
      </w:tr>
    </w:tbl>
    <w:p>
      <w:pPr>
        <w:spacing w:before="312" w:beforeLines="100" w:line="440" w:lineRule="exact"/>
        <w:ind w:firstLine="470" w:firstLineChars="196"/>
        <w:outlineLvl w:val="1"/>
        <w:rPr>
          <w:rFonts w:ascii="宋体" w:hAnsi="宋体"/>
          <w:b/>
          <w:sz w:val="24"/>
          <w:szCs w:val="24"/>
        </w:rPr>
      </w:pPr>
      <w:r>
        <w:rPr>
          <w:rFonts w:hint="eastAsia" w:ascii="宋体" w:hAnsi="宋体"/>
          <w:b/>
          <w:sz w:val="24"/>
          <w:szCs w:val="24"/>
        </w:rPr>
        <w:t xml:space="preserve">（四）学习方式 </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课程教学采用线上与线下相结合的形式，线下教学充分利用优秀网络课程资源实施教学。线下授课和技能训练。</w:t>
      </w:r>
    </w:p>
    <w:p>
      <w:pPr>
        <w:adjustRightInd w:val="0"/>
        <w:snapToGrid w:val="0"/>
        <w:spacing w:before="312" w:beforeLines="100" w:line="400" w:lineRule="exact"/>
        <w:outlineLvl w:val="0"/>
        <w:rPr>
          <w:rFonts w:ascii="宋体" w:hAnsi="宋体"/>
          <w:b/>
        </w:rPr>
      </w:pPr>
      <w:r>
        <w:rPr>
          <w:rFonts w:hint="eastAsia" w:ascii="宋体" w:hAnsi="宋体"/>
          <w:b/>
          <w:sz w:val="28"/>
          <w:szCs w:val="28"/>
        </w:rPr>
        <w:t>八、实施保障</w:t>
      </w:r>
      <w:r>
        <w:rPr>
          <w:rFonts w:hint="eastAsia" w:ascii="宋体" w:hAnsi="宋体"/>
          <w:b/>
        </w:rPr>
        <w:t xml:space="preserve"> </w:t>
      </w:r>
    </w:p>
    <w:p>
      <w:pPr>
        <w:spacing w:before="312" w:beforeLines="100" w:line="440" w:lineRule="exact"/>
        <w:ind w:firstLine="470" w:firstLineChars="196"/>
        <w:outlineLvl w:val="1"/>
        <w:rPr>
          <w:rFonts w:ascii="宋体" w:hAnsi="宋体"/>
          <w:b/>
          <w:sz w:val="24"/>
          <w:szCs w:val="24"/>
        </w:rPr>
      </w:pPr>
      <w:r>
        <w:rPr>
          <w:rFonts w:hint="eastAsia" w:ascii="宋体" w:hAnsi="宋体"/>
          <w:b/>
          <w:sz w:val="24"/>
          <w:szCs w:val="24"/>
        </w:rPr>
        <w:t xml:space="preserve">（一）师资队伍 </w:t>
      </w:r>
    </w:p>
    <w:p>
      <w:pPr>
        <w:pStyle w:val="18"/>
        <w:outlineLvl w:val="2"/>
        <w:rPr>
          <w:rFonts w:ascii="仿宋" w:hAnsi="仿宋" w:eastAsia="仿宋"/>
        </w:rPr>
      </w:pPr>
      <w:r>
        <w:rPr>
          <w:rFonts w:hint="eastAsia" w:ascii="仿宋" w:hAnsi="仿宋" w:eastAsia="仿宋"/>
        </w:rPr>
        <w:t>1.队伍结构</w:t>
      </w:r>
    </w:p>
    <w:p>
      <w:pPr>
        <w:pStyle w:val="18"/>
        <w:rPr>
          <w:rFonts w:ascii="仿宋" w:hAnsi="仿宋" w:eastAsia="仿宋"/>
        </w:rPr>
      </w:pPr>
      <w:r>
        <w:rPr>
          <w:rFonts w:hint="eastAsia" w:ascii="仿宋" w:hAnsi="仿宋" w:eastAsia="仿宋"/>
        </w:rPr>
        <w:t>队伍结构合理，双师素质教师占专业教师比达到100%，专任教师队伍中教授1人，副教授5人，职称、年龄形成良好的梯队结构。</w:t>
      </w:r>
    </w:p>
    <w:p>
      <w:pPr>
        <w:pStyle w:val="18"/>
        <w:outlineLvl w:val="2"/>
        <w:rPr>
          <w:rFonts w:ascii="仿宋" w:hAnsi="仿宋" w:eastAsia="仿宋"/>
        </w:rPr>
      </w:pPr>
      <w:r>
        <w:rPr>
          <w:rFonts w:hint="eastAsia" w:ascii="仿宋" w:hAnsi="仿宋" w:eastAsia="仿宋"/>
        </w:rPr>
        <w:t>2.专任教师</w:t>
      </w:r>
    </w:p>
    <w:p>
      <w:pPr>
        <w:pStyle w:val="18"/>
        <w:rPr>
          <w:rFonts w:ascii="仿宋" w:hAnsi="仿宋" w:eastAsia="仿宋"/>
        </w:rPr>
      </w:pPr>
      <w:r>
        <w:rPr>
          <w:rFonts w:hint="eastAsia" w:ascii="仿宋" w:hAnsi="仿宋" w:eastAsia="仿宋"/>
        </w:rPr>
        <w:t>专任老师均具有高校教师资格和本专业领域有关证书；有理想信念、有道德情操、有扎实学识、有仁爱之心；所有专任教师均具有计算机科学与技术或电子信息工程专业本科及以上学历；具有扎实的本专业相关理论功底和实践能力，具有较强的信息化教学能力，能够开展课程教学改革和科学研究。</w:t>
      </w:r>
    </w:p>
    <w:p>
      <w:pPr>
        <w:spacing w:line="520" w:lineRule="exact"/>
        <w:ind w:firstLine="480" w:firstLineChars="200"/>
        <w:outlineLvl w:val="2"/>
        <w:rPr>
          <w:rFonts w:ascii="仿宋" w:hAnsi="仿宋" w:eastAsia="仿宋"/>
          <w:sz w:val="24"/>
          <w:szCs w:val="24"/>
        </w:rPr>
      </w:pPr>
      <w:r>
        <w:rPr>
          <w:rFonts w:hint="eastAsia" w:ascii="仿宋" w:hAnsi="仿宋" w:eastAsia="仿宋"/>
          <w:sz w:val="24"/>
          <w:szCs w:val="24"/>
        </w:rPr>
        <w:t>3、专业带头人</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具有副高及以上职称的专业带头人1人，能够较好地把握国内外行业、专业发展动态，能广泛联系行业企业，了解行业企业对计算机专业人才的需求实际，教学设计、专业研究能力强，牵头组织开展教学科研工作能力强，在本区域或本领域有一定的专业影响力。</w:t>
      </w:r>
    </w:p>
    <w:p>
      <w:pPr>
        <w:spacing w:line="520" w:lineRule="exact"/>
        <w:ind w:firstLine="480" w:firstLineChars="200"/>
        <w:outlineLvl w:val="2"/>
        <w:rPr>
          <w:rFonts w:ascii="仿宋" w:hAnsi="仿宋" w:eastAsia="仿宋"/>
          <w:sz w:val="24"/>
          <w:szCs w:val="24"/>
        </w:rPr>
      </w:pPr>
      <w:r>
        <w:rPr>
          <w:rFonts w:hint="eastAsia" w:ascii="仿宋" w:hAnsi="仿宋" w:eastAsia="仿宋"/>
          <w:sz w:val="24"/>
          <w:szCs w:val="24"/>
        </w:rPr>
        <w:t>4、兼职教师</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兼职教师应具备良好的思想政治素质、职业道德和工匠精神，具有扎实的专业知识和丰富的实际工作经验，原则上具有中级及以上相关专业职称，能承担专业课程教学、实习实训指导和学生职业发展规划指导等教学任务。</w:t>
      </w:r>
    </w:p>
    <w:p>
      <w:pPr>
        <w:spacing w:before="312" w:beforeLines="100" w:line="440" w:lineRule="exact"/>
        <w:ind w:firstLine="470" w:firstLineChars="196"/>
        <w:outlineLvl w:val="1"/>
        <w:rPr>
          <w:rFonts w:ascii="宋体" w:hAnsi="宋体"/>
          <w:b/>
          <w:sz w:val="24"/>
          <w:szCs w:val="24"/>
        </w:rPr>
      </w:pPr>
      <w:r>
        <w:rPr>
          <w:rFonts w:hint="eastAsia" w:ascii="宋体" w:hAnsi="宋体"/>
          <w:b/>
          <w:sz w:val="24"/>
          <w:szCs w:val="24"/>
        </w:rPr>
        <w:t>（二）教学设施</w:t>
      </w:r>
    </w:p>
    <w:p>
      <w:pPr>
        <w:spacing w:line="520" w:lineRule="exact"/>
        <w:ind w:firstLine="480" w:firstLineChars="200"/>
        <w:outlineLvl w:val="2"/>
        <w:rPr>
          <w:rFonts w:ascii="仿宋" w:hAnsi="仿宋" w:eastAsia="仿宋"/>
          <w:sz w:val="24"/>
          <w:szCs w:val="24"/>
        </w:rPr>
      </w:pPr>
      <w:r>
        <w:rPr>
          <w:rFonts w:hint="eastAsia" w:ascii="仿宋" w:hAnsi="仿宋" w:eastAsia="仿宋"/>
          <w:sz w:val="24"/>
          <w:szCs w:val="24"/>
        </w:rPr>
        <w:t>1、专业教室</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配备黑（白）板、多媒体计算机、投影设备、音响设备，互联网接入，并具有网络安全防护措施。安装应急照明装置并保持良好状态，符合紧急疏散要求、标志明显、保持逃生通道畅通无阻。</w:t>
      </w:r>
    </w:p>
    <w:p>
      <w:pPr>
        <w:spacing w:line="520" w:lineRule="exact"/>
        <w:ind w:firstLine="480" w:firstLineChars="200"/>
        <w:outlineLvl w:val="2"/>
        <w:rPr>
          <w:rFonts w:ascii="仿宋" w:hAnsi="仿宋" w:eastAsia="仿宋"/>
          <w:sz w:val="24"/>
          <w:szCs w:val="24"/>
        </w:rPr>
      </w:pPr>
      <w:r>
        <w:rPr>
          <w:rFonts w:hint="eastAsia" w:ascii="仿宋" w:hAnsi="仿宋" w:eastAsia="仿宋"/>
          <w:sz w:val="24"/>
          <w:szCs w:val="24"/>
        </w:rPr>
        <w:t>2、校内实训室</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（1）网络组建实训室</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中控台及功放系统、多媒体教学系统、投影仪与幕布、白板、交换机、路由器、PC 机、网络测试仪及工具、相关软件。支持网络基础、交换路由组网技术、操作系统安全、数据备份与恢复等课程的教学和实训。</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（2）数据库应用实训室</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配置计算机，安装数据库相关软件，用于数据库管理系统的理论课程与实践课程，同时支持Web应用程序开发等课程的项目案例部署工作。</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（3）操作系统安全实训室</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中控台及功放系统、多媒体教学系统、投影仪与幕布、白板、交换机、计算机（工作站）、服务器、操作系统（Windows、Linux）和数据库、软件开发、网页设计等相关软。支持操作系统安安全、数据库安全技术、程序设计基础、网页设计与网站开发等课程教学与实训。</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（4）网络安全攻防实训室</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中控台及功放系统、多媒体教学系统、投影仪与幕布、白板、交换机（二层、三层）、路由器、Web 应用防火墙、VPN 设备、信息安全攻防竞技平台、上网行为监控流控设备、堡垒服务器、日志服务器、计算机（工作站）、操作系统（Windows、Linux）和数据库等相关软。支持密码学基础、防病毒技术、网络安全设备配置、网络攻防与协议分析、数据库安全、操作系统安全等课程教学与实训。</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（5）Web 安全实训室</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中控台及功放系统、多媒体教学系统、投影仪与幕布、白板、交换机、Web 攻防教学实训平台、PC 机（双屏）、操作系统软件、数据库软件、Python 编程环境、渗透测试工具、VMware 等相关软件。支持密码学基础、软件编程基础、操作系统安全、数据备份与恢复、Web 安全技术等课程与实训。</w:t>
      </w:r>
    </w:p>
    <w:p>
      <w:pPr>
        <w:spacing w:line="520" w:lineRule="exact"/>
        <w:ind w:firstLine="480" w:firstLineChars="200"/>
        <w:outlineLvl w:val="2"/>
        <w:rPr>
          <w:rFonts w:ascii="仿宋" w:hAnsi="仿宋" w:eastAsia="仿宋"/>
          <w:sz w:val="24"/>
          <w:szCs w:val="24"/>
        </w:rPr>
      </w:pPr>
      <w:r>
        <w:rPr>
          <w:rFonts w:hint="eastAsia" w:ascii="仿宋" w:hAnsi="仿宋" w:eastAsia="仿宋"/>
          <w:sz w:val="24"/>
          <w:szCs w:val="24"/>
        </w:rPr>
        <w:t>3、校外实训基地</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具有稳定的校外实训基地。遵循长期规划、深度合作、共建共享的原则，优先选择拥有专业技术能手，人才培养、选拔体系比较完善的行业龙头企业作为校外实训基地。实训设施齐备，实训岗位和实训指导教师确定，实训管理规章制度齐全。</w:t>
      </w:r>
    </w:p>
    <w:p>
      <w:pPr>
        <w:spacing w:line="520" w:lineRule="exact"/>
        <w:ind w:firstLine="480" w:firstLineChars="200"/>
        <w:outlineLvl w:val="2"/>
        <w:rPr>
          <w:rFonts w:ascii="仿宋" w:hAnsi="仿宋" w:eastAsia="仿宋"/>
          <w:sz w:val="24"/>
          <w:szCs w:val="24"/>
        </w:rPr>
      </w:pPr>
      <w:r>
        <w:rPr>
          <w:rFonts w:hint="eastAsia" w:ascii="仿宋" w:hAnsi="仿宋" w:eastAsia="仿宋"/>
          <w:sz w:val="24"/>
          <w:szCs w:val="24"/>
        </w:rPr>
        <w:t>4、学生实习基地</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具有稳定的校外实习基地。实习基地能提供实习岗位，可接纳一定规模的学生实习；能够配备相应数量的指导教师对学生实习进行指导和管理。有保证实习生日常工作、学习、生活的规章制度，有安全、保险保障。</w:t>
      </w:r>
    </w:p>
    <w:p>
      <w:pPr>
        <w:spacing w:before="312" w:beforeLines="100" w:line="440" w:lineRule="exact"/>
        <w:ind w:firstLine="470" w:firstLineChars="196"/>
        <w:outlineLvl w:val="1"/>
        <w:rPr>
          <w:rFonts w:ascii="宋体" w:hAnsi="宋体"/>
          <w:b/>
          <w:sz w:val="24"/>
          <w:szCs w:val="24"/>
        </w:rPr>
      </w:pPr>
      <w:r>
        <w:rPr>
          <w:rFonts w:hint="eastAsia" w:ascii="宋体" w:hAnsi="宋体"/>
          <w:b/>
          <w:sz w:val="24"/>
          <w:szCs w:val="24"/>
        </w:rPr>
        <w:t>（三）教学资源</w:t>
      </w:r>
    </w:p>
    <w:p>
      <w:pPr>
        <w:spacing w:line="520" w:lineRule="exact"/>
        <w:ind w:firstLine="480" w:firstLineChars="200"/>
        <w:outlineLvl w:val="2"/>
        <w:rPr>
          <w:rFonts w:ascii="仿宋" w:hAnsi="仿宋" w:eastAsia="仿宋"/>
          <w:sz w:val="24"/>
          <w:szCs w:val="24"/>
        </w:rPr>
      </w:pPr>
      <w:r>
        <w:rPr>
          <w:rFonts w:hint="eastAsia" w:ascii="仿宋" w:hAnsi="仿宋" w:eastAsia="仿宋"/>
          <w:sz w:val="24"/>
          <w:szCs w:val="24"/>
        </w:rPr>
        <w:t>1、教材选用</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按照国家规定选用优质教材，禁止不合格的教材进入课堂。学校建立由专业教师、行业专家和教研人员等参与的教材选用机构，完善教材选用制度，对接主流技术，注重吸收行业发展的新知识、新技术、新方法，校企合作开发专业课教材。</w:t>
      </w:r>
    </w:p>
    <w:p>
      <w:pPr>
        <w:spacing w:line="520" w:lineRule="exact"/>
        <w:ind w:firstLine="480" w:firstLineChars="200"/>
        <w:outlineLvl w:val="2"/>
        <w:rPr>
          <w:rFonts w:ascii="仿宋" w:hAnsi="仿宋" w:eastAsia="仿宋"/>
          <w:sz w:val="24"/>
          <w:szCs w:val="24"/>
        </w:rPr>
      </w:pPr>
      <w:r>
        <w:rPr>
          <w:rFonts w:hint="eastAsia" w:ascii="仿宋" w:hAnsi="仿宋" w:eastAsia="仿宋"/>
          <w:sz w:val="24"/>
          <w:szCs w:val="24"/>
        </w:rPr>
        <w:t>2、图书文献</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图书文献配备能满足人才培养、专业建设、教科研等工作的需要，方便师生查询、借阅。</w:t>
      </w:r>
    </w:p>
    <w:p>
      <w:pPr>
        <w:spacing w:line="520" w:lineRule="exact"/>
        <w:ind w:firstLine="480" w:firstLineChars="200"/>
        <w:outlineLvl w:val="2"/>
        <w:rPr>
          <w:rFonts w:ascii="仿宋" w:hAnsi="仿宋" w:eastAsia="仿宋"/>
          <w:sz w:val="24"/>
          <w:szCs w:val="24"/>
        </w:rPr>
      </w:pPr>
      <w:r>
        <w:rPr>
          <w:rFonts w:hint="eastAsia" w:ascii="仿宋" w:hAnsi="仿宋" w:eastAsia="仿宋"/>
          <w:sz w:val="24"/>
          <w:szCs w:val="24"/>
        </w:rPr>
        <w:t>3、数字教学资源配置</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建设、配备与本专业有关的音视频素材、教学课件、数字化教学案例库、虚拟仿真软件、数字教材等专业教学资源库，种类丰富、形式多样，动态更新，满足教学。同时要求充分利用优秀网络课程资源，实施教学。</w:t>
      </w:r>
    </w:p>
    <w:p>
      <w:pPr>
        <w:spacing w:before="312" w:beforeLines="100" w:line="440" w:lineRule="exact"/>
        <w:ind w:firstLine="470" w:firstLineChars="196"/>
        <w:outlineLvl w:val="1"/>
        <w:rPr>
          <w:rFonts w:ascii="宋体" w:hAnsi="宋体"/>
          <w:b/>
          <w:sz w:val="24"/>
          <w:szCs w:val="24"/>
        </w:rPr>
      </w:pPr>
      <w:r>
        <w:rPr>
          <w:rFonts w:hint="eastAsia" w:ascii="宋体" w:hAnsi="宋体"/>
          <w:b/>
          <w:sz w:val="24"/>
          <w:szCs w:val="24"/>
        </w:rPr>
        <w:t>（四）教学方法</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为提高教学效果、教学质量服务，将多种形式的教学方法与手段相互协作、灵活运用。结合专业特点，积极推进教学方法与手段的创新与应用，运用多种教学方法，包括探究式、案例式、项目驱动式、观摩课教学、多媒体课件辅助教学、互动创新式、工单制等教学方式、网络资料结合教学等先进教学方法，调动学生自主学习积极性，激发学生潜能。根据课程实际需要，多种教学方法并驱，坚持教师教授法与学生自主学习法并存，强调实践指导的重要性，在课程中引入企业典型生产案例、专业技能竞赛项目，采用项目驱动式、教学做一体化等教学方法教学，鼓励教师深入企业、深入工作室，坚持“课上+课下”多途径育人模式，采用课题研究教学法，师生共同开发软件产品。</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注重“产、学、研”相结合，坚持工作室模式，制定完善的工作室制度包括工单制度、考勤制度、评优制度、淘汰选拔制度、考核制度、指导教师制度，每学年做到有计划、有总结，明确工作室宗旨，尝试引入企业管理模式教学，创建以学生为主体的工作室，改变现代教育中缺乏团队协作意识的“个体学习”状态，培养学生团队合作意识，充分调动了学生的学习积极性，保证课外实践教学效果；大力促进专业竞赛活动，制定竞赛机制，以赛促学，以赛促教，以赛促建，有目的地开发学生的创意潜能，加强学生独立思考能力和发散思维能力，充分调动设计思维，激发创新精神，在比赛中学习，在学习中成长。让学生及时了解专业和行业的最新动态，引导学生走向市场、走向企业、走向社会。</w:t>
      </w:r>
    </w:p>
    <w:p>
      <w:pPr>
        <w:spacing w:before="312" w:beforeLines="100" w:line="440" w:lineRule="exact"/>
        <w:ind w:firstLine="470" w:firstLineChars="196"/>
        <w:outlineLvl w:val="1"/>
        <w:rPr>
          <w:rFonts w:ascii="宋体" w:hAnsi="宋体"/>
          <w:b/>
          <w:sz w:val="24"/>
          <w:szCs w:val="24"/>
        </w:rPr>
      </w:pPr>
      <w:r>
        <w:rPr>
          <w:rFonts w:hint="eastAsia" w:ascii="宋体" w:hAnsi="宋体"/>
          <w:b/>
          <w:sz w:val="24"/>
          <w:szCs w:val="24"/>
        </w:rPr>
        <w:t>（五）学习评价</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围绕专业的培养目标，以专业知识为依托、以专业技能为主导的应用型和高素质的专业人才为基本要求，检验学生的综合实践能力，及时发现教育教学中的问题，确保人才培养的质量。</w:t>
      </w:r>
    </w:p>
    <w:p>
      <w:pPr>
        <w:spacing w:line="520" w:lineRule="exact"/>
        <w:ind w:firstLine="480" w:firstLineChars="200"/>
        <w:outlineLvl w:val="2"/>
        <w:rPr>
          <w:rFonts w:ascii="仿宋" w:hAnsi="仿宋" w:eastAsia="仿宋"/>
          <w:sz w:val="24"/>
          <w:szCs w:val="24"/>
        </w:rPr>
      </w:pPr>
      <w:r>
        <w:rPr>
          <w:rFonts w:hint="eastAsia" w:ascii="仿宋" w:hAnsi="仿宋" w:eastAsia="仿宋"/>
          <w:sz w:val="24"/>
          <w:szCs w:val="24"/>
        </w:rPr>
        <w:t>1、考核形式多样化</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通过多样化的考核形式来检验学生的学习成果。考核有常规的笔试以及大作业、机试等多种考核模式，开发特色技能展示考核形式。鼓励以成果考核（需求文档、设计方案、作品）、实际操作考核、团队协作、分工合作等多种方式考核。</w:t>
      </w:r>
    </w:p>
    <w:p>
      <w:pPr>
        <w:spacing w:line="520" w:lineRule="exact"/>
        <w:ind w:firstLine="480" w:firstLineChars="200"/>
        <w:outlineLvl w:val="2"/>
        <w:rPr>
          <w:rFonts w:ascii="仿宋" w:hAnsi="仿宋" w:eastAsia="仿宋"/>
          <w:sz w:val="24"/>
          <w:szCs w:val="24"/>
        </w:rPr>
      </w:pPr>
      <w:r>
        <w:rPr>
          <w:rFonts w:hint="eastAsia" w:ascii="仿宋" w:hAnsi="仿宋" w:eastAsia="仿宋"/>
          <w:sz w:val="24"/>
          <w:szCs w:val="24"/>
        </w:rPr>
        <w:t>2、考核内容</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考核内容要针对能力的培养，利于学生分析和解决问题的能力、操作能力、技能运用能力。摈弃死记硬背的内容，增加技能操作性的内容。所有课程分为ABC类。A类为纯理论性课程（笔试为主）；B类为理论加实践课程（大作业或上机考试）；C类为纯技能操作课程（大作业、上机考试、技能展示或成果考核）。</w:t>
      </w:r>
    </w:p>
    <w:p>
      <w:pPr>
        <w:spacing w:before="312" w:beforeLines="100" w:line="440" w:lineRule="exact"/>
        <w:ind w:firstLine="470" w:firstLineChars="196"/>
        <w:outlineLvl w:val="1"/>
        <w:rPr>
          <w:rFonts w:ascii="宋体" w:hAnsi="宋体"/>
          <w:b/>
          <w:sz w:val="24"/>
          <w:szCs w:val="24"/>
        </w:rPr>
      </w:pPr>
      <w:r>
        <w:rPr>
          <w:rFonts w:hint="eastAsia" w:ascii="宋体" w:hAnsi="宋体"/>
          <w:b/>
          <w:sz w:val="24"/>
          <w:szCs w:val="24"/>
        </w:rPr>
        <w:t>（六）质量管理</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1、学校和系（部）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2、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3、学校应建立毕业生跟踪反馈机制及社会评价机制，并对生源情况、在校生学业水平、毕业生就业情况等进行分析，定期评价人才培养质量和培养目标达成情况。</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4、专业教研组织应充分利用评价分析结果有效改进专业教学，持续提高人才培养。</w:t>
      </w:r>
    </w:p>
    <w:p>
      <w:pPr>
        <w:adjustRightInd w:val="0"/>
        <w:snapToGrid w:val="0"/>
        <w:spacing w:before="312" w:beforeLines="100" w:line="400" w:lineRule="exact"/>
        <w:outlineLvl w:val="0"/>
        <w:rPr>
          <w:rFonts w:ascii="宋体" w:hAnsi="宋体"/>
          <w:b/>
          <w:sz w:val="28"/>
          <w:szCs w:val="28"/>
        </w:rPr>
      </w:pPr>
      <w:r>
        <w:rPr>
          <w:rFonts w:hint="eastAsia" w:ascii="宋体" w:hAnsi="宋体"/>
          <w:b/>
          <w:sz w:val="28"/>
          <w:szCs w:val="28"/>
        </w:rPr>
        <w:t>九、毕业要求</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学生同时满足下列条件，准予毕业并颁发淮北职业技术学院毕业证书，国家承认学历。</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1、具有正式学籍的学生在规定的学习年限内，所修课程的成绩全部合格，取得规定的必修课、选修课学分。</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2、外语、计算机及其他职业技能和职业资格证书等级要求，达到专业教学标准规定的相应水平。</w:t>
      </w:r>
    </w:p>
    <w:tbl>
      <w:tblPr>
        <w:tblStyle w:val="7"/>
        <w:tblW w:w="8897" w:type="dxa"/>
        <w:tblInd w:w="0" w:type="dxa"/>
        <w:tblLayout w:type="fixed"/>
        <w:tblCellMar>
          <w:top w:w="0" w:type="dxa"/>
          <w:left w:w="108" w:type="dxa"/>
          <w:bottom w:w="0" w:type="dxa"/>
          <w:right w:w="108" w:type="dxa"/>
        </w:tblCellMar>
      </w:tblPr>
      <w:tblGrid>
        <w:gridCol w:w="675"/>
        <w:gridCol w:w="3686"/>
        <w:gridCol w:w="2293"/>
        <w:gridCol w:w="1251"/>
        <w:gridCol w:w="992"/>
      </w:tblGrid>
      <w:tr>
        <w:tblPrEx>
          <w:tblCellMar>
            <w:top w:w="0" w:type="dxa"/>
            <w:left w:w="108" w:type="dxa"/>
            <w:bottom w:w="0" w:type="dxa"/>
            <w:right w:w="108" w:type="dxa"/>
          </w:tblCellMar>
        </w:tblPrEx>
        <w:trPr>
          <w:trHeight w:val="392" w:hRule="atLeast"/>
        </w:trPr>
        <w:tc>
          <w:tcPr>
            <w:tcW w:w="67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400" w:lineRule="exact"/>
              <w:rPr>
                <w:rFonts w:ascii="仿宋" w:hAnsi="仿宋" w:eastAsia="仿宋" w:cs="Times New Roman"/>
                <w:b/>
                <w:bCs/>
                <w:kern w:val="0"/>
                <w:sz w:val="24"/>
                <w:szCs w:val="24"/>
              </w:rPr>
            </w:pPr>
            <w:r>
              <w:rPr>
                <w:rFonts w:hint="eastAsia" w:ascii="仿宋" w:hAnsi="仿宋" w:eastAsia="仿宋" w:cs="Times New Roman"/>
                <w:b/>
                <w:bCs/>
                <w:kern w:val="0"/>
                <w:sz w:val="24"/>
                <w:szCs w:val="24"/>
              </w:rPr>
              <w:t>序号</w:t>
            </w:r>
          </w:p>
        </w:tc>
        <w:tc>
          <w:tcPr>
            <w:tcW w:w="3686" w:type="dxa"/>
            <w:tcBorders>
              <w:top w:val="single" w:color="auto" w:sz="4" w:space="0"/>
              <w:left w:val="nil"/>
              <w:bottom w:val="single" w:color="auto" w:sz="4" w:space="0"/>
              <w:right w:val="single" w:color="auto" w:sz="4" w:space="0"/>
            </w:tcBorders>
          </w:tcPr>
          <w:p>
            <w:pPr>
              <w:autoSpaceDE w:val="0"/>
              <w:autoSpaceDN w:val="0"/>
              <w:adjustRightInd w:val="0"/>
              <w:spacing w:line="400" w:lineRule="exact"/>
              <w:ind w:firstLine="482"/>
              <w:jc w:val="left"/>
              <w:rPr>
                <w:rFonts w:ascii="仿宋" w:hAnsi="仿宋" w:eastAsia="仿宋" w:cs="Times New Roman"/>
                <w:b/>
                <w:bCs/>
                <w:kern w:val="0"/>
                <w:sz w:val="24"/>
                <w:szCs w:val="24"/>
              </w:rPr>
            </w:pPr>
            <w:r>
              <w:rPr>
                <w:rFonts w:hint="eastAsia" w:ascii="仿宋" w:hAnsi="仿宋" w:eastAsia="仿宋" w:cs="Times New Roman"/>
                <w:b/>
                <w:bCs/>
                <w:kern w:val="0"/>
                <w:sz w:val="24"/>
                <w:szCs w:val="24"/>
              </w:rPr>
              <w:t>职业资格名称</w:t>
            </w:r>
          </w:p>
        </w:tc>
        <w:tc>
          <w:tcPr>
            <w:tcW w:w="2293" w:type="dxa"/>
            <w:tcBorders>
              <w:top w:val="single" w:color="auto" w:sz="4" w:space="0"/>
              <w:left w:val="nil"/>
              <w:bottom w:val="single" w:color="auto" w:sz="4" w:space="0"/>
              <w:right w:val="single" w:color="auto" w:sz="4" w:space="0"/>
            </w:tcBorders>
          </w:tcPr>
          <w:p>
            <w:pPr>
              <w:autoSpaceDE w:val="0"/>
              <w:autoSpaceDN w:val="0"/>
              <w:adjustRightInd w:val="0"/>
              <w:spacing w:line="400" w:lineRule="exact"/>
              <w:ind w:firstLine="482"/>
              <w:jc w:val="left"/>
              <w:rPr>
                <w:rFonts w:ascii="仿宋" w:hAnsi="仿宋" w:eastAsia="仿宋" w:cs="Times New Roman"/>
                <w:b/>
                <w:bCs/>
                <w:kern w:val="0"/>
                <w:sz w:val="24"/>
                <w:szCs w:val="24"/>
              </w:rPr>
            </w:pPr>
            <w:r>
              <w:rPr>
                <w:rFonts w:hint="eastAsia" w:ascii="仿宋" w:hAnsi="仿宋" w:eastAsia="仿宋" w:cs="Times New Roman"/>
                <w:b/>
                <w:bCs/>
                <w:kern w:val="0"/>
                <w:sz w:val="24"/>
                <w:szCs w:val="24"/>
              </w:rPr>
              <w:t>颁证机构</w:t>
            </w:r>
          </w:p>
        </w:tc>
        <w:tc>
          <w:tcPr>
            <w:tcW w:w="1251" w:type="dxa"/>
            <w:tcBorders>
              <w:top w:val="single" w:color="auto" w:sz="4" w:space="0"/>
              <w:left w:val="nil"/>
              <w:bottom w:val="single" w:color="auto" w:sz="4" w:space="0"/>
              <w:right w:val="single" w:color="auto" w:sz="4" w:space="0"/>
            </w:tcBorders>
          </w:tcPr>
          <w:p>
            <w:pPr>
              <w:autoSpaceDE w:val="0"/>
              <w:autoSpaceDN w:val="0"/>
              <w:adjustRightInd w:val="0"/>
              <w:spacing w:line="400" w:lineRule="exact"/>
              <w:jc w:val="left"/>
              <w:rPr>
                <w:rFonts w:ascii="仿宋" w:hAnsi="仿宋" w:eastAsia="仿宋" w:cs="Times New Roman"/>
                <w:b/>
                <w:bCs/>
                <w:kern w:val="0"/>
                <w:sz w:val="24"/>
                <w:szCs w:val="24"/>
              </w:rPr>
            </w:pPr>
            <w:r>
              <w:rPr>
                <w:rFonts w:hint="eastAsia" w:ascii="仿宋" w:hAnsi="仿宋" w:eastAsia="仿宋" w:cs="Times New Roman"/>
                <w:b/>
                <w:bCs/>
                <w:kern w:val="0"/>
                <w:sz w:val="24"/>
                <w:szCs w:val="24"/>
              </w:rPr>
              <w:t>资格</w:t>
            </w:r>
          </w:p>
          <w:p>
            <w:pPr>
              <w:autoSpaceDE w:val="0"/>
              <w:autoSpaceDN w:val="0"/>
              <w:adjustRightInd w:val="0"/>
              <w:spacing w:line="400" w:lineRule="exact"/>
              <w:jc w:val="left"/>
              <w:rPr>
                <w:rFonts w:ascii="仿宋" w:hAnsi="仿宋" w:eastAsia="仿宋" w:cs="Times New Roman"/>
                <w:b/>
                <w:bCs/>
                <w:kern w:val="0"/>
                <w:sz w:val="24"/>
                <w:szCs w:val="24"/>
              </w:rPr>
            </w:pPr>
            <w:r>
              <w:rPr>
                <w:rFonts w:hint="eastAsia" w:ascii="仿宋" w:hAnsi="仿宋" w:eastAsia="仿宋" w:cs="Times New Roman"/>
                <w:b/>
                <w:bCs/>
                <w:kern w:val="0"/>
                <w:sz w:val="24"/>
                <w:szCs w:val="24"/>
              </w:rPr>
              <w:t>等级</w:t>
            </w:r>
          </w:p>
        </w:tc>
        <w:tc>
          <w:tcPr>
            <w:tcW w:w="992" w:type="dxa"/>
            <w:tcBorders>
              <w:top w:val="single" w:color="auto" w:sz="4" w:space="0"/>
              <w:left w:val="nil"/>
              <w:bottom w:val="single" w:color="auto" w:sz="4" w:space="0"/>
              <w:right w:val="single" w:color="auto" w:sz="4" w:space="0"/>
            </w:tcBorders>
          </w:tcPr>
          <w:p>
            <w:pPr>
              <w:autoSpaceDE w:val="0"/>
              <w:autoSpaceDN w:val="0"/>
              <w:adjustRightInd w:val="0"/>
              <w:spacing w:line="400" w:lineRule="exact"/>
              <w:jc w:val="left"/>
              <w:rPr>
                <w:rFonts w:ascii="仿宋" w:hAnsi="仿宋" w:eastAsia="仿宋" w:cs="Times New Roman"/>
                <w:b/>
                <w:bCs/>
                <w:kern w:val="0"/>
                <w:sz w:val="24"/>
                <w:szCs w:val="24"/>
              </w:rPr>
            </w:pPr>
            <w:r>
              <w:rPr>
                <w:rFonts w:hint="eastAsia" w:ascii="仿宋" w:hAnsi="仿宋" w:eastAsia="仿宋" w:cs="Times New Roman"/>
                <w:b/>
                <w:bCs/>
                <w:kern w:val="0"/>
                <w:sz w:val="24"/>
                <w:szCs w:val="24"/>
              </w:rPr>
              <w:t>备注</w:t>
            </w:r>
          </w:p>
        </w:tc>
      </w:tr>
      <w:tr>
        <w:tblPrEx>
          <w:tblCellMar>
            <w:top w:w="0" w:type="dxa"/>
            <w:left w:w="108" w:type="dxa"/>
            <w:bottom w:w="0" w:type="dxa"/>
            <w:right w:w="108" w:type="dxa"/>
          </w:tblCellMar>
        </w:tblPrEx>
        <w:trPr>
          <w:trHeight w:val="403" w:hRule="atLeast"/>
        </w:trPr>
        <w:tc>
          <w:tcPr>
            <w:tcW w:w="67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1</w:t>
            </w:r>
          </w:p>
        </w:tc>
        <w:tc>
          <w:tcPr>
            <w:tcW w:w="3686" w:type="dxa"/>
            <w:tcBorders>
              <w:top w:val="single" w:color="auto" w:sz="4" w:space="0"/>
              <w:left w:val="nil"/>
              <w:bottom w:val="single" w:color="auto" w:sz="4" w:space="0"/>
              <w:right w:val="single" w:color="auto" w:sz="4" w:space="0"/>
            </w:tcBorders>
            <w:vAlign w:val="center"/>
          </w:tcPr>
          <w:p>
            <w:pPr>
              <w:autoSpaceDE w:val="0"/>
              <w:autoSpaceDN w:val="0"/>
              <w:adjustRightInd w:val="0"/>
              <w:spacing w:line="400" w:lineRule="exact"/>
              <w:ind w:firstLine="480"/>
              <w:jc w:val="left"/>
              <w:rPr>
                <w:rFonts w:ascii="仿宋" w:hAnsi="仿宋" w:eastAsia="仿宋" w:cs="Times New Roman"/>
                <w:kern w:val="0"/>
                <w:sz w:val="24"/>
                <w:szCs w:val="24"/>
              </w:rPr>
            </w:pPr>
            <w:r>
              <w:rPr>
                <w:rFonts w:hint="eastAsia" w:ascii="仿宋" w:hAnsi="仿宋" w:eastAsia="仿宋" w:cs="Times New Roman"/>
                <w:kern w:val="0"/>
                <w:sz w:val="24"/>
                <w:szCs w:val="24"/>
              </w:rPr>
              <w:t>安徽省计算机一级</w:t>
            </w:r>
          </w:p>
        </w:tc>
        <w:tc>
          <w:tcPr>
            <w:tcW w:w="2293" w:type="dxa"/>
            <w:tcBorders>
              <w:top w:val="single" w:color="auto" w:sz="4" w:space="0"/>
              <w:left w:val="nil"/>
              <w:bottom w:val="single" w:color="auto" w:sz="4" w:space="0"/>
              <w:right w:val="single" w:color="auto" w:sz="4" w:space="0"/>
            </w:tcBorders>
            <w:vAlign w:val="center"/>
          </w:tcPr>
          <w:p>
            <w:pPr>
              <w:autoSpaceDE w:val="0"/>
              <w:autoSpaceDN w:val="0"/>
              <w:adjustRightInd w:val="0"/>
              <w:spacing w:line="400" w:lineRule="exact"/>
              <w:ind w:firstLine="480"/>
              <w:jc w:val="left"/>
              <w:rPr>
                <w:rFonts w:ascii="仿宋" w:hAnsi="仿宋" w:eastAsia="仿宋" w:cs="Times New Roman"/>
                <w:kern w:val="0"/>
                <w:sz w:val="24"/>
                <w:szCs w:val="24"/>
              </w:rPr>
            </w:pPr>
            <w:r>
              <w:rPr>
                <w:rFonts w:hint="eastAsia" w:ascii="仿宋" w:hAnsi="仿宋" w:eastAsia="仿宋" w:cs="Times New Roman"/>
                <w:kern w:val="0"/>
                <w:sz w:val="24"/>
                <w:szCs w:val="24"/>
              </w:rPr>
              <w:t>安徽省教育厅</w:t>
            </w:r>
          </w:p>
        </w:tc>
        <w:tc>
          <w:tcPr>
            <w:tcW w:w="1251" w:type="dxa"/>
            <w:tcBorders>
              <w:top w:val="single" w:color="auto" w:sz="4" w:space="0"/>
              <w:left w:val="nil"/>
              <w:bottom w:val="single" w:color="auto" w:sz="4" w:space="0"/>
              <w:right w:val="single" w:color="auto" w:sz="4" w:space="0"/>
            </w:tcBorders>
            <w:vAlign w:val="center"/>
          </w:tcPr>
          <w:p>
            <w:pPr>
              <w:autoSpaceDE w:val="0"/>
              <w:autoSpaceDN w:val="0"/>
              <w:adjustRightInd w:val="0"/>
              <w:spacing w:line="400" w:lineRule="exact"/>
              <w:ind w:firstLine="240" w:firstLineChars="100"/>
              <w:jc w:val="left"/>
              <w:rPr>
                <w:rFonts w:ascii="仿宋" w:hAnsi="仿宋" w:eastAsia="仿宋" w:cs="Times New Roman"/>
                <w:kern w:val="0"/>
                <w:sz w:val="24"/>
                <w:szCs w:val="24"/>
              </w:rPr>
            </w:pPr>
            <w:r>
              <w:rPr>
                <w:rFonts w:hint="eastAsia" w:ascii="仿宋" w:hAnsi="仿宋" w:eastAsia="仿宋" w:cs="Times New Roman"/>
                <w:kern w:val="0"/>
                <w:sz w:val="24"/>
                <w:szCs w:val="24"/>
              </w:rPr>
              <w:t>初级</w:t>
            </w:r>
          </w:p>
        </w:tc>
        <w:tc>
          <w:tcPr>
            <w:tcW w:w="992" w:type="dxa"/>
            <w:tcBorders>
              <w:top w:val="single" w:color="auto" w:sz="4" w:space="0"/>
              <w:left w:val="nil"/>
              <w:bottom w:val="single" w:color="auto" w:sz="4" w:space="0"/>
              <w:right w:val="single" w:color="auto" w:sz="4" w:space="0"/>
            </w:tcBorders>
            <w:vAlign w:val="center"/>
          </w:tcPr>
          <w:p>
            <w:pPr>
              <w:autoSpaceDE w:val="0"/>
              <w:autoSpaceDN w:val="0"/>
              <w:adjustRightInd w:val="0"/>
              <w:spacing w:line="400" w:lineRule="exact"/>
              <w:jc w:val="left"/>
              <w:rPr>
                <w:rFonts w:ascii="仿宋" w:hAnsi="仿宋" w:eastAsia="仿宋" w:cs="Times New Roman"/>
                <w:kern w:val="0"/>
                <w:sz w:val="24"/>
                <w:szCs w:val="24"/>
              </w:rPr>
            </w:pPr>
            <w:r>
              <w:rPr>
                <w:rFonts w:hint="eastAsia" w:ascii="仿宋" w:hAnsi="仿宋" w:eastAsia="仿宋" w:cs="Times New Roman"/>
                <w:kern w:val="0"/>
                <w:sz w:val="24"/>
                <w:szCs w:val="24"/>
              </w:rPr>
              <w:t>必备</w:t>
            </w:r>
          </w:p>
        </w:tc>
      </w:tr>
      <w:tr>
        <w:tblPrEx>
          <w:tblCellMar>
            <w:top w:w="0" w:type="dxa"/>
            <w:left w:w="108" w:type="dxa"/>
            <w:bottom w:w="0" w:type="dxa"/>
            <w:right w:w="108" w:type="dxa"/>
          </w:tblCellMar>
        </w:tblPrEx>
        <w:trPr>
          <w:trHeight w:val="795" w:hRule="atLeast"/>
        </w:trPr>
        <w:tc>
          <w:tcPr>
            <w:tcW w:w="67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2</w:t>
            </w:r>
          </w:p>
        </w:tc>
        <w:tc>
          <w:tcPr>
            <w:tcW w:w="3686" w:type="dxa"/>
            <w:tcBorders>
              <w:top w:val="single" w:color="auto" w:sz="4" w:space="0"/>
              <w:left w:val="nil"/>
              <w:bottom w:val="single" w:color="auto" w:sz="4" w:space="0"/>
              <w:right w:val="single" w:color="auto" w:sz="4" w:space="0"/>
            </w:tcBorders>
            <w:vAlign w:val="center"/>
          </w:tcPr>
          <w:p>
            <w:pPr>
              <w:autoSpaceDE w:val="0"/>
              <w:autoSpaceDN w:val="0"/>
              <w:adjustRightInd w:val="0"/>
              <w:spacing w:line="400" w:lineRule="exact"/>
              <w:jc w:val="left"/>
              <w:rPr>
                <w:rFonts w:ascii="仿宋" w:hAnsi="仿宋" w:eastAsia="仿宋" w:cs="Times New Roman"/>
                <w:kern w:val="0"/>
                <w:sz w:val="24"/>
                <w:szCs w:val="24"/>
              </w:rPr>
            </w:pPr>
            <w:r>
              <w:rPr>
                <w:rFonts w:hint="eastAsia" w:ascii="仿宋" w:hAnsi="仿宋" w:eastAsia="仿宋" w:cs="Times New Roman"/>
                <w:kern w:val="0"/>
                <w:sz w:val="24"/>
                <w:szCs w:val="24"/>
              </w:rPr>
              <w:t>全国</w:t>
            </w:r>
            <w:r>
              <w:rPr>
                <w:rFonts w:hint="eastAsia" w:ascii="仿宋" w:hAnsi="仿宋" w:eastAsia="仿宋" w:cs="宋体"/>
                <w:kern w:val="0"/>
                <w:sz w:val="24"/>
                <w:szCs w:val="24"/>
              </w:rPr>
              <w:t>高等学校英语应用能力考试</w:t>
            </w:r>
          </w:p>
        </w:tc>
        <w:tc>
          <w:tcPr>
            <w:tcW w:w="2293" w:type="dxa"/>
            <w:tcBorders>
              <w:top w:val="single" w:color="auto" w:sz="4" w:space="0"/>
              <w:left w:val="nil"/>
              <w:bottom w:val="single" w:color="auto" w:sz="4" w:space="0"/>
              <w:right w:val="single" w:color="auto" w:sz="4" w:space="0"/>
            </w:tcBorders>
            <w:vAlign w:val="center"/>
          </w:tcPr>
          <w:p>
            <w:pPr>
              <w:autoSpaceDE w:val="0"/>
              <w:autoSpaceDN w:val="0"/>
              <w:adjustRightInd w:val="0"/>
              <w:spacing w:line="400" w:lineRule="exact"/>
              <w:ind w:firstLine="480"/>
              <w:jc w:val="left"/>
              <w:rPr>
                <w:rFonts w:ascii="仿宋" w:hAnsi="仿宋" w:eastAsia="仿宋" w:cs="Times New Roman"/>
                <w:kern w:val="0"/>
                <w:sz w:val="24"/>
                <w:szCs w:val="24"/>
              </w:rPr>
            </w:pPr>
            <w:r>
              <w:rPr>
                <w:rFonts w:hint="eastAsia" w:ascii="仿宋" w:hAnsi="仿宋" w:eastAsia="仿宋" w:cs="Times New Roman"/>
                <w:kern w:val="0"/>
                <w:sz w:val="24"/>
                <w:szCs w:val="24"/>
              </w:rPr>
              <w:t>教育部</w:t>
            </w:r>
          </w:p>
        </w:tc>
        <w:tc>
          <w:tcPr>
            <w:tcW w:w="1251" w:type="dxa"/>
            <w:tcBorders>
              <w:top w:val="single" w:color="auto" w:sz="4" w:space="0"/>
              <w:left w:val="nil"/>
              <w:bottom w:val="single" w:color="auto" w:sz="4" w:space="0"/>
              <w:right w:val="single" w:color="auto" w:sz="4" w:space="0"/>
            </w:tcBorders>
            <w:vAlign w:val="center"/>
          </w:tcPr>
          <w:p>
            <w:pPr>
              <w:autoSpaceDE w:val="0"/>
              <w:autoSpaceDN w:val="0"/>
              <w:adjustRightInd w:val="0"/>
              <w:spacing w:line="400" w:lineRule="exact"/>
              <w:ind w:firstLine="240" w:firstLineChars="100"/>
              <w:jc w:val="left"/>
              <w:rPr>
                <w:rFonts w:ascii="仿宋" w:hAnsi="仿宋" w:eastAsia="仿宋" w:cs="Times New Roman"/>
                <w:kern w:val="0"/>
                <w:sz w:val="24"/>
                <w:szCs w:val="24"/>
              </w:rPr>
            </w:pPr>
            <w:r>
              <w:rPr>
                <w:rFonts w:hint="eastAsia" w:ascii="仿宋" w:hAnsi="仿宋" w:eastAsia="仿宋" w:cs="Times New Roman"/>
                <w:kern w:val="0"/>
                <w:sz w:val="24"/>
                <w:szCs w:val="24"/>
              </w:rPr>
              <w:t>B级</w:t>
            </w:r>
          </w:p>
        </w:tc>
        <w:tc>
          <w:tcPr>
            <w:tcW w:w="992" w:type="dxa"/>
            <w:tcBorders>
              <w:top w:val="single" w:color="auto" w:sz="4" w:space="0"/>
              <w:left w:val="nil"/>
              <w:bottom w:val="single" w:color="auto" w:sz="4" w:space="0"/>
              <w:right w:val="single" w:color="auto" w:sz="4" w:space="0"/>
            </w:tcBorders>
            <w:vAlign w:val="center"/>
          </w:tcPr>
          <w:p>
            <w:pPr>
              <w:autoSpaceDE w:val="0"/>
              <w:autoSpaceDN w:val="0"/>
              <w:adjustRightInd w:val="0"/>
              <w:spacing w:line="400" w:lineRule="exact"/>
              <w:jc w:val="left"/>
              <w:rPr>
                <w:rFonts w:ascii="仿宋" w:hAnsi="仿宋" w:eastAsia="仿宋" w:cs="Times New Roman"/>
                <w:kern w:val="0"/>
                <w:sz w:val="24"/>
                <w:szCs w:val="24"/>
              </w:rPr>
            </w:pPr>
            <w:r>
              <w:rPr>
                <w:rFonts w:hint="eastAsia" w:ascii="仿宋" w:hAnsi="仿宋" w:eastAsia="仿宋" w:cs="Times New Roman"/>
                <w:kern w:val="0"/>
                <w:sz w:val="24"/>
                <w:szCs w:val="24"/>
              </w:rPr>
              <w:t>必备</w:t>
            </w:r>
          </w:p>
        </w:tc>
      </w:tr>
      <w:tr>
        <w:tblPrEx>
          <w:tblCellMar>
            <w:top w:w="0" w:type="dxa"/>
            <w:left w:w="108" w:type="dxa"/>
            <w:bottom w:w="0" w:type="dxa"/>
            <w:right w:w="108" w:type="dxa"/>
          </w:tblCellMar>
        </w:tblPrEx>
        <w:trPr>
          <w:trHeight w:val="403" w:hRule="atLeast"/>
        </w:trPr>
        <w:tc>
          <w:tcPr>
            <w:tcW w:w="67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3</w:t>
            </w:r>
          </w:p>
        </w:tc>
        <w:tc>
          <w:tcPr>
            <w:tcW w:w="3686" w:type="dxa"/>
            <w:tcBorders>
              <w:top w:val="single" w:color="auto" w:sz="4" w:space="0"/>
              <w:left w:val="nil"/>
              <w:bottom w:val="single" w:color="auto" w:sz="4" w:space="0"/>
              <w:right w:val="single" w:color="auto" w:sz="4" w:space="0"/>
            </w:tcBorders>
            <w:vAlign w:val="center"/>
          </w:tcPr>
          <w:p>
            <w:pPr>
              <w:spacing w:line="400" w:lineRule="exact"/>
              <w:jc w:val="left"/>
              <w:rPr>
                <w:rFonts w:ascii="仿宋" w:hAnsi="仿宋" w:eastAsia="仿宋" w:cs="Times New Roman"/>
                <w:kern w:val="0"/>
                <w:sz w:val="24"/>
                <w:szCs w:val="24"/>
              </w:rPr>
            </w:pPr>
            <w:r>
              <w:rPr>
                <w:rFonts w:hint="eastAsia" w:ascii="仿宋" w:hAnsi="仿宋" w:eastAsia="仿宋" w:cs="Times New Roman"/>
                <w:kern w:val="0"/>
                <w:sz w:val="24"/>
                <w:szCs w:val="24"/>
              </w:rPr>
              <w:t>1+X云计算平台运维与开发</w:t>
            </w:r>
          </w:p>
        </w:tc>
        <w:tc>
          <w:tcPr>
            <w:tcW w:w="2293" w:type="dxa"/>
            <w:tcBorders>
              <w:top w:val="single" w:color="auto" w:sz="4" w:space="0"/>
              <w:left w:val="nil"/>
              <w:bottom w:val="single" w:color="auto" w:sz="4" w:space="0"/>
              <w:right w:val="single" w:color="auto" w:sz="4" w:space="0"/>
            </w:tcBorders>
            <w:vAlign w:val="center"/>
          </w:tcPr>
          <w:p>
            <w:pPr>
              <w:spacing w:line="400" w:lineRule="exact"/>
              <w:ind w:firstLine="480"/>
              <w:jc w:val="left"/>
              <w:rPr>
                <w:rFonts w:ascii="仿宋" w:hAnsi="仿宋" w:eastAsia="仿宋" w:cs="Times New Roman"/>
                <w:kern w:val="0"/>
                <w:sz w:val="24"/>
                <w:szCs w:val="24"/>
              </w:rPr>
            </w:pPr>
            <w:r>
              <w:rPr>
                <w:rFonts w:hint="eastAsia" w:ascii="仿宋" w:hAnsi="仿宋" w:eastAsia="仿宋" w:cs="Times New Roman"/>
                <w:kern w:val="0"/>
                <w:sz w:val="24"/>
                <w:szCs w:val="24"/>
              </w:rPr>
              <w:t>南京55所</w:t>
            </w:r>
          </w:p>
        </w:tc>
        <w:tc>
          <w:tcPr>
            <w:tcW w:w="1251" w:type="dxa"/>
            <w:tcBorders>
              <w:top w:val="single" w:color="auto" w:sz="4" w:space="0"/>
              <w:left w:val="nil"/>
              <w:bottom w:val="single" w:color="auto" w:sz="4" w:space="0"/>
              <w:right w:val="single" w:color="auto" w:sz="4" w:space="0"/>
            </w:tcBorders>
            <w:vAlign w:val="center"/>
          </w:tcPr>
          <w:p>
            <w:pPr>
              <w:spacing w:line="400" w:lineRule="exact"/>
              <w:ind w:firstLine="240" w:firstLineChars="100"/>
              <w:jc w:val="left"/>
              <w:rPr>
                <w:rFonts w:ascii="仿宋" w:hAnsi="仿宋" w:eastAsia="仿宋" w:cs="Times New Roman"/>
                <w:kern w:val="0"/>
                <w:sz w:val="24"/>
                <w:szCs w:val="24"/>
              </w:rPr>
            </w:pPr>
            <w:r>
              <w:rPr>
                <w:rFonts w:hint="eastAsia" w:ascii="仿宋" w:hAnsi="仿宋" w:eastAsia="仿宋" w:cs="Times New Roman"/>
                <w:kern w:val="0"/>
                <w:sz w:val="24"/>
                <w:szCs w:val="24"/>
              </w:rPr>
              <w:t>初级</w:t>
            </w:r>
          </w:p>
        </w:tc>
        <w:tc>
          <w:tcPr>
            <w:tcW w:w="992" w:type="dxa"/>
            <w:tcBorders>
              <w:top w:val="single" w:color="auto" w:sz="4" w:space="0"/>
              <w:left w:val="nil"/>
              <w:bottom w:val="single" w:color="auto" w:sz="4" w:space="0"/>
              <w:right w:val="single" w:color="auto" w:sz="4" w:space="0"/>
            </w:tcBorders>
            <w:vAlign w:val="center"/>
          </w:tcPr>
          <w:p>
            <w:pPr>
              <w:spacing w:line="400" w:lineRule="exact"/>
              <w:jc w:val="left"/>
              <w:rPr>
                <w:rFonts w:ascii="仿宋" w:hAnsi="仿宋" w:eastAsia="仿宋" w:cs="Times New Roman"/>
                <w:kern w:val="0"/>
                <w:sz w:val="24"/>
                <w:szCs w:val="24"/>
              </w:rPr>
            </w:pPr>
            <w:r>
              <w:rPr>
                <w:rFonts w:hint="eastAsia" w:ascii="仿宋" w:hAnsi="仿宋" w:eastAsia="仿宋" w:cs="Times New Roman"/>
                <w:kern w:val="0"/>
                <w:sz w:val="24"/>
                <w:szCs w:val="24"/>
              </w:rPr>
              <w:t>自愿</w:t>
            </w:r>
          </w:p>
        </w:tc>
      </w:tr>
      <w:tr>
        <w:tblPrEx>
          <w:tblCellMar>
            <w:top w:w="0" w:type="dxa"/>
            <w:left w:w="108" w:type="dxa"/>
            <w:bottom w:w="0" w:type="dxa"/>
            <w:right w:w="108" w:type="dxa"/>
          </w:tblCellMar>
        </w:tblPrEx>
        <w:trPr>
          <w:trHeight w:val="795" w:hRule="atLeast"/>
        </w:trPr>
        <w:tc>
          <w:tcPr>
            <w:tcW w:w="67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4</w:t>
            </w:r>
          </w:p>
        </w:tc>
        <w:tc>
          <w:tcPr>
            <w:tcW w:w="3686" w:type="dxa"/>
            <w:tcBorders>
              <w:top w:val="single" w:color="auto" w:sz="4" w:space="0"/>
              <w:left w:val="nil"/>
              <w:bottom w:val="single" w:color="auto" w:sz="4" w:space="0"/>
              <w:right w:val="single" w:color="auto" w:sz="4" w:space="0"/>
            </w:tcBorders>
            <w:vAlign w:val="center"/>
          </w:tcPr>
          <w:p>
            <w:pPr>
              <w:spacing w:line="400" w:lineRule="exact"/>
              <w:ind w:firstLine="480"/>
              <w:jc w:val="left"/>
              <w:rPr>
                <w:rFonts w:ascii="仿宋" w:hAnsi="仿宋" w:eastAsia="仿宋" w:cs="Times New Roman"/>
                <w:kern w:val="0"/>
                <w:sz w:val="24"/>
                <w:szCs w:val="24"/>
              </w:rPr>
            </w:pPr>
            <w:r>
              <w:rPr>
                <w:rFonts w:hint="eastAsia" w:ascii="仿宋" w:hAnsi="仿宋" w:eastAsia="仿宋" w:cs="Times New Roman"/>
                <w:kern w:val="0"/>
                <w:sz w:val="24"/>
                <w:szCs w:val="24"/>
              </w:rPr>
              <w:t>1+X Python程序开发</w:t>
            </w:r>
          </w:p>
        </w:tc>
        <w:tc>
          <w:tcPr>
            <w:tcW w:w="2293" w:type="dxa"/>
            <w:tcBorders>
              <w:top w:val="single" w:color="auto" w:sz="4" w:space="0"/>
              <w:left w:val="nil"/>
              <w:bottom w:val="single" w:color="auto" w:sz="4" w:space="0"/>
              <w:right w:val="single" w:color="auto" w:sz="4" w:space="0"/>
            </w:tcBorders>
            <w:vAlign w:val="center"/>
          </w:tcPr>
          <w:p>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中慧云启科技集团有限公司</w:t>
            </w:r>
          </w:p>
        </w:tc>
        <w:tc>
          <w:tcPr>
            <w:tcW w:w="1251" w:type="dxa"/>
            <w:tcBorders>
              <w:top w:val="single" w:color="auto" w:sz="4" w:space="0"/>
              <w:left w:val="nil"/>
              <w:bottom w:val="single" w:color="auto" w:sz="4" w:space="0"/>
              <w:right w:val="single" w:color="auto" w:sz="4" w:space="0"/>
            </w:tcBorders>
            <w:vAlign w:val="center"/>
          </w:tcPr>
          <w:p>
            <w:pPr>
              <w:spacing w:line="400" w:lineRule="exact"/>
              <w:ind w:firstLine="240" w:firstLineChars="100"/>
              <w:jc w:val="left"/>
              <w:rPr>
                <w:rFonts w:ascii="仿宋" w:hAnsi="仿宋" w:eastAsia="仿宋" w:cs="Times New Roman"/>
                <w:kern w:val="0"/>
                <w:sz w:val="24"/>
                <w:szCs w:val="24"/>
              </w:rPr>
            </w:pPr>
            <w:r>
              <w:rPr>
                <w:rFonts w:hint="eastAsia" w:ascii="仿宋" w:hAnsi="仿宋" w:eastAsia="仿宋" w:cs="Times New Roman"/>
                <w:kern w:val="0"/>
                <w:sz w:val="24"/>
                <w:szCs w:val="24"/>
              </w:rPr>
              <w:t>初级</w:t>
            </w:r>
          </w:p>
        </w:tc>
        <w:tc>
          <w:tcPr>
            <w:tcW w:w="992" w:type="dxa"/>
            <w:tcBorders>
              <w:top w:val="single" w:color="auto" w:sz="4" w:space="0"/>
              <w:left w:val="nil"/>
              <w:bottom w:val="single" w:color="auto" w:sz="4" w:space="0"/>
              <w:right w:val="single" w:color="auto" w:sz="4" w:space="0"/>
            </w:tcBorders>
            <w:vAlign w:val="center"/>
          </w:tcPr>
          <w:p>
            <w:pPr>
              <w:spacing w:line="400" w:lineRule="exact"/>
              <w:jc w:val="left"/>
              <w:rPr>
                <w:rFonts w:ascii="仿宋" w:hAnsi="仿宋" w:eastAsia="仿宋" w:cs="Times New Roman"/>
                <w:kern w:val="0"/>
                <w:sz w:val="24"/>
                <w:szCs w:val="24"/>
              </w:rPr>
            </w:pPr>
            <w:r>
              <w:rPr>
                <w:rFonts w:hint="eastAsia" w:ascii="仿宋" w:hAnsi="仿宋" w:eastAsia="仿宋" w:cs="Times New Roman"/>
                <w:kern w:val="0"/>
                <w:sz w:val="24"/>
                <w:szCs w:val="24"/>
              </w:rPr>
              <w:t>自愿</w:t>
            </w:r>
          </w:p>
        </w:tc>
      </w:tr>
      <w:tr>
        <w:tblPrEx>
          <w:tblCellMar>
            <w:top w:w="0" w:type="dxa"/>
            <w:left w:w="108" w:type="dxa"/>
            <w:bottom w:w="0" w:type="dxa"/>
            <w:right w:w="108" w:type="dxa"/>
          </w:tblCellMar>
        </w:tblPrEx>
        <w:trPr>
          <w:trHeight w:val="505" w:hRule="atLeast"/>
        </w:trPr>
        <w:tc>
          <w:tcPr>
            <w:tcW w:w="67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5</w:t>
            </w:r>
          </w:p>
        </w:tc>
        <w:tc>
          <w:tcPr>
            <w:tcW w:w="3686" w:type="dxa"/>
            <w:tcBorders>
              <w:top w:val="single" w:color="auto" w:sz="4" w:space="0"/>
              <w:left w:val="nil"/>
              <w:bottom w:val="single" w:color="auto" w:sz="4" w:space="0"/>
              <w:right w:val="single" w:color="auto" w:sz="4" w:space="0"/>
            </w:tcBorders>
            <w:vAlign w:val="center"/>
          </w:tcPr>
          <w:p>
            <w:pPr>
              <w:widowControl/>
              <w:spacing w:line="440" w:lineRule="exact"/>
              <w:ind w:firstLine="480"/>
              <w:jc w:val="left"/>
              <w:rPr>
                <w:rFonts w:ascii="仿宋" w:hAnsi="仿宋" w:eastAsia="仿宋" w:cs="Times New Roman"/>
                <w:kern w:val="0"/>
                <w:sz w:val="24"/>
                <w:szCs w:val="24"/>
              </w:rPr>
            </w:pPr>
            <w:r>
              <w:rPr>
                <w:rFonts w:ascii="仿宋" w:hAnsi="仿宋" w:eastAsia="仿宋" w:cs="Times New Roman"/>
                <w:kern w:val="0"/>
                <w:sz w:val="24"/>
                <w:szCs w:val="24"/>
              </w:rPr>
              <w:t>NISP</w:t>
            </w:r>
            <w:r>
              <w:rPr>
                <w:rFonts w:hint="eastAsia" w:ascii="仿宋" w:hAnsi="仿宋" w:eastAsia="仿宋" w:cs="Times New Roman"/>
                <w:kern w:val="0"/>
                <w:sz w:val="24"/>
                <w:szCs w:val="24"/>
              </w:rPr>
              <w:t>国家信息安全水平</w:t>
            </w:r>
          </w:p>
        </w:tc>
        <w:tc>
          <w:tcPr>
            <w:tcW w:w="2293" w:type="dxa"/>
            <w:tcBorders>
              <w:top w:val="single" w:color="auto" w:sz="4" w:space="0"/>
              <w:left w:val="nil"/>
              <w:bottom w:val="single" w:color="auto" w:sz="4" w:space="0"/>
              <w:right w:val="single" w:color="auto" w:sz="4" w:space="0"/>
            </w:tcBorders>
            <w:vAlign w:val="center"/>
          </w:tcPr>
          <w:p>
            <w:pPr>
              <w:widowControl/>
              <w:spacing w:line="440" w:lineRule="exact"/>
              <w:rPr>
                <w:rFonts w:ascii="仿宋" w:hAnsi="仿宋" w:eastAsia="仿宋" w:cs="Times New Roman"/>
                <w:kern w:val="0"/>
                <w:sz w:val="24"/>
                <w:szCs w:val="24"/>
              </w:rPr>
            </w:pPr>
            <w:r>
              <w:rPr>
                <w:rFonts w:hint="eastAsia" w:ascii="仿宋" w:hAnsi="仿宋" w:eastAsia="仿宋" w:cs="Times New Roman"/>
                <w:kern w:val="0"/>
                <w:sz w:val="24"/>
                <w:szCs w:val="24"/>
              </w:rPr>
              <w:t>中国信息安全测评中心</w:t>
            </w:r>
          </w:p>
        </w:tc>
        <w:tc>
          <w:tcPr>
            <w:tcW w:w="1251" w:type="dxa"/>
            <w:tcBorders>
              <w:top w:val="single" w:color="auto" w:sz="4" w:space="0"/>
              <w:left w:val="nil"/>
              <w:bottom w:val="single" w:color="auto" w:sz="4" w:space="0"/>
              <w:right w:val="single" w:color="auto" w:sz="4" w:space="0"/>
            </w:tcBorders>
            <w:vAlign w:val="center"/>
          </w:tcPr>
          <w:p>
            <w:pPr>
              <w:widowControl/>
              <w:spacing w:line="440" w:lineRule="exact"/>
              <w:jc w:val="left"/>
              <w:rPr>
                <w:rFonts w:ascii="仿宋" w:hAnsi="仿宋" w:eastAsia="仿宋" w:cs="Times New Roman"/>
                <w:kern w:val="0"/>
                <w:sz w:val="24"/>
                <w:szCs w:val="24"/>
              </w:rPr>
            </w:pPr>
            <w:r>
              <w:rPr>
                <w:rFonts w:hint="eastAsia" w:ascii="仿宋" w:hAnsi="仿宋" w:eastAsia="仿宋" w:cs="Times New Roman"/>
                <w:kern w:val="0"/>
                <w:sz w:val="24"/>
                <w:szCs w:val="24"/>
              </w:rPr>
              <w:t>一、二级</w:t>
            </w:r>
          </w:p>
        </w:tc>
        <w:tc>
          <w:tcPr>
            <w:tcW w:w="992" w:type="dxa"/>
            <w:tcBorders>
              <w:top w:val="single" w:color="auto" w:sz="4" w:space="0"/>
              <w:left w:val="nil"/>
              <w:bottom w:val="single" w:color="auto" w:sz="4" w:space="0"/>
              <w:right w:val="single" w:color="auto" w:sz="4" w:space="0"/>
            </w:tcBorders>
            <w:vAlign w:val="center"/>
          </w:tcPr>
          <w:p>
            <w:pPr>
              <w:widowControl/>
              <w:spacing w:line="440" w:lineRule="exact"/>
              <w:jc w:val="left"/>
              <w:rPr>
                <w:rFonts w:ascii="仿宋" w:hAnsi="仿宋" w:eastAsia="仿宋" w:cs="Times New Roman"/>
                <w:kern w:val="0"/>
                <w:sz w:val="24"/>
                <w:szCs w:val="24"/>
              </w:rPr>
            </w:pPr>
            <w:r>
              <w:rPr>
                <w:rFonts w:hint="eastAsia" w:ascii="仿宋" w:hAnsi="仿宋" w:eastAsia="仿宋" w:cs="Times New Roman"/>
                <w:kern w:val="0"/>
                <w:sz w:val="24"/>
                <w:szCs w:val="24"/>
              </w:rPr>
              <w:t>自选</w:t>
            </w:r>
          </w:p>
        </w:tc>
      </w:tr>
      <w:tr>
        <w:trPr>
          <w:trHeight w:val="438" w:hRule="atLeast"/>
        </w:trPr>
        <w:tc>
          <w:tcPr>
            <w:tcW w:w="67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6</w:t>
            </w:r>
          </w:p>
        </w:tc>
        <w:tc>
          <w:tcPr>
            <w:tcW w:w="3686" w:type="dxa"/>
            <w:tcBorders>
              <w:top w:val="single" w:color="auto" w:sz="4" w:space="0"/>
              <w:left w:val="nil"/>
              <w:bottom w:val="single" w:color="auto" w:sz="4" w:space="0"/>
              <w:right w:val="single" w:color="auto" w:sz="4" w:space="0"/>
            </w:tcBorders>
            <w:vAlign w:val="center"/>
          </w:tcPr>
          <w:p>
            <w:pPr>
              <w:widowControl/>
              <w:spacing w:line="440" w:lineRule="exact"/>
              <w:ind w:firstLine="480"/>
              <w:jc w:val="left"/>
              <w:rPr>
                <w:rFonts w:ascii="仿宋" w:hAnsi="仿宋" w:eastAsia="仿宋" w:cs="Times New Roman"/>
                <w:kern w:val="0"/>
                <w:sz w:val="24"/>
                <w:szCs w:val="28"/>
              </w:rPr>
            </w:pPr>
            <w:r>
              <w:rPr>
                <w:rFonts w:hint="eastAsia" w:ascii="仿宋" w:hAnsi="仿宋" w:eastAsia="仿宋" w:cs="Times New Roman"/>
                <w:kern w:val="0"/>
                <w:sz w:val="24"/>
                <w:szCs w:val="28"/>
              </w:rPr>
              <w:t>信息安全工程师</w:t>
            </w:r>
          </w:p>
        </w:tc>
        <w:tc>
          <w:tcPr>
            <w:tcW w:w="2293" w:type="dxa"/>
            <w:tcBorders>
              <w:top w:val="single" w:color="auto" w:sz="4" w:space="0"/>
              <w:left w:val="nil"/>
              <w:bottom w:val="single" w:color="auto" w:sz="4" w:space="0"/>
              <w:right w:val="single" w:color="auto" w:sz="4" w:space="0"/>
            </w:tcBorders>
            <w:vAlign w:val="center"/>
          </w:tcPr>
          <w:p>
            <w:pPr>
              <w:widowControl/>
              <w:spacing w:line="440" w:lineRule="exact"/>
              <w:ind w:firstLine="480"/>
              <w:jc w:val="left"/>
              <w:rPr>
                <w:rFonts w:ascii="仿宋" w:hAnsi="仿宋" w:eastAsia="仿宋" w:cs="Times New Roman"/>
                <w:kern w:val="0"/>
                <w:sz w:val="24"/>
                <w:szCs w:val="28"/>
              </w:rPr>
            </w:pPr>
            <w:r>
              <w:rPr>
                <w:rFonts w:hint="eastAsia" w:ascii="仿宋" w:hAnsi="仿宋" w:eastAsia="仿宋" w:cs="Times New Roman"/>
                <w:kern w:val="0"/>
                <w:sz w:val="24"/>
                <w:szCs w:val="28"/>
              </w:rPr>
              <w:t>人社部</w:t>
            </w:r>
          </w:p>
        </w:tc>
        <w:tc>
          <w:tcPr>
            <w:tcW w:w="1251" w:type="dxa"/>
            <w:tcBorders>
              <w:top w:val="single" w:color="auto" w:sz="4" w:space="0"/>
              <w:left w:val="nil"/>
              <w:bottom w:val="single" w:color="auto" w:sz="4" w:space="0"/>
              <w:right w:val="single" w:color="auto" w:sz="4" w:space="0"/>
            </w:tcBorders>
            <w:vAlign w:val="center"/>
          </w:tcPr>
          <w:p>
            <w:pPr>
              <w:spacing w:line="400" w:lineRule="exact"/>
              <w:ind w:firstLine="240" w:firstLineChars="100"/>
              <w:jc w:val="left"/>
              <w:rPr>
                <w:rFonts w:ascii="仿宋" w:hAnsi="仿宋" w:eastAsia="仿宋" w:cs="Times New Roman"/>
                <w:kern w:val="0"/>
                <w:sz w:val="24"/>
                <w:szCs w:val="28"/>
              </w:rPr>
            </w:pPr>
            <w:r>
              <w:rPr>
                <w:rFonts w:hint="eastAsia" w:ascii="仿宋" w:hAnsi="仿宋" w:eastAsia="仿宋" w:cs="Times New Roman"/>
                <w:kern w:val="0"/>
                <w:sz w:val="24"/>
                <w:szCs w:val="24"/>
              </w:rPr>
              <w:t>中级</w:t>
            </w:r>
          </w:p>
        </w:tc>
        <w:tc>
          <w:tcPr>
            <w:tcW w:w="992" w:type="dxa"/>
            <w:tcBorders>
              <w:top w:val="single" w:color="auto" w:sz="4" w:space="0"/>
              <w:left w:val="nil"/>
              <w:bottom w:val="single" w:color="auto" w:sz="4" w:space="0"/>
              <w:right w:val="single" w:color="auto" w:sz="4" w:space="0"/>
            </w:tcBorders>
            <w:vAlign w:val="center"/>
          </w:tcPr>
          <w:p>
            <w:pPr>
              <w:widowControl/>
              <w:spacing w:line="440" w:lineRule="exact"/>
              <w:jc w:val="left"/>
              <w:rPr>
                <w:rFonts w:ascii="仿宋" w:hAnsi="仿宋" w:eastAsia="仿宋" w:cs="Times New Roman"/>
                <w:kern w:val="0"/>
                <w:sz w:val="24"/>
                <w:szCs w:val="28"/>
              </w:rPr>
            </w:pPr>
            <w:r>
              <w:rPr>
                <w:rFonts w:hint="eastAsia" w:ascii="仿宋" w:hAnsi="仿宋" w:eastAsia="仿宋" w:cs="宋体"/>
                <w:color w:val="000000"/>
                <w:kern w:val="0"/>
                <w:sz w:val="24"/>
                <w:szCs w:val="20"/>
              </w:rPr>
              <w:t>自选</w:t>
            </w:r>
          </w:p>
        </w:tc>
      </w:tr>
      <w:tr>
        <w:tblPrEx>
          <w:tblCellMar>
            <w:top w:w="0" w:type="dxa"/>
            <w:left w:w="108" w:type="dxa"/>
            <w:bottom w:w="0" w:type="dxa"/>
            <w:right w:w="108" w:type="dxa"/>
          </w:tblCellMar>
        </w:tblPrEx>
        <w:trPr>
          <w:trHeight w:val="449" w:hRule="atLeast"/>
        </w:trPr>
        <w:tc>
          <w:tcPr>
            <w:tcW w:w="67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7</w:t>
            </w:r>
          </w:p>
        </w:tc>
        <w:tc>
          <w:tcPr>
            <w:tcW w:w="3686" w:type="dxa"/>
            <w:tcBorders>
              <w:top w:val="single" w:color="auto" w:sz="4" w:space="0"/>
              <w:left w:val="nil"/>
              <w:bottom w:val="single" w:color="auto" w:sz="4" w:space="0"/>
              <w:right w:val="single" w:color="auto" w:sz="4" w:space="0"/>
            </w:tcBorders>
            <w:vAlign w:val="center"/>
          </w:tcPr>
          <w:p>
            <w:pPr>
              <w:spacing w:line="400" w:lineRule="exact"/>
              <w:ind w:firstLine="480"/>
              <w:jc w:val="left"/>
              <w:rPr>
                <w:rFonts w:ascii="仿宋" w:hAnsi="仿宋" w:eastAsia="仿宋" w:cs="Times New Roman"/>
                <w:kern w:val="0"/>
                <w:sz w:val="24"/>
                <w:szCs w:val="24"/>
              </w:rPr>
            </w:pPr>
            <w:r>
              <w:rPr>
                <w:rFonts w:hint="eastAsia" w:ascii="仿宋" w:hAnsi="仿宋" w:eastAsia="仿宋" w:cs="Times New Roman"/>
                <w:kern w:val="0"/>
                <w:sz w:val="24"/>
                <w:szCs w:val="24"/>
              </w:rPr>
              <w:t>信息安全工程师</w:t>
            </w:r>
          </w:p>
        </w:tc>
        <w:tc>
          <w:tcPr>
            <w:tcW w:w="2293" w:type="dxa"/>
            <w:tcBorders>
              <w:top w:val="single" w:color="auto" w:sz="4" w:space="0"/>
              <w:left w:val="nil"/>
              <w:bottom w:val="single" w:color="auto" w:sz="4" w:space="0"/>
              <w:right w:val="single" w:color="auto" w:sz="4" w:space="0"/>
            </w:tcBorders>
            <w:vAlign w:val="center"/>
          </w:tcPr>
          <w:p>
            <w:pPr>
              <w:spacing w:line="400" w:lineRule="exact"/>
              <w:ind w:firstLine="480"/>
              <w:jc w:val="left"/>
              <w:rPr>
                <w:rFonts w:ascii="仿宋" w:hAnsi="仿宋" w:eastAsia="仿宋" w:cs="Times New Roman"/>
                <w:kern w:val="0"/>
                <w:sz w:val="24"/>
                <w:szCs w:val="24"/>
              </w:rPr>
            </w:pPr>
            <w:r>
              <w:rPr>
                <w:rFonts w:hint="eastAsia" w:ascii="仿宋" w:hAnsi="仿宋" w:eastAsia="仿宋" w:cs="Times New Roman"/>
                <w:kern w:val="0"/>
                <w:sz w:val="24"/>
                <w:szCs w:val="24"/>
              </w:rPr>
              <w:t>H3C公司</w:t>
            </w:r>
          </w:p>
        </w:tc>
        <w:tc>
          <w:tcPr>
            <w:tcW w:w="1251" w:type="dxa"/>
            <w:tcBorders>
              <w:top w:val="single" w:color="auto" w:sz="4" w:space="0"/>
              <w:left w:val="nil"/>
              <w:bottom w:val="single" w:color="auto" w:sz="4" w:space="0"/>
              <w:right w:val="single" w:color="auto" w:sz="4" w:space="0"/>
            </w:tcBorders>
            <w:vAlign w:val="center"/>
          </w:tcPr>
          <w:p>
            <w:pPr>
              <w:spacing w:line="400" w:lineRule="exact"/>
              <w:ind w:firstLine="240" w:firstLineChars="100"/>
              <w:jc w:val="left"/>
              <w:rPr>
                <w:rFonts w:ascii="仿宋" w:hAnsi="仿宋" w:eastAsia="仿宋" w:cs="Times New Roman"/>
                <w:kern w:val="0"/>
                <w:sz w:val="24"/>
                <w:szCs w:val="28"/>
              </w:rPr>
            </w:pPr>
            <w:r>
              <w:rPr>
                <w:rFonts w:hint="eastAsia" w:ascii="仿宋" w:hAnsi="仿宋" w:eastAsia="仿宋" w:cs="Times New Roman"/>
                <w:kern w:val="0"/>
                <w:sz w:val="24"/>
                <w:szCs w:val="24"/>
              </w:rPr>
              <w:t>中级</w:t>
            </w:r>
          </w:p>
        </w:tc>
        <w:tc>
          <w:tcPr>
            <w:tcW w:w="992" w:type="dxa"/>
            <w:tcBorders>
              <w:top w:val="single" w:color="auto" w:sz="4" w:space="0"/>
              <w:left w:val="nil"/>
              <w:bottom w:val="single" w:color="auto" w:sz="4" w:space="0"/>
              <w:right w:val="single" w:color="auto" w:sz="4" w:space="0"/>
            </w:tcBorders>
            <w:vAlign w:val="center"/>
          </w:tcPr>
          <w:p>
            <w:pPr>
              <w:widowControl/>
              <w:spacing w:line="440" w:lineRule="exact"/>
              <w:jc w:val="left"/>
              <w:rPr>
                <w:rFonts w:ascii="仿宋" w:hAnsi="仿宋" w:eastAsia="仿宋" w:cs="Times New Roman"/>
                <w:kern w:val="0"/>
                <w:sz w:val="24"/>
                <w:szCs w:val="28"/>
              </w:rPr>
            </w:pPr>
            <w:r>
              <w:rPr>
                <w:rFonts w:hint="eastAsia" w:ascii="仿宋" w:hAnsi="仿宋" w:eastAsia="仿宋" w:cs="宋体"/>
                <w:color w:val="000000"/>
                <w:kern w:val="0"/>
                <w:sz w:val="24"/>
                <w:szCs w:val="20"/>
              </w:rPr>
              <w:t>自选</w:t>
            </w:r>
          </w:p>
        </w:tc>
      </w:tr>
    </w:tbl>
    <w:p>
      <w:pPr>
        <w:numPr>
          <w:ilvl w:val="0"/>
          <w:numId w:val="1"/>
        </w:numPr>
        <w:adjustRightInd w:val="0"/>
        <w:snapToGrid w:val="0"/>
        <w:spacing w:before="312" w:beforeLines="100" w:line="400" w:lineRule="exact"/>
        <w:outlineLvl w:val="0"/>
        <w:rPr>
          <w:rFonts w:ascii="宋体" w:hAnsi="宋体"/>
          <w:b/>
          <w:sz w:val="28"/>
          <w:szCs w:val="28"/>
        </w:rPr>
      </w:pPr>
      <w:r>
        <w:rPr>
          <w:rFonts w:hint="eastAsia" w:ascii="宋体" w:hAnsi="宋体"/>
          <w:b/>
          <w:sz w:val="28"/>
          <w:szCs w:val="28"/>
        </w:rPr>
        <w:t>附表教学计划进度表（见附件）</w:t>
      </w:r>
    </w:p>
    <w:p>
      <w:pPr>
        <w:spacing w:before="312" w:beforeLines="100" w:line="440" w:lineRule="exact"/>
      </w:pPr>
      <w:r>
        <w:rPr>
          <w:rFonts w:hint="eastAsia" w:ascii="宋体" w:hAnsi="宋体"/>
          <w:b/>
          <w:sz w:val="28"/>
          <w:szCs w:val="28"/>
        </w:rPr>
        <w:t>十一、淮北职业技术学院素质教育活动安排</w:t>
      </w:r>
    </w:p>
    <w:p/>
    <w:p>
      <w:pPr>
        <w:outlineLvl w:val="1"/>
        <w:rPr>
          <w:rFonts w:hint="eastAsia" w:ascii="宋体" w:hAnsi="宋体"/>
          <w:b/>
          <w:sz w:val="24"/>
          <w:szCs w:val="24"/>
        </w:rPr>
      </w:pPr>
      <w:r>
        <w:rPr>
          <w:rFonts w:hint="eastAsia" w:cs="仿宋" w:asciiTheme="minorEastAsia" w:hAnsiTheme="minorEastAsia"/>
          <w:sz w:val="24"/>
          <w:szCs w:val="24"/>
        </w:rPr>
        <w:t>（</w:t>
      </w:r>
      <w:r>
        <w:rPr>
          <w:rFonts w:hint="eastAsia" w:ascii="宋体" w:hAnsi="宋体"/>
          <w:b/>
          <w:sz w:val="24"/>
          <w:szCs w:val="24"/>
        </w:rPr>
        <w:t>一）通用素质教育活动</w:t>
      </w:r>
    </w:p>
    <w:tbl>
      <w:tblPr>
        <w:tblStyle w:val="102"/>
        <w:tblpPr w:leftFromText="180" w:rightFromText="180" w:vertAnchor="text" w:horzAnchor="page" w:tblpXSpec="center" w:tblpY="228"/>
        <w:tblOverlap w:val="never"/>
        <w:tblW w:w="98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8"/>
        <w:gridCol w:w="1775"/>
        <w:gridCol w:w="4437"/>
        <w:gridCol w:w="1450"/>
        <w:gridCol w:w="1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18" w:type="dxa"/>
            <w:vAlign w:val="center"/>
          </w:tcPr>
          <w:p>
            <w:pPr>
              <w:jc w:val="center"/>
              <w:rPr>
                <w:rFonts w:hint="eastAsia" w:ascii="仿宋" w:hAnsi="仿宋" w:eastAsia="仿宋" w:cs="仿宋"/>
                <w:b/>
                <w:bCs/>
                <w:sz w:val="24"/>
                <w:szCs w:val="24"/>
              </w:rPr>
            </w:pPr>
            <w:r>
              <w:rPr>
                <w:rFonts w:hint="eastAsia" w:ascii="仿宋" w:hAnsi="仿宋" w:eastAsia="仿宋" w:cs="仿宋"/>
                <w:b/>
                <w:bCs/>
                <w:sz w:val="24"/>
                <w:szCs w:val="24"/>
              </w:rPr>
              <w:t>序号</w:t>
            </w:r>
          </w:p>
        </w:tc>
        <w:tc>
          <w:tcPr>
            <w:tcW w:w="1775" w:type="dxa"/>
            <w:vAlign w:val="center"/>
          </w:tcPr>
          <w:p>
            <w:pPr>
              <w:jc w:val="center"/>
              <w:rPr>
                <w:rFonts w:hint="eastAsia" w:ascii="仿宋" w:hAnsi="仿宋" w:eastAsia="仿宋" w:cs="仿宋"/>
                <w:b/>
                <w:bCs/>
                <w:sz w:val="24"/>
                <w:szCs w:val="24"/>
              </w:rPr>
            </w:pPr>
            <w:r>
              <w:rPr>
                <w:rFonts w:hint="eastAsia" w:ascii="仿宋" w:hAnsi="仿宋" w:eastAsia="仿宋" w:cs="仿宋"/>
                <w:b/>
                <w:bCs/>
                <w:sz w:val="24"/>
                <w:szCs w:val="24"/>
              </w:rPr>
              <w:t>课程名称</w:t>
            </w:r>
          </w:p>
        </w:tc>
        <w:tc>
          <w:tcPr>
            <w:tcW w:w="4437" w:type="dxa"/>
            <w:vAlign w:val="center"/>
          </w:tcPr>
          <w:p>
            <w:pPr>
              <w:jc w:val="center"/>
              <w:rPr>
                <w:rFonts w:hint="eastAsia" w:ascii="仿宋" w:hAnsi="仿宋" w:eastAsia="仿宋" w:cs="仿宋"/>
                <w:b/>
                <w:bCs/>
                <w:sz w:val="24"/>
                <w:szCs w:val="24"/>
              </w:rPr>
            </w:pPr>
            <w:r>
              <w:rPr>
                <w:rFonts w:hint="eastAsia" w:ascii="仿宋" w:hAnsi="仿宋" w:eastAsia="仿宋" w:cs="仿宋"/>
                <w:b/>
                <w:bCs/>
                <w:sz w:val="24"/>
                <w:szCs w:val="24"/>
              </w:rPr>
              <w:t>要求</w:t>
            </w:r>
          </w:p>
        </w:tc>
        <w:tc>
          <w:tcPr>
            <w:tcW w:w="1450" w:type="dxa"/>
            <w:vAlign w:val="center"/>
          </w:tcPr>
          <w:p>
            <w:pPr>
              <w:jc w:val="center"/>
              <w:rPr>
                <w:rFonts w:hint="eastAsia" w:ascii="仿宋" w:hAnsi="仿宋" w:eastAsia="仿宋" w:cs="仿宋"/>
                <w:b/>
                <w:bCs/>
                <w:sz w:val="24"/>
                <w:szCs w:val="24"/>
              </w:rPr>
            </w:pPr>
            <w:r>
              <w:rPr>
                <w:rFonts w:hint="eastAsia" w:ascii="仿宋" w:hAnsi="仿宋" w:eastAsia="仿宋" w:cs="仿宋"/>
                <w:b/>
                <w:bCs/>
                <w:sz w:val="24"/>
                <w:szCs w:val="24"/>
              </w:rPr>
              <w:t>组织部门</w:t>
            </w:r>
          </w:p>
        </w:tc>
        <w:tc>
          <w:tcPr>
            <w:tcW w:w="1569" w:type="dxa"/>
            <w:vAlign w:val="center"/>
          </w:tcPr>
          <w:p>
            <w:pPr>
              <w:jc w:val="center"/>
              <w:rPr>
                <w:rFonts w:hint="eastAsia" w:ascii="仿宋" w:hAnsi="仿宋" w:eastAsia="仿宋" w:cs="仿宋"/>
                <w:b/>
                <w:bCs/>
                <w:sz w:val="24"/>
                <w:szCs w:val="24"/>
              </w:rPr>
            </w:pPr>
            <w:r>
              <w:rPr>
                <w:rFonts w:hint="eastAsia" w:ascii="仿宋" w:hAnsi="仿宋" w:eastAsia="仿宋" w:cs="仿宋"/>
                <w:b/>
                <w:bCs/>
                <w:sz w:val="24"/>
                <w:szCs w:val="24"/>
              </w:rPr>
              <w:t>执行学期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 w:hRule="atLeast"/>
        </w:trPr>
        <w:tc>
          <w:tcPr>
            <w:tcW w:w="61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77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思想成长实践</w:t>
            </w:r>
          </w:p>
        </w:tc>
        <w:tc>
          <w:tcPr>
            <w:tcW w:w="4437" w:type="dxa"/>
            <w:vAlign w:val="center"/>
          </w:tcPr>
          <w:p>
            <w:pPr>
              <w:rPr>
                <w:rFonts w:hint="eastAsia" w:ascii="仿宋" w:hAnsi="仿宋" w:eastAsia="仿宋" w:cs="仿宋"/>
                <w:sz w:val="24"/>
                <w:szCs w:val="24"/>
              </w:rPr>
            </w:pPr>
            <w:r>
              <w:rPr>
                <w:rFonts w:hint="eastAsia" w:ascii="仿宋" w:hAnsi="仿宋" w:eastAsia="仿宋" w:cs="仿宋"/>
                <w:sz w:val="24"/>
                <w:szCs w:val="24"/>
              </w:rPr>
              <w:t>教育引导学生参加主题团日、团课、主题班会，参加“青年大学习”等思想政治教育类网络平台，参加党校、团校、青年马克思主义者培养工程等思想政治类课程，需至少修满20分</w:t>
            </w:r>
          </w:p>
        </w:tc>
        <w:tc>
          <w:tcPr>
            <w:tcW w:w="145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团委</w:t>
            </w:r>
          </w:p>
          <w:p>
            <w:pPr>
              <w:jc w:val="center"/>
              <w:rPr>
                <w:rFonts w:hint="eastAsia" w:ascii="仿宋" w:hAnsi="仿宋" w:eastAsia="仿宋" w:cs="仿宋"/>
                <w:sz w:val="24"/>
                <w:szCs w:val="24"/>
              </w:rPr>
            </w:pPr>
          </w:p>
        </w:tc>
        <w:tc>
          <w:tcPr>
            <w:tcW w:w="156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1-6学期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 w:hRule="atLeast"/>
        </w:trPr>
        <w:tc>
          <w:tcPr>
            <w:tcW w:w="61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c>
          <w:tcPr>
            <w:tcW w:w="177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职业技能实践</w:t>
            </w:r>
          </w:p>
        </w:tc>
        <w:tc>
          <w:tcPr>
            <w:tcW w:w="4437" w:type="dxa"/>
            <w:vAlign w:val="center"/>
          </w:tcPr>
          <w:p>
            <w:pPr>
              <w:rPr>
                <w:rFonts w:hint="eastAsia" w:ascii="仿宋" w:hAnsi="仿宋" w:eastAsia="仿宋" w:cs="仿宋"/>
                <w:sz w:val="24"/>
                <w:szCs w:val="24"/>
              </w:rPr>
            </w:pPr>
            <w:r>
              <w:rPr>
                <w:rFonts w:hint="eastAsia" w:ascii="仿宋" w:hAnsi="仿宋" w:eastAsia="仿宋" w:cs="仿宋"/>
                <w:sz w:val="24"/>
                <w:szCs w:val="24"/>
              </w:rPr>
              <w:t>积极引导学生参加职业技能竞赛，获得普通话、计算机、英语等级证书，获得职业资格证书、“1+X”职业技能等级证书等，需至少修满15分</w:t>
            </w:r>
          </w:p>
        </w:tc>
        <w:tc>
          <w:tcPr>
            <w:tcW w:w="145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团委</w:t>
            </w:r>
          </w:p>
        </w:tc>
        <w:tc>
          <w:tcPr>
            <w:tcW w:w="156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1-6学期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 w:hRule="atLeast"/>
        </w:trPr>
        <w:tc>
          <w:tcPr>
            <w:tcW w:w="61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w:t>
            </w:r>
          </w:p>
        </w:tc>
        <w:tc>
          <w:tcPr>
            <w:tcW w:w="177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志愿公益实践</w:t>
            </w:r>
          </w:p>
        </w:tc>
        <w:tc>
          <w:tcPr>
            <w:tcW w:w="4437" w:type="dxa"/>
            <w:vAlign w:val="center"/>
          </w:tcPr>
          <w:p>
            <w:pPr>
              <w:rPr>
                <w:rFonts w:hint="eastAsia" w:ascii="仿宋" w:hAnsi="仿宋" w:eastAsia="仿宋" w:cs="仿宋"/>
                <w:sz w:val="24"/>
                <w:szCs w:val="24"/>
              </w:rPr>
            </w:pPr>
            <w:r>
              <w:rPr>
                <w:rFonts w:hint="eastAsia" w:ascii="仿宋" w:hAnsi="仿宋" w:eastAsia="仿宋" w:cs="仿宋"/>
                <w:sz w:val="24"/>
                <w:szCs w:val="24"/>
              </w:rPr>
              <w:t>积极引导学生参加“三下乡”“返家乡”社会实践活动，参加校内外志愿服务活动，需至少修满10分</w:t>
            </w:r>
          </w:p>
        </w:tc>
        <w:tc>
          <w:tcPr>
            <w:tcW w:w="145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团委</w:t>
            </w:r>
          </w:p>
        </w:tc>
        <w:tc>
          <w:tcPr>
            <w:tcW w:w="1569" w:type="dxa"/>
            <w:vAlign w:val="center"/>
          </w:tcPr>
          <w:p>
            <w:pPr>
              <w:jc w:val="center"/>
              <w:rPr>
                <w:rFonts w:hint="eastAsia" w:ascii="仿宋" w:hAnsi="仿宋" w:eastAsia="仿宋" w:cs="仿宋"/>
                <w:sz w:val="24"/>
                <w:szCs w:val="24"/>
              </w:rPr>
            </w:pPr>
          </w:p>
          <w:p>
            <w:pPr>
              <w:jc w:val="center"/>
              <w:rPr>
                <w:rFonts w:hint="eastAsia" w:ascii="仿宋" w:hAnsi="仿宋" w:eastAsia="仿宋" w:cs="仿宋"/>
                <w:sz w:val="24"/>
                <w:szCs w:val="24"/>
              </w:rPr>
            </w:pPr>
            <w:r>
              <w:rPr>
                <w:rFonts w:hint="eastAsia" w:ascii="仿宋" w:hAnsi="仿宋" w:eastAsia="仿宋" w:cs="仿宋"/>
                <w:sz w:val="24"/>
                <w:szCs w:val="24"/>
              </w:rPr>
              <w:t>1-6学期</w:t>
            </w:r>
          </w:p>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trPr>
        <w:tc>
          <w:tcPr>
            <w:tcW w:w="61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4</w:t>
            </w:r>
          </w:p>
        </w:tc>
        <w:tc>
          <w:tcPr>
            <w:tcW w:w="177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创新创业实践</w:t>
            </w:r>
          </w:p>
        </w:tc>
        <w:tc>
          <w:tcPr>
            <w:tcW w:w="4437" w:type="dxa"/>
            <w:vAlign w:val="center"/>
          </w:tcPr>
          <w:p>
            <w:pPr>
              <w:rPr>
                <w:rFonts w:hint="eastAsia" w:ascii="仿宋" w:hAnsi="仿宋" w:eastAsia="仿宋" w:cs="仿宋"/>
                <w:sz w:val="24"/>
                <w:szCs w:val="24"/>
              </w:rPr>
            </w:pPr>
            <w:r>
              <w:rPr>
                <w:rFonts w:hint="eastAsia" w:ascii="仿宋" w:hAnsi="仿宋" w:eastAsia="仿宋" w:cs="仿宋"/>
                <w:sz w:val="24"/>
                <w:szCs w:val="24"/>
              </w:rPr>
              <w:t>积极引导学生参加各级各类创新创业竞赛和活动，鼓励学生发明创造、在校创业，需至少修满5分</w:t>
            </w:r>
          </w:p>
        </w:tc>
        <w:tc>
          <w:tcPr>
            <w:tcW w:w="145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团委</w:t>
            </w:r>
          </w:p>
        </w:tc>
        <w:tc>
          <w:tcPr>
            <w:tcW w:w="156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1-6学期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 w:hRule="atLeast"/>
        </w:trPr>
        <w:tc>
          <w:tcPr>
            <w:tcW w:w="61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5</w:t>
            </w:r>
          </w:p>
        </w:tc>
        <w:tc>
          <w:tcPr>
            <w:tcW w:w="177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身心健康实践</w:t>
            </w:r>
          </w:p>
        </w:tc>
        <w:tc>
          <w:tcPr>
            <w:tcW w:w="4437" w:type="dxa"/>
            <w:vAlign w:val="center"/>
          </w:tcPr>
          <w:p>
            <w:pPr>
              <w:rPr>
                <w:rFonts w:hint="eastAsia" w:ascii="仿宋" w:hAnsi="仿宋" w:eastAsia="仿宋" w:cs="仿宋"/>
                <w:sz w:val="24"/>
                <w:szCs w:val="24"/>
              </w:rPr>
            </w:pPr>
            <w:r>
              <w:rPr>
                <w:rFonts w:hint="eastAsia" w:ascii="仿宋" w:hAnsi="仿宋" w:eastAsia="仿宋" w:cs="仿宋"/>
                <w:sz w:val="24"/>
                <w:szCs w:val="24"/>
              </w:rPr>
              <w:t>积极引导学生参加体质健康测试、心理健康水平测试，体育竞赛、心理健康教育活动，需至少修满5分</w:t>
            </w:r>
          </w:p>
        </w:tc>
        <w:tc>
          <w:tcPr>
            <w:tcW w:w="145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团委</w:t>
            </w:r>
          </w:p>
        </w:tc>
        <w:tc>
          <w:tcPr>
            <w:tcW w:w="156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1-6学期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 w:hRule="atLeast"/>
        </w:trPr>
        <w:tc>
          <w:tcPr>
            <w:tcW w:w="61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6</w:t>
            </w:r>
          </w:p>
        </w:tc>
        <w:tc>
          <w:tcPr>
            <w:tcW w:w="177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美劳发展实践</w:t>
            </w:r>
          </w:p>
        </w:tc>
        <w:tc>
          <w:tcPr>
            <w:tcW w:w="4437" w:type="dxa"/>
            <w:vAlign w:val="center"/>
          </w:tcPr>
          <w:p>
            <w:pPr>
              <w:rPr>
                <w:rFonts w:hint="eastAsia" w:ascii="仿宋" w:hAnsi="仿宋" w:eastAsia="仿宋" w:cs="仿宋"/>
                <w:sz w:val="24"/>
                <w:szCs w:val="24"/>
              </w:rPr>
            </w:pPr>
            <w:r>
              <w:rPr>
                <w:rFonts w:hint="eastAsia" w:ascii="仿宋" w:hAnsi="仿宋" w:eastAsia="仿宋" w:cs="仿宋"/>
                <w:sz w:val="24"/>
                <w:szCs w:val="24"/>
              </w:rPr>
              <w:t>积极引导学生参加校内美育、劳育活动，参加文明创建、文艺演出等校内外各类文化、艺术、劳动类活动，需至少修满5分</w:t>
            </w:r>
          </w:p>
        </w:tc>
        <w:tc>
          <w:tcPr>
            <w:tcW w:w="145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团委</w:t>
            </w:r>
          </w:p>
          <w:p>
            <w:pPr>
              <w:jc w:val="center"/>
              <w:rPr>
                <w:rFonts w:hint="eastAsia" w:ascii="仿宋" w:hAnsi="仿宋" w:eastAsia="仿宋" w:cs="仿宋"/>
                <w:sz w:val="24"/>
                <w:szCs w:val="24"/>
              </w:rPr>
            </w:pPr>
          </w:p>
        </w:tc>
        <w:tc>
          <w:tcPr>
            <w:tcW w:w="156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1-6学期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61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7</w:t>
            </w:r>
          </w:p>
        </w:tc>
        <w:tc>
          <w:tcPr>
            <w:tcW w:w="177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岗位培优实践</w:t>
            </w:r>
          </w:p>
        </w:tc>
        <w:tc>
          <w:tcPr>
            <w:tcW w:w="4437" w:type="dxa"/>
            <w:vAlign w:val="center"/>
          </w:tcPr>
          <w:p>
            <w:pPr>
              <w:rPr>
                <w:rFonts w:hint="eastAsia" w:ascii="仿宋" w:hAnsi="仿宋" w:eastAsia="仿宋" w:cs="仿宋"/>
                <w:sz w:val="24"/>
                <w:szCs w:val="24"/>
              </w:rPr>
            </w:pPr>
            <w:r>
              <w:rPr>
                <w:rFonts w:hint="eastAsia" w:ascii="仿宋" w:hAnsi="仿宋" w:eastAsia="仿宋" w:cs="仿宋"/>
                <w:sz w:val="24"/>
                <w:szCs w:val="24"/>
              </w:rPr>
              <w:t>积极引导学生在共青团、学生会、学生社团、班委会等组织工作</w:t>
            </w:r>
          </w:p>
        </w:tc>
        <w:tc>
          <w:tcPr>
            <w:tcW w:w="145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团委</w:t>
            </w:r>
          </w:p>
        </w:tc>
        <w:tc>
          <w:tcPr>
            <w:tcW w:w="156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1-6学期</w:t>
            </w:r>
          </w:p>
        </w:tc>
      </w:tr>
    </w:tbl>
    <w:p>
      <w:pPr>
        <w:spacing w:before="156" w:beforeLines="50"/>
        <w:rPr>
          <w:rFonts w:hint="eastAsia" w:ascii="仿宋" w:hAnsi="仿宋" w:eastAsia="仿宋" w:cs="仿宋"/>
          <w:sz w:val="24"/>
          <w:szCs w:val="24"/>
        </w:rPr>
      </w:pPr>
      <w:r>
        <w:rPr>
          <w:rFonts w:hint="eastAsia" w:ascii="仿宋" w:hAnsi="仿宋" w:eastAsia="仿宋" w:cs="仿宋"/>
          <w:sz w:val="24"/>
          <w:szCs w:val="24"/>
        </w:rPr>
        <w:t>注：按照《淮北职业技术学院“第二课堂成绩单”制度实施管理办法（试行）》（院党办〔2021〕16号）的相关规定，以上七个实践课程体系构成学院第二课堂成绩单培养内容。学生最低修满必修课程60积分。</w:t>
      </w:r>
    </w:p>
    <w:p>
      <w:pPr>
        <w:outlineLvl w:val="1"/>
        <w:rPr>
          <w:rFonts w:hint="eastAsia" w:ascii="宋体" w:hAnsi="宋体"/>
          <w:b/>
          <w:sz w:val="24"/>
          <w:szCs w:val="24"/>
        </w:rPr>
      </w:pPr>
      <w:r>
        <w:rPr>
          <w:rFonts w:hint="eastAsia" w:ascii="宋体" w:hAnsi="宋体"/>
          <w:b/>
          <w:sz w:val="24"/>
          <w:szCs w:val="24"/>
        </w:rPr>
        <w:t>（二）专业性教育活动</w:t>
      </w:r>
    </w:p>
    <w:tbl>
      <w:tblPr>
        <w:tblStyle w:val="102"/>
        <w:tblpPr w:leftFromText="180" w:rightFromText="180" w:vertAnchor="text" w:horzAnchor="page" w:tblpXSpec="center" w:tblpY="287"/>
        <w:tblOverlap w:val="never"/>
        <w:tblW w:w="98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1"/>
        <w:gridCol w:w="1788"/>
        <w:gridCol w:w="4412"/>
        <w:gridCol w:w="1425"/>
        <w:gridCol w:w="1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701" w:type="dxa"/>
            <w:vAlign w:val="center"/>
          </w:tcPr>
          <w:p>
            <w:pPr>
              <w:jc w:val="center"/>
              <w:rPr>
                <w:rFonts w:hint="eastAsia" w:ascii="仿宋" w:hAnsi="仿宋" w:eastAsia="仿宋" w:cs="仿宋"/>
                <w:b/>
                <w:bCs/>
                <w:sz w:val="24"/>
                <w:szCs w:val="24"/>
              </w:rPr>
            </w:pPr>
            <w:bookmarkStart w:id="0" w:name="_GoBack"/>
            <w:r>
              <w:rPr>
                <w:rFonts w:hint="eastAsia" w:ascii="仿宋" w:hAnsi="仿宋" w:eastAsia="仿宋" w:cs="仿宋"/>
                <w:b/>
                <w:bCs/>
                <w:sz w:val="24"/>
                <w:szCs w:val="24"/>
              </w:rPr>
              <w:t>序号</w:t>
            </w:r>
          </w:p>
        </w:tc>
        <w:tc>
          <w:tcPr>
            <w:tcW w:w="1788" w:type="dxa"/>
            <w:vAlign w:val="center"/>
          </w:tcPr>
          <w:p>
            <w:pPr>
              <w:jc w:val="center"/>
              <w:rPr>
                <w:rFonts w:hint="eastAsia" w:ascii="仿宋" w:hAnsi="仿宋" w:eastAsia="仿宋" w:cs="仿宋"/>
                <w:b/>
                <w:bCs/>
                <w:sz w:val="24"/>
                <w:szCs w:val="24"/>
              </w:rPr>
            </w:pPr>
            <w:r>
              <w:rPr>
                <w:rFonts w:hint="eastAsia" w:ascii="仿宋" w:hAnsi="仿宋" w:eastAsia="仿宋" w:cs="仿宋"/>
                <w:b/>
                <w:bCs/>
                <w:sz w:val="24"/>
                <w:szCs w:val="24"/>
              </w:rPr>
              <w:t>课程名称</w:t>
            </w:r>
          </w:p>
        </w:tc>
        <w:tc>
          <w:tcPr>
            <w:tcW w:w="4412" w:type="dxa"/>
            <w:vAlign w:val="center"/>
          </w:tcPr>
          <w:p>
            <w:pPr>
              <w:jc w:val="center"/>
              <w:rPr>
                <w:rFonts w:hint="eastAsia" w:ascii="仿宋" w:hAnsi="仿宋" w:eastAsia="仿宋" w:cs="仿宋"/>
                <w:b/>
                <w:bCs/>
                <w:sz w:val="24"/>
                <w:szCs w:val="24"/>
              </w:rPr>
            </w:pPr>
            <w:r>
              <w:rPr>
                <w:rFonts w:hint="eastAsia" w:ascii="仿宋" w:hAnsi="仿宋" w:eastAsia="仿宋" w:cs="仿宋"/>
                <w:b/>
                <w:bCs/>
                <w:sz w:val="24"/>
                <w:szCs w:val="24"/>
              </w:rPr>
              <w:t>要求</w:t>
            </w:r>
          </w:p>
        </w:tc>
        <w:tc>
          <w:tcPr>
            <w:tcW w:w="1425" w:type="dxa"/>
            <w:vAlign w:val="center"/>
          </w:tcPr>
          <w:p>
            <w:pPr>
              <w:jc w:val="center"/>
              <w:rPr>
                <w:rFonts w:hint="eastAsia" w:ascii="仿宋" w:hAnsi="仿宋" w:eastAsia="仿宋" w:cs="仿宋"/>
                <w:b/>
                <w:bCs/>
                <w:sz w:val="24"/>
                <w:szCs w:val="24"/>
              </w:rPr>
            </w:pPr>
            <w:r>
              <w:rPr>
                <w:rFonts w:hint="eastAsia" w:ascii="仿宋" w:hAnsi="仿宋" w:eastAsia="仿宋" w:cs="仿宋"/>
                <w:b/>
                <w:bCs/>
                <w:sz w:val="24"/>
                <w:szCs w:val="24"/>
              </w:rPr>
              <w:t>组织部门</w:t>
            </w:r>
          </w:p>
        </w:tc>
        <w:tc>
          <w:tcPr>
            <w:tcW w:w="1535" w:type="dxa"/>
            <w:vAlign w:val="center"/>
          </w:tcPr>
          <w:p>
            <w:pPr>
              <w:jc w:val="center"/>
              <w:rPr>
                <w:rFonts w:hint="eastAsia" w:ascii="仿宋" w:hAnsi="仿宋" w:eastAsia="仿宋" w:cs="仿宋"/>
                <w:b/>
                <w:bCs/>
                <w:sz w:val="24"/>
                <w:szCs w:val="24"/>
              </w:rPr>
            </w:pPr>
            <w:r>
              <w:rPr>
                <w:rFonts w:hint="eastAsia" w:ascii="仿宋" w:hAnsi="仿宋" w:eastAsia="仿宋" w:cs="仿宋"/>
                <w:b/>
                <w:bCs/>
                <w:sz w:val="24"/>
                <w:szCs w:val="24"/>
              </w:rPr>
              <w:t>执行学期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jc w:val="center"/>
        </w:trPr>
        <w:tc>
          <w:tcPr>
            <w:tcW w:w="70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78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专业技能大赛</w:t>
            </w:r>
          </w:p>
        </w:tc>
        <w:tc>
          <w:tcPr>
            <w:tcW w:w="4412"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要求学生参加院级以及上技能大赛，达到“以赛促学、以赛促教”作用，提升学生的专业技能。</w:t>
            </w:r>
          </w:p>
        </w:tc>
        <w:tc>
          <w:tcPr>
            <w:tcW w:w="142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计算机科学技术系</w:t>
            </w:r>
          </w:p>
        </w:tc>
        <w:tc>
          <w:tcPr>
            <w:tcW w:w="153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1-6学期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5" w:hRule="atLeast"/>
          <w:jc w:val="center"/>
        </w:trPr>
        <w:tc>
          <w:tcPr>
            <w:tcW w:w="70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c>
          <w:tcPr>
            <w:tcW w:w="178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职业技能实践</w:t>
            </w:r>
          </w:p>
        </w:tc>
        <w:tc>
          <w:tcPr>
            <w:tcW w:w="4412"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以计算机应用技术、计算机网络技术、软件技术、数字媒体技术、信息安全技术应用专业为主，通过各种途径开展与专业相关的实践性教学，保证学生职业技能水平与社会发展需求相适应，既提升了学生理论知识水平，也强化了专业技能。</w:t>
            </w:r>
          </w:p>
        </w:tc>
        <w:tc>
          <w:tcPr>
            <w:tcW w:w="142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计算机科学技术系</w:t>
            </w:r>
          </w:p>
        </w:tc>
        <w:tc>
          <w:tcPr>
            <w:tcW w:w="153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1-6学期</w:t>
            </w:r>
          </w:p>
        </w:tc>
      </w:tr>
      <w:bookmarkEnd w:id="0"/>
    </w:tbl>
    <w:p/>
    <w:sectPr>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E704402-10FE-4399-B7DA-2653FCEE30C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E94599A-972D-4471-99AC-D99C5570ED0C}"/>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FA4205F6-99CA-4C9E-8D28-7AC05B077D61}"/>
  </w:font>
  <w:font w:name="Arial">
    <w:panose1 w:val="020B0604020202020204"/>
    <w:charset w:val="00"/>
    <w:family w:val="swiss"/>
    <w:pitch w:val="default"/>
    <w:sig w:usb0="E0002EFF" w:usb1="C000785B" w:usb2="00000009" w:usb3="00000000" w:csb0="400001FF" w:csb1="FFFF0000"/>
    <w:embedRegular r:id="rId4" w:fontKey="{D2D9A63F-7242-4C31-9C03-DDB84D4EEB76}"/>
  </w:font>
  <w:font w:name="Tahoma">
    <w:panose1 w:val="020B0604030504040204"/>
    <w:charset w:val="00"/>
    <w:family w:val="swiss"/>
    <w:pitch w:val="default"/>
    <w:sig w:usb0="E1002EFF" w:usb1="C000605B" w:usb2="00000029" w:usb3="00000000" w:csb0="200101FF" w:csb1="20280000"/>
    <w:embedRegular r:id="rId5" w:fontKey="{4DA75BBA-0B32-4935-BFB7-E18441A28CE3}"/>
  </w:font>
  <w:font w:name="仿宋_GB2312">
    <w:altName w:val="仿宋"/>
    <w:panose1 w:val="00000000000000000000"/>
    <w:charset w:val="86"/>
    <w:family w:val="modern"/>
    <w:pitch w:val="default"/>
    <w:sig w:usb0="00000000" w:usb1="00000000" w:usb2="00000010" w:usb3="00000000" w:csb0="00040000" w:csb1="00000000"/>
  </w:font>
  <w:font w:name="方正仿宋_GB2312">
    <w:panose1 w:val="02000000000000000000"/>
    <w:charset w:val="86"/>
    <w:family w:val="auto"/>
    <w:pitch w:val="default"/>
    <w:sig w:usb0="A00002BF" w:usb1="184F6CFA" w:usb2="00000012" w:usb3="00000000" w:csb0="00040001"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EBB18"/>
    <w:multiLevelType w:val="singleLevel"/>
    <w:tmpl w:val="923EBB18"/>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4YTMyYTZmNzU1MDFkYjRjNTdmZWNkYjNiNmNmOTcifQ=="/>
  </w:docVars>
  <w:rsids>
    <w:rsidRoot w:val="004C3EA9"/>
    <w:rsid w:val="00000ACA"/>
    <w:rsid w:val="00002749"/>
    <w:rsid w:val="00004C3F"/>
    <w:rsid w:val="0000506C"/>
    <w:rsid w:val="00007CEE"/>
    <w:rsid w:val="00021319"/>
    <w:rsid w:val="00023EA7"/>
    <w:rsid w:val="0002491F"/>
    <w:rsid w:val="0004370D"/>
    <w:rsid w:val="000451C3"/>
    <w:rsid w:val="000520F9"/>
    <w:rsid w:val="00052CE0"/>
    <w:rsid w:val="00053353"/>
    <w:rsid w:val="00055788"/>
    <w:rsid w:val="00056C0E"/>
    <w:rsid w:val="000610F6"/>
    <w:rsid w:val="00074143"/>
    <w:rsid w:val="000741EE"/>
    <w:rsid w:val="00075728"/>
    <w:rsid w:val="000828FB"/>
    <w:rsid w:val="000869E6"/>
    <w:rsid w:val="00087645"/>
    <w:rsid w:val="00087B1A"/>
    <w:rsid w:val="00092CE0"/>
    <w:rsid w:val="000933F4"/>
    <w:rsid w:val="00095837"/>
    <w:rsid w:val="00097DED"/>
    <w:rsid w:val="000A067C"/>
    <w:rsid w:val="000A2193"/>
    <w:rsid w:val="000A4283"/>
    <w:rsid w:val="000B3440"/>
    <w:rsid w:val="000B6BAA"/>
    <w:rsid w:val="000B7897"/>
    <w:rsid w:val="000C1EDA"/>
    <w:rsid w:val="000D4C8C"/>
    <w:rsid w:val="000D59AB"/>
    <w:rsid w:val="000D694E"/>
    <w:rsid w:val="000D6CDC"/>
    <w:rsid w:val="000F2835"/>
    <w:rsid w:val="000F55C6"/>
    <w:rsid w:val="000F6C92"/>
    <w:rsid w:val="001042DC"/>
    <w:rsid w:val="00105097"/>
    <w:rsid w:val="00106709"/>
    <w:rsid w:val="00106952"/>
    <w:rsid w:val="00106FC5"/>
    <w:rsid w:val="0011014E"/>
    <w:rsid w:val="00111FB5"/>
    <w:rsid w:val="00115ED3"/>
    <w:rsid w:val="00120003"/>
    <w:rsid w:val="00121069"/>
    <w:rsid w:val="001230FF"/>
    <w:rsid w:val="001262F5"/>
    <w:rsid w:val="0012674E"/>
    <w:rsid w:val="00126A07"/>
    <w:rsid w:val="00134072"/>
    <w:rsid w:val="00135C33"/>
    <w:rsid w:val="00136B33"/>
    <w:rsid w:val="00137F33"/>
    <w:rsid w:val="0014161A"/>
    <w:rsid w:val="00145415"/>
    <w:rsid w:val="0014569E"/>
    <w:rsid w:val="00154613"/>
    <w:rsid w:val="0015615C"/>
    <w:rsid w:val="001625FD"/>
    <w:rsid w:val="0016561D"/>
    <w:rsid w:val="00166A97"/>
    <w:rsid w:val="00170876"/>
    <w:rsid w:val="00175C47"/>
    <w:rsid w:val="00177051"/>
    <w:rsid w:val="00180539"/>
    <w:rsid w:val="00185F7D"/>
    <w:rsid w:val="00196C24"/>
    <w:rsid w:val="001974CA"/>
    <w:rsid w:val="00197FC9"/>
    <w:rsid w:val="001A1D56"/>
    <w:rsid w:val="001A2320"/>
    <w:rsid w:val="001A4026"/>
    <w:rsid w:val="001A73D9"/>
    <w:rsid w:val="001B6929"/>
    <w:rsid w:val="001C0321"/>
    <w:rsid w:val="001C2C0E"/>
    <w:rsid w:val="001C3C29"/>
    <w:rsid w:val="001D0384"/>
    <w:rsid w:val="001D0AA1"/>
    <w:rsid w:val="001D243F"/>
    <w:rsid w:val="001D5976"/>
    <w:rsid w:val="001E0F21"/>
    <w:rsid w:val="001E317E"/>
    <w:rsid w:val="001E37AB"/>
    <w:rsid w:val="001E6F68"/>
    <w:rsid w:val="001F1198"/>
    <w:rsid w:val="0020311A"/>
    <w:rsid w:val="00206A7D"/>
    <w:rsid w:val="0021059D"/>
    <w:rsid w:val="00213C24"/>
    <w:rsid w:val="00220B77"/>
    <w:rsid w:val="00227921"/>
    <w:rsid w:val="002311EB"/>
    <w:rsid w:val="002361B3"/>
    <w:rsid w:val="00244F16"/>
    <w:rsid w:val="00262083"/>
    <w:rsid w:val="00262D7A"/>
    <w:rsid w:val="00263272"/>
    <w:rsid w:val="00265B3B"/>
    <w:rsid w:val="0026644A"/>
    <w:rsid w:val="00273BB0"/>
    <w:rsid w:val="00274C20"/>
    <w:rsid w:val="002776B9"/>
    <w:rsid w:val="002879CA"/>
    <w:rsid w:val="00294E24"/>
    <w:rsid w:val="002A4380"/>
    <w:rsid w:val="002A5795"/>
    <w:rsid w:val="002A5D18"/>
    <w:rsid w:val="002B1E7A"/>
    <w:rsid w:val="002B3A86"/>
    <w:rsid w:val="002B7B05"/>
    <w:rsid w:val="002C7928"/>
    <w:rsid w:val="002D4854"/>
    <w:rsid w:val="002D6EFD"/>
    <w:rsid w:val="002D75E9"/>
    <w:rsid w:val="002E292C"/>
    <w:rsid w:val="002E377D"/>
    <w:rsid w:val="002E39EF"/>
    <w:rsid w:val="002F2076"/>
    <w:rsid w:val="002F3E8D"/>
    <w:rsid w:val="002F7229"/>
    <w:rsid w:val="002F7322"/>
    <w:rsid w:val="00302B28"/>
    <w:rsid w:val="003109C6"/>
    <w:rsid w:val="00310AC4"/>
    <w:rsid w:val="00310E23"/>
    <w:rsid w:val="00315CE8"/>
    <w:rsid w:val="00317CD2"/>
    <w:rsid w:val="0032165F"/>
    <w:rsid w:val="00322E33"/>
    <w:rsid w:val="00326C5A"/>
    <w:rsid w:val="0033068C"/>
    <w:rsid w:val="003314B0"/>
    <w:rsid w:val="00335552"/>
    <w:rsid w:val="00337960"/>
    <w:rsid w:val="00337D81"/>
    <w:rsid w:val="0034507D"/>
    <w:rsid w:val="00345B34"/>
    <w:rsid w:val="00350553"/>
    <w:rsid w:val="003526BC"/>
    <w:rsid w:val="003537DA"/>
    <w:rsid w:val="00354EF6"/>
    <w:rsid w:val="00357525"/>
    <w:rsid w:val="00360179"/>
    <w:rsid w:val="00362243"/>
    <w:rsid w:val="00363B7E"/>
    <w:rsid w:val="003640DF"/>
    <w:rsid w:val="003720D6"/>
    <w:rsid w:val="00373CA7"/>
    <w:rsid w:val="003746BD"/>
    <w:rsid w:val="003761A0"/>
    <w:rsid w:val="0037681F"/>
    <w:rsid w:val="00376ABE"/>
    <w:rsid w:val="00381A42"/>
    <w:rsid w:val="00382946"/>
    <w:rsid w:val="00391B15"/>
    <w:rsid w:val="003946A2"/>
    <w:rsid w:val="003A4028"/>
    <w:rsid w:val="003B1A73"/>
    <w:rsid w:val="003B4D1C"/>
    <w:rsid w:val="003B5081"/>
    <w:rsid w:val="003C1D8A"/>
    <w:rsid w:val="003C78D3"/>
    <w:rsid w:val="003D6AD5"/>
    <w:rsid w:val="003F07F8"/>
    <w:rsid w:val="003F1E42"/>
    <w:rsid w:val="003F5B68"/>
    <w:rsid w:val="003F716A"/>
    <w:rsid w:val="003F74B2"/>
    <w:rsid w:val="0040153F"/>
    <w:rsid w:val="0040185F"/>
    <w:rsid w:val="004060DA"/>
    <w:rsid w:val="00412924"/>
    <w:rsid w:val="00420B87"/>
    <w:rsid w:val="004232C8"/>
    <w:rsid w:val="00425FF2"/>
    <w:rsid w:val="00432563"/>
    <w:rsid w:val="004327D3"/>
    <w:rsid w:val="00436BF6"/>
    <w:rsid w:val="00445946"/>
    <w:rsid w:val="004625BC"/>
    <w:rsid w:val="00470AF4"/>
    <w:rsid w:val="0047298B"/>
    <w:rsid w:val="004742EA"/>
    <w:rsid w:val="00477F88"/>
    <w:rsid w:val="00481139"/>
    <w:rsid w:val="004833E9"/>
    <w:rsid w:val="00484AFA"/>
    <w:rsid w:val="004945EF"/>
    <w:rsid w:val="0049547E"/>
    <w:rsid w:val="004970C0"/>
    <w:rsid w:val="004A5312"/>
    <w:rsid w:val="004A68C0"/>
    <w:rsid w:val="004B3577"/>
    <w:rsid w:val="004B4850"/>
    <w:rsid w:val="004C3699"/>
    <w:rsid w:val="004C3EA9"/>
    <w:rsid w:val="004D0611"/>
    <w:rsid w:val="004D63F6"/>
    <w:rsid w:val="004E46D0"/>
    <w:rsid w:val="004F01B5"/>
    <w:rsid w:val="004F43BF"/>
    <w:rsid w:val="004F7666"/>
    <w:rsid w:val="005023F7"/>
    <w:rsid w:val="00510736"/>
    <w:rsid w:val="005123A4"/>
    <w:rsid w:val="005141DC"/>
    <w:rsid w:val="00526289"/>
    <w:rsid w:val="005354E1"/>
    <w:rsid w:val="00536A48"/>
    <w:rsid w:val="00542020"/>
    <w:rsid w:val="00544212"/>
    <w:rsid w:val="00545380"/>
    <w:rsid w:val="00547FE4"/>
    <w:rsid w:val="005508A3"/>
    <w:rsid w:val="00550969"/>
    <w:rsid w:val="00552173"/>
    <w:rsid w:val="00554D50"/>
    <w:rsid w:val="005605B8"/>
    <w:rsid w:val="00562277"/>
    <w:rsid w:val="005635F4"/>
    <w:rsid w:val="00580B12"/>
    <w:rsid w:val="00582044"/>
    <w:rsid w:val="00585D49"/>
    <w:rsid w:val="00586253"/>
    <w:rsid w:val="005907DA"/>
    <w:rsid w:val="00592719"/>
    <w:rsid w:val="005A0174"/>
    <w:rsid w:val="005A15FD"/>
    <w:rsid w:val="005A339B"/>
    <w:rsid w:val="005A3673"/>
    <w:rsid w:val="005A69CF"/>
    <w:rsid w:val="005A6FBC"/>
    <w:rsid w:val="005A7C50"/>
    <w:rsid w:val="005C154C"/>
    <w:rsid w:val="005C4388"/>
    <w:rsid w:val="005C4AB4"/>
    <w:rsid w:val="005E057E"/>
    <w:rsid w:val="005E3306"/>
    <w:rsid w:val="005E6440"/>
    <w:rsid w:val="005E64E3"/>
    <w:rsid w:val="005E685F"/>
    <w:rsid w:val="005E729A"/>
    <w:rsid w:val="005F4837"/>
    <w:rsid w:val="00602F1E"/>
    <w:rsid w:val="00605022"/>
    <w:rsid w:val="00616CD2"/>
    <w:rsid w:val="00622F99"/>
    <w:rsid w:val="00632DFD"/>
    <w:rsid w:val="00641006"/>
    <w:rsid w:val="006461E7"/>
    <w:rsid w:val="00646EDB"/>
    <w:rsid w:val="00650270"/>
    <w:rsid w:val="00654E37"/>
    <w:rsid w:val="0065667D"/>
    <w:rsid w:val="00657829"/>
    <w:rsid w:val="0066004B"/>
    <w:rsid w:val="0066008F"/>
    <w:rsid w:val="00663059"/>
    <w:rsid w:val="00663FD6"/>
    <w:rsid w:val="006668A0"/>
    <w:rsid w:val="0067383B"/>
    <w:rsid w:val="00675B32"/>
    <w:rsid w:val="00676DDE"/>
    <w:rsid w:val="006804A9"/>
    <w:rsid w:val="00681AA6"/>
    <w:rsid w:val="006834E7"/>
    <w:rsid w:val="0068483C"/>
    <w:rsid w:val="006863BF"/>
    <w:rsid w:val="006865E5"/>
    <w:rsid w:val="00687D54"/>
    <w:rsid w:val="00695156"/>
    <w:rsid w:val="00697F19"/>
    <w:rsid w:val="006A3C0B"/>
    <w:rsid w:val="006A6C4C"/>
    <w:rsid w:val="006B02D2"/>
    <w:rsid w:val="006B1C1F"/>
    <w:rsid w:val="006C422B"/>
    <w:rsid w:val="006C7F4B"/>
    <w:rsid w:val="006D41D9"/>
    <w:rsid w:val="006E54E2"/>
    <w:rsid w:val="006E5EFF"/>
    <w:rsid w:val="006F036B"/>
    <w:rsid w:val="006F0FA9"/>
    <w:rsid w:val="006F2497"/>
    <w:rsid w:val="006F25FD"/>
    <w:rsid w:val="006F31F5"/>
    <w:rsid w:val="006F7BE4"/>
    <w:rsid w:val="007011EB"/>
    <w:rsid w:val="00705042"/>
    <w:rsid w:val="0071004A"/>
    <w:rsid w:val="00712A19"/>
    <w:rsid w:val="00713460"/>
    <w:rsid w:val="007143BC"/>
    <w:rsid w:val="00730888"/>
    <w:rsid w:val="00734D27"/>
    <w:rsid w:val="0073724C"/>
    <w:rsid w:val="0074097E"/>
    <w:rsid w:val="00744FDD"/>
    <w:rsid w:val="00746FE6"/>
    <w:rsid w:val="007530B8"/>
    <w:rsid w:val="0075737C"/>
    <w:rsid w:val="00765B5E"/>
    <w:rsid w:val="00777A67"/>
    <w:rsid w:val="00782148"/>
    <w:rsid w:val="00782760"/>
    <w:rsid w:val="00784F0B"/>
    <w:rsid w:val="00796E24"/>
    <w:rsid w:val="00797795"/>
    <w:rsid w:val="007A2CC6"/>
    <w:rsid w:val="007A4036"/>
    <w:rsid w:val="007B056B"/>
    <w:rsid w:val="007B55B3"/>
    <w:rsid w:val="007B7F20"/>
    <w:rsid w:val="007C046D"/>
    <w:rsid w:val="007C0FF4"/>
    <w:rsid w:val="007C4D62"/>
    <w:rsid w:val="007D0582"/>
    <w:rsid w:val="007D1554"/>
    <w:rsid w:val="007D1B0B"/>
    <w:rsid w:val="007D75E9"/>
    <w:rsid w:val="007E0F9E"/>
    <w:rsid w:val="007E1D2D"/>
    <w:rsid w:val="007E3994"/>
    <w:rsid w:val="007E439F"/>
    <w:rsid w:val="007E4DD8"/>
    <w:rsid w:val="007F2525"/>
    <w:rsid w:val="00807380"/>
    <w:rsid w:val="00812869"/>
    <w:rsid w:val="0082670B"/>
    <w:rsid w:val="0083176D"/>
    <w:rsid w:val="00833137"/>
    <w:rsid w:val="00837105"/>
    <w:rsid w:val="0083756E"/>
    <w:rsid w:val="00841352"/>
    <w:rsid w:val="00844408"/>
    <w:rsid w:val="00850060"/>
    <w:rsid w:val="008520FC"/>
    <w:rsid w:val="0085270B"/>
    <w:rsid w:val="008528B1"/>
    <w:rsid w:val="00852B73"/>
    <w:rsid w:val="00853925"/>
    <w:rsid w:val="008605A8"/>
    <w:rsid w:val="00861EF7"/>
    <w:rsid w:val="00871392"/>
    <w:rsid w:val="008716EC"/>
    <w:rsid w:val="008730D9"/>
    <w:rsid w:val="008742F8"/>
    <w:rsid w:val="00876FE9"/>
    <w:rsid w:val="00877B95"/>
    <w:rsid w:val="00881443"/>
    <w:rsid w:val="00881A26"/>
    <w:rsid w:val="00884D09"/>
    <w:rsid w:val="008856A7"/>
    <w:rsid w:val="008926C8"/>
    <w:rsid w:val="00892BE2"/>
    <w:rsid w:val="008A0DF7"/>
    <w:rsid w:val="008A6249"/>
    <w:rsid w:val="008C08E9"/>
    <w:rsid w:val="008C28FF"/>
    <w:rsid w:val="008C334A"/>
    <w:rsid w:val="008C39EA"/>
    <w:rsid w:val="008C736B"/>
    <w:rsid w:val="008C7C4F"/>
    <w:rsid w:val="008D5974"/>
    <w:rsid w:val="008E45E1"/>
    <w:rsid w:val="008E45F7"/>
    <w:rsid w:val="008E7730"/>
    <w:rsid w:val="008F206B"/>
    <w:rsid w:val="008F4D08"/>
    <w:rsid w:val="00901271"/>
    <w:rsid w:val="00901676"/>
    <w:rsid w:val="00901F11"/>
    <w:rsid w:val="00902F37"/>
    <w:rsid w:val="0090356A"/>
    <w:rsid w:val="00910752"/>
    <w:rsid w:val="00911EAE"/>
    <w:rsid w:val="00923CDC"/>
    <w:rsid w:val="00926C63"/>
    <w:rsid w:val="00927AB8"/>
    <w:rsid w:val="0093212E"/>
    <w:rsid w:val="0093222C"/>
    <w:rsid w:val="00936DC6"/>
    <w:rsid w:val="00942386"/>
    <w:rsid w:val="0094475F"/>
    <w:rsid w:val="0094495D"/>
    <w:rsid w:val="0094633B"/>
    <w:rsid w:val="00946CED"/>
    <w:rsid w:val="009525BC"/>
    <w:rsid w:val="00962402"/>
    <w:rsid w:val="00962CC9"/>
    <w:rsid w:val="009638B1"/>
    <w:rsid w:val="00963912"/>
    <w:rsid w:val="0097614E"/>
    <w:rsid w:val="0098314B"/>
    <w:rsid w:val="009851CA"/>
    <w:rsid w:val="009930CA"/>
    <w:rsid w:val="009A2F62"/>
    <w:rsid w:val="009A7D6A"/>
    <w:rsid w:val="009B637F"/>
    <w:rsid w:val="009C0BDA"/>
    <w:rsid w:val="009C401D"/>
    <w:rsid w:val="009D1FE0"/>
    <w:rsid w:val="009D33A5"/>
    <w:rsid w:val="009D7A4A"/>
    <w:rsid w:val="009E4DD6"/>
    <w:rsid w:val="009E56BC"/>
    <w:rsid w:val="009F38B3"/>
    <w:rsid w:val="00A05771"/>
    <w:rsid w:val="00A10DE4"/>
    <w:rsid w:val="00A17923"/>
    <w:rsid w:val="00A216C1"/>
    <w:rsid w:val="00A2184C"/>
    <w:rsid w:val="00A25D9F"/>
    <w:rsid w:val="00A27C4B"/>
    <w:rsid w:val="00A27D6D"/>
    <w:rsid w:val="00A31E9B"/>
    <w:rsid w:val="00A328D3"/>
    <w:rsid w:val="00A3778E"/>
    <w:rsid w:val="00A37DB3"/>
    <w:rsid w:val="00A43CD8"/>
    <w:rsid w:val="00A445F7"/>
    <w:rsid w:val="00A4589E"/>
    <w:rsid w:val="00A531A7"/>
    <w:rsid w:val="00A60560"/>
    <w:rsid w:val="00A61148"/>
    <w:rsid w:val="00A613D3"/>
    <w:rsid w:val="00A62110"/>
    <w:rsid w:val="00A632E7"/>
    <w:rsid w:val="00A65449"/>
    <w:rsid w:val="00A6739C"/>
    <w:rsid w:val="00A701B8"/>
    <w:rsid w:val="00A70D16"/>
    <w:rsid w:val="00A72C4B"/>
    <w:rsid w:val="00A75B42"/>
    <w:rsid w:val="00A806EF"/>
    <w:rsid w:val="00A80A64"/>
    <w:rsid w:val="00A8131A"/>
    <w:rsid w:val="00A82FE1"/>
    <w:rsid w:val="00A846CE"/>
    <w:rsid w:val="00A856E6"/>
    <w:rsid w:val="00A9204E"/>
    <w:rsid w:val="00A94EF4"/>
    <w:rsid w:val="00A97A48"/>
    <w:rsid w:val="00AA1FFF"/>
    <w:rsid w:val="00AA4543"/>
    <w:rsid w:val="00AA7EE9"/>
    <w:rsid w:val="00AB17E1"/>
    <w:rsid w:val="00AB1A0C"/>
    <w:rsid w:val="00AC363F"/>
    <w:rsid w:val="00AD185A"/>
    <w:rsid w:val="00AD5018"/>
    <w:rsid w:val="00AD5BE0"/>
    <w:rsid w:val="00AE4FE7"/>
    <w:rsid w:val="00AE69CE"/>
    <w:rsid w:val="00AF3140"/>
    <w:rsid w:val="00AF3DD6"/>
    <w:rsid w:val="00AF67ED"/>
    <w:rsid w:val="00B02FE7"/>
    <w:rsid w:val="00B07343"/>
    <w:rsid w:val="00B11487"/>
    <w:rsid w:val="00B17831"/>
    <w:rsid w:val="00B17C7C"/>
    <w:rsid w:val="00B24048"/>
    <w:rsid w:val="00B31F55"/>
    <w:rsid w:val="00B337A2"/>
    <w:rsid w:val="00B34807"/>
    <w:rsid w:val="00B36657"/>
    <w:rsid w:val="00B42B3A"/>
    <w:rsid w:val="00B51435"/>
    <w:rsid w:val="00B5188E"/>
    <w:rsid w:val="00B55109"/>
    <w:rsid w:val="00B56298"/>
    <w:rsid w:val="00B60D8D"/>
    <w:rsid w:val="00B645F2"/>
    <w:rsid w:val="00B6608E"/>
    <w:rsid w:val="00B66A9F"/>
    <w:rsid w:val="00B674F1"/>
    <w:rsid w:val="00B677ED"/>
    <w:rsid w:val="00B778CF"/>
    <w:rsid w:val="00B86020"/>
    <w:rsid w:val="00B9128E"/>
    <w:rsid w:val="00B930DB"/>
    <w:rsid w:val="00B941BC"/>
    <w:rsid w:val="00B9637E"/>
    <w:rsid w:val="00BA5B26"/>
    <w:rsid w:val="00BB0215"/>
    <w:rsid w:val="00BB3222"/>
    <w:rsid w:val="00BB3DAF"/>
    <w:rsid w:val="00BC0153"/>
    <w:rsid w:val="00BC1DF7"/>
    <w:rsid w:val="00BC4BCE"/>
    <w:rsid w:val="00BD0B17"/>
    <w:rsid w:val="00BD45BF"/>
    <w:rsid w:val="00BD74F5"/>
    <w:rsid w:val="00C0211D"/>
    <w:rsid w:val="00C074EA"/>
    <w:rsid w:val="00C13A97"/>
    <w:rsid w:val="00C14027"/>
    <w:rsid w:val="00C154E3"/>
    <w:rsid w:val="00C1614F"/>
    <w:rsid w:val="00C162B5"/>
    <w:rsid w:val="00C1701C"/>
    <w:rsid w:val="00C17A49"/>
    <w:rsid w:val="00C23736"/>
    <w:rsid w:val="00C23BA6"/>
    <w:rsid w:val="00C25977"/>
    <w:rsid w:val="00C328F1"/>
    <w:rsid w:val="00C34CFB"/>
    <w:rsid w:val="00C37432"/>
    <w:rsid w:val="00C3768E"/>
    <w:rsid w:val="00C446C6"/>
    <w:rsid w:val="00C44AC3"/>
    <w:rsid w:val="00C4658C"/>
    <w:rsid w:val="00C47FCB"/>
    <w:rsid w:val="00C50DE1"/>
    <w:rsid w:val="00C562E1"/>
    <w:rsid w:val="00C60A0F"/>
    <w:rsid w:val="00C6101C"/>
    <w:rsid w:val="00C626AD"/>
    <w:rsid w:val="00C711D0"/>
    <w:rsid w:val="00C71F32"/>
    <w:rsid w:val="00C720E6"/>
    <w:rsid w:val="00C804B2"/>
    <w:rsid w:val="00C80865"/>
    <w:rsid w:val="00C86311"/>
    <w:rsid w:val="00C931D5"/>
    <w:rsid w:val="00C95D6A"/>
    <w:rsid w:val="00CA0015"/>
    <w:rsid w:val="00CA03EA"/>
    <w:rsid w:val="00CA22ED"/>
    <w:rsid w:val="00CA22FA"/>
    <w:rsid w:val="00CA78E8"/>
    <w:rsid w:val="00CC102C"/>
    <w:rsid w:val="00CC3BA5"/>
    <w:rsid w:val="00CC427B"/>
    <w:rsid w:val="00CC4FE0"/>
    <w:rsid w:val="00CC6F65"/>
    <w:rsid w:val="00CD41D4"/>
    <w:rsid w:val="00CE1E6A"/>
    <w:rsid w:val="00CE5F48"/>
    <w:rsid w:val="00CE79F5"/>
    <w:rsid w:val="00CF1CB0"/>
    <w:rsid w:val="00CF1E41"/>
    <w:rsid w:val="00CF42AE"/>
    <w:rsid w:val="00CF4320"/>
    <w:rsid w:val="00CF4808"/>
    <w:rsid w:val="00CF5E26"/>
    <w:rsid w:val="00D00C32"/>
    <w:rsid w:val="00D01BCE"/>
    <w:rsid w:val="00D03EB6"/>
    <w:rsid w:val="00D06371"/>
    <w:rsid w:val="00D148EF"/>
    <w:rsid w:val="00D21F44"/>
    <w:rsid w:val="00D23C3A"/>
    <w:rsid w:val="00D317A1"/>
    <w:rsid w:val="00D366D0"/>
    <w:rsid w:val="00D40417"/>
    <w:rsid w:val="00D42E61"/>
    <w:rsid w:val="00D4325D"/>
    <w:rsid w:val="00D4631D"/>
    <w:rsid w:val="00D5253A"/>
    <w:rsid w:val="00D54F92"/>
    <w:rsid w:val="00D55EF6"/>
    <w:rsid w:val="00D61D63"/>
    <w:rsid w:val="00D65016"/>
    <w:rsid w:val="00D6716E"/>
    <w:rsid w:val="00D72EB3"/>
    <w:rsid w:val="00D73FF8"/>
    <w:rsid w:val="00D74F16"/>
    <w:rsid w:val="00D75678"/>
    <w:rsid w:val="00D77E28"/>
    <w:rsid w:val="00D80DEE"/>
    <w:rsid w:val="00D82BE2"/>
    <w:rsid w:val="00D84A5C"/>
    <w:rsid w:val="00D86CFF"/>
    <w:rsid w:val="00D91CD4"/>
    <w:rsid w:val="00D96629"/>
    <w:rsid w:val="00DA11D6"/>
    <w:rsid w:val="00DB62C2"/>
    <w:rsid w:val="00DC20F4"/>
    <w:rsid w:val="00DD136B"/>
    <w:rsid w:val="00DD1888"/>
    <w:rsid w:val="00DD5D23"/>
    <w:rsid w:val="00DD6CC2"/>
    <w:rsid w:val="00DE35AA"/>
    <w:rsid w:val="00DE5C67"/>
    <w:rsid w:val="00DE75DA"/>
    <w:rsid w:val="00DF02E0"/>
    <w:rsid w:val="00DF3CDC"/>
    <w:rsid w:val="00DF6616"/>
    <w:rsid w:val="00DF71FB"/>
    <w:rsid w:val="00E00F48"/>
    <w:rsid w:val="00E072BC"/>
    <w:rsid w:val="00E1477D"/>
    <w:rsid w:val="00E1691B"/>
    <w:rsid w:val="00E16D56"/>
    <w:rsid w:val="00E21EB5"/>
    <w:rsid w:val="00E26A38"/>
    <w:rsid w:val="00E34326"/>
    <w:rsid w:val="00E36AC3"/>
    <w:rsid w:val="00E551EB"/>
    <w:rsid w:val="00E57A44"/>
    <w:rsid w:val="00E619AD"/>
    <w:rsid w:val="00E61E00"/>
    <w:rsid w:val="00E73D6A"/>
    <w:rsid w:val="00E80D4F"/>
    <w:rsid w:val="00E80F47"/>
    <w:rsid w:val="00E844D9"/>
    <w:rsid w:val="00E84929"/>
    <w:rsid w:val="00E91C66"/>
    <w:rsid w:val="00E95BC7"/>
    <w:rsid w:val="00EA370A"/>
    <w:rsid w:val="00EA5138"/>
    <w:rsid w:val="00EB0BF1"/>
    <w:rsid w:val="00EB1BF6"/>
    <w:rsid w:val="00EC2A91"/>
    <w:rsid w:val="00EE2A17"/>
    <w:rsid w:val="00EE4E93"/>
    <w:rsid w:val="00EE72BA"/>
    <w:rsid w:val="00EF33F5"/>
    <w:rsid w:val="00EF541D"/>
    <w:rsid w:val="00F0699F"/>
    <w:rsid w:val="00F11B75"/>
    <w:rsid w:val="00F23CE8"/>
    <w:rsid w:val="00F3421E"/>
    <w:rsid w:val="00F3745E"/>
    <w:rsid w:val="00F45040"/>
    <w:rsid w:val="00F467D8"/>
    <w:rsid w:val="00F5042E"/>
    <w:rsid w:val="00F50A45"/>
    <w:rsid w:val="00F55461"/>
    <w:rsid w:val="00F56255"/>
    <w:rsid w:val="00F56B19"/>
    <w:rsid w:val="00F60C86"/>
    <w:rsid w:val="00F7229F"/>
    <w:rsid w:val="00F76260"/>
    <w:rsid w:val="00F83474"/>
    <w:rsid w:val="00F93937"/>
    <w:rsid w:val="00F94FFE"/>
    <w:rsid w:val="00F9508C"/>
    <w:rsid w:val="00F95B28"/>
    <w:rsid w:val="00F96C49"/>
    <w:rsid w:val="00FA07B8"/>
    <w:rsid w:val="00FA2468"/>
    <w:rsid w:val="00FA35EA"/>
    <w:rsid w:val="00FA7178"/>
    <w:rsid w:val="00FB3C4D"/>
    <w:rsid w:val="00FC1DA3"/>
    <w:rsid w:val="00FC2707"/>
    <w:rsid w:val="00FC3049"/>
    <w:rsid w:val="00FC5750"/>
    <w:rsid w:val="00FC5849"/>
    <w:rsid w:val="00FC67DC"/>
    <w:rsid w:val="00FC7808"/>
    <w:rsid w:val="00FD00FD"/>
    <w:rsid w:val="00FD6F54"/>
    <w:rsid w:val="00FE01F1"/>
    <w:rsid w:val="00FE0E74"/>
    <w:rsid w:val="00FE6F67"/>
    <w:rsid w:val="00FF06EA"/>
    <w:rsid w:val="00FF5E39"/>
    <w:rsid w:val="034F605D"/>
    <w:rsid w:val="0CC54D66"/>
    <w:rsid w:val="128B2D28"/>
    <w:rsid w:val="262D079D"/>
    <w:rsid w:val="38F425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93"/>
    <w:semiHidden/>
    <w:unhideWhenUsed/>
    <w:qFormat/>
    <w:uiPriority w:val="99"/>
    <w:rPr>
      <w:sz w:val="18"/>
      <w:szCs w:val="18"/>
    </w:rPr>
  </w:style>
  <w:style w:type="paragraph" w:styleId="3">
    <w:name w:val="footer"/>
    <w:basedOn w:val="1"/>
    <w:link w:val="12"/>
    <w:unhideWhenUsed/>
    <w:uiPriority w:val="99"/>
    <w:pPr>
      <w:tabs>
        <w:tab w:val="center" w:pos="4153"/>
        <w:tab w:val="right" w:pos="8306"/>
      </w:tabs>
      <w:snapToGrid w:val="0"/>
      <w:jc w:val="left"/>
    </w:pPr>
    <w:rPr>
      <w:sz w:val="18"/>
      <w:szCs w:val="18"/>
    </w:rPr>
  </w:style>
  <w:style w:type="paragraph" w:styleId="4">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100" w:beforeAutospacing="1" w:after="100" w:afterAutospacing="1" w:line="360" w:lineRule="auto"/>
      <w:ind w:firstLine="200" w:firstLineChars="200"/>
      <w:jc w:val="left"/>
    </w:pPr>
    <w:rPr>
      <w:rFonts w:ascii="Times New Roman" w:hAnsi="Times New Roman" w:eastAsia="宋体" w:cs="Times New Roman"/>
      <w:kern w:val="0"/>
      <w:sz w:val="24"/>
      <w:szCs w:val="24"/>
    </w:rPr>
  </w:style>
  <w:style w:type="paragraph" w:styleId="6">
    <w:name w:val="Title"/>
    <w:basedOn w:val="1"/>
    <w:next w:val="1"/>
    <w:link w:val="14"/>
    <w:qFormat/>
    <w:uiPriority w:val="10"/>
    <w:pPr>
      <w:spacing w:before="240" w:after="60"/>
      <w:jc w:val="center"/>
      <w:outlineLvl w:val="0"/>
    </w:pPr>
    <w:rPr>
      <w:rFonts w:eastAsia="宋体" w:asciiTheme="majorHAnsi" w:hAnsiTheme="majorHAnsi" w:cstheme="majorBidi"/>
      <w:b/>
      <w:bCs/>
      <w:sz w:val="32"/>
      <w:szCs w:val="32"/>
    </w:rPr>
  </w:style>
  <w:style w:type="table" w:styleId="8">
    <w:name w:val="Table Grid"/>
    <w:basedOn w:val="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FollowedHyperlink"/>
    <w:basedOn w:val="9"/>
    <w:semiHidden/>
    <w:unhideWhenUsed/>
    <w:qFormat/>
    <w:uiPriority w:val="99"/>
    <w:rPr>
      <w:color w:val="800080"/>
      <w:u w:val="single"/>
    </w:rPr>
  </w:style>
  <w:style w:type="character" w:styleId="11">
    <w:name w:val="Hyperlink"/>
    <w:basedOn w:val="9"/>
    <w:unhideWhenUsed/>
    <w:qFormat/>
    <w:uiPriority w:val="99"/>
    <w:rPr>
      <w:color w:val="0000FF"/>
      <w:u w:val="single"/>
    </w:rPr>
  </w:style>
  <w:style w:type="character" w:customStyle="1" w:styleId="12">
    <w:name w:val="页脚 Char"/>
    <w:basedOn w:val="9"/>
    <w:link w:val="3"/>
    <w:qFormat/>
    <w:uiPriority w:val="99"/>
    <w:rPr>
      <w:sz w:val="18"/>
      <w:szCs w:val="18"/>
    </w:rPr>
  </w:style>
  <w:style w:type="character" w:customStyle="1" w:styleId="13">
    <w:name w:val="页眉 Char"/>
    <w:basedOn w:val="9"/>
    <w:link w:val="4"/>
    <w:uiPriority w:val="99"/>
    <w:rPr>
      <w:sz w:val="18"/>
      <w:szCs w:val="18"/>
    </w:rPr>
  </w:style>
  <w:style w:type="character" w:customStyle="1" w:styleId="14">
    <w:name w:val="标题 Char"/>
    <w:basedOn w:val="9"/>
    <w:link w:val="6"/>
    <w:qFormat/>
    <w:uiPriority w:val="10"/>
    <w:rPr>
      <w:rFonts w:eastAsia="宋体" w:asciiTheme="majorHAnsi" w:hAnsiTheme="majorHAnsi" w:cstheme="majorBidi"/>
      <w:b/>
      <w:bCs/>
      <w:sz w:val="32"/>
      <w:szCs w:val="32"/>
    </w:rPr>
  </w:style>
  <w:style w:type="paragraph" w:styleId="15">
    <w:name w:val="List Paragraph"/>
    <w:basedOn w:val="1"/>
    <w:qFormat/>
    <w:uiPriority w:val="34"/>
    <w:pPr>
      <w:ind w:firstLine="420" w:firstLineChars="200"/>
    </w:pPr>
  </w:style>
  <w:style w:type="table" w:customStyle="1" w:styleId="16">
    <w:name w:val="网格型1"/>
    <w:basedOn w:val="7"/>
    <w:qFormat/>
    <w:uiPriority w:val="0"/>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7">
    <w:name w:val="reader-word-layer reader-word-s2-2"/>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8">
    <w:name w:val="1"/>
    <w:basedOn w:val="1"/>
    <w:link w:val="19"/>
    <w:qFormat/>
    <w:uiPriority w:val="0"/>
    <w:pPr>
      <w:adjustRightInd w:val="0"/>
      <w:snapToGrid w:val="0"/>
      <w:spacing w:line="440" w:lineRule="exact"/>
      <w:ind w:firstLine="480" w:firstLineChars="200"/>
    </w:pPr>
    <w:rPr>
      <w:rFonts w:ascii="宋体" w:hAnsi="宋体" w:eastAsia="宋体" w:cs="Times New Roman"/>
      <w:sz w:val="24"/>
      <w:szCs w:val="24"/>
    </w:rPr>
  </w:style>
  <w:style w:type="character" w:customStyle="1" w:styleId="19">
    <w:name w:val="1 Char"/>
    <w:link w:val="18"/>
    <w:qFormat/>
    <w:uiPriority w:val="0"/>
    <w:rPr>
      <w:rFonts w:ascii="宋体" w:hAnsi="宋体" w:eastAsia="宋体" w:cs="Times New Roman"/>
      <w:sz w:val="24"/>
      <w:szCs w:val="24"/>
    </w:rPr>
  </w:style>
  <w:style w:type="paragraph" w:customStyle="1" w:styleId="20">
    <w:name w:val="reader-word-layer reader-word-s2-0"/>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1">
    <w:name w:val="mm"/>
    <w:basedOn w:val="6"/>
    <w:qFormat/>
    <w:uiPriority w:val="0"/>
    <w:pPr>
      <w:spacing w:before="156" w:beforeLines="50" w:after="156" w:afterLines="50"/>
    </w:pPr>
    <w:rPr>
      <w:rFonts w:ascii="仿宋" w:hAnsi="仿宋" w:eastAsia="仿宋"/>
      <w:sz w:val="24"/>
      <w:szCs w:val="24"/>
    </w:rPr>
  </w:style>
  <w:style w:type="paragraph" w:customStyle="1" w:styleId="22">
    <w:name w:val="样式1"/>
    <w:basedOn w:val="1"/>
    <w:qFormat/>
    <w:uiPriority w:val="0"/>
    <w:pPr>
      <w:spacing w:line="440" w:lineRule="exact"/>
    </w:pPr>
    <w:rPr>
      <w:rFonts w:ascii="仿宋" w:hAnsi="仿宋" w:eastAsia="仿宋"/>
      <w:sz w:val="24"/>
    </w:rPr>
  </w:style>
  <w:style w:type="paragraph" w:customStyle="1" w:styleId="23">
    <w:name w:val="m2"/>
    <w:basedOn w:val="1"/>
    <w:qFormat/>
    <w:uiPriority w:val="0"/>
    <w:pPr>
      <w:spacing w:line="440" w:lineRule="exact"/>
      <w:ind w:firstLine="480" w:firstLineChars="200"/>
    </w:pPr>
    <w:rPr>
      <w:rFonts w:ascii="仿宋" w:hAnsi="仿宋" w:eastAsia="仿宋"/>
      <w:sz w:val="24"/>
      <w:szCs w:val="24"/>
    </w:rPr>
  </w:style>
  <w:style w:type="paragraph" w:customStyle="1" w:styleId="24">
    <w:name w:val="m11"/>
    <w:basedOn w:val="1"/>
    <w:qFormat/>
    <w:uiPriority w:val="0"/>
    <w:pPr>
      <w:spacing w:line="360" w:lineRule="auto"/>
    </w:pPr>
    <w:rPr>
      <w:rFonts w:ascii="仿宋" w:hAnsi="仿宋" w:eastAsia="仿宋"/>
      <w:sz w:val="24"/>
      <w:szCs w:val="24"/>
    </w:rPr>
  </w:style>
  <w:style w:type="paragraph" w:customStyle="1" w:styleId="25">
    <w:name w:val="m3"/>
    <w:basedOn w:val="23"/>
    <w:qFormat/>
    <w:uiPriority w:val="0"/>
    <w:pPr>
      <w:ind w:firstLine="0" w:firstLineChars="0"/>
    </w:pPr>
  </w:style>
  <w:style w:type="paragraph" w:customStyle="1" w:styleId="26">
    <w:name w:val="font5"/>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7">
    <w:name w:val="font6"/>
    <w:basedOn w:val="1"/>
    <w:qFormat/>
    <w:uiPriority w:val="0"/>
    <w:pPr>
      <w:widowControl/>
      <w:spacing w:before="100" w:beforeAutospacing="1" w:after="100" w:afterAutospacing="1"/>
      <w:jc w:val="left"/>
    </w:pPr>
    <w:rPr>
      <w:rFonts w:ascii="Arial" w:hAnsi="Arial" w:eastAsia="宋体" w:cs="Arial"/>
      <w:b/>
      <w:bCs/>
      <w:kern w:val="0"/>
      <w:sz w:val="16"/>
      <w:szCs w:val="16"/>
    </w:rPr>
  </w:style>
  <w:style w:type="paragraph" w:customStyle="1" w:styleId="28">
    <w:name w:val="font7"/>
    <w:basedOn w:val="1"/>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9">
    <w:name w:val="font8"/>
    <w:basedOn w:val="1"/>
    <w:qFormat/>
    <w:uiPriority w:val="0"/>
    <w:pPr>
      <w:widowControl/>
      <w:spacing w:before="100" w:beforeAutospacing="1" w:after="100" w:afterAutospacing="1"/>
      <w:jc w:val="left"/>
    </w:pPr>
    <w:rPr>
      <w:rFonts w:ascii="宋体" w:hAnsi="宋体" w:eastAsia="宋体" w:cs="宋体"/>
      <w:b/>
      <w:bCs/>
      <w:kern w:val="0"/>
      <w:sz w:val="16"/>
      <w:szCs w:val="16"/>
    </w:rPr>
  </w:style>
  <w:style w:type="paragraph" w:customStyle="1" w:styleId="30">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FF0000"/>
      <w:kern w:val="0"/>
      <w:sz w:val="16"/>
      <w:szCs w:val="16"/>
    </w:rPr>
  </w:style>
  <w:style w:type="paragraph" w:customStyle="1" w:styleId="31">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32">
    <w:name w:val="xl6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33">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color w:val="FF0000"/>
      <w:kern w:val="0"/>
      <w:sz w:val="16"/>
      <w:szCs w:val="16"/>
    </w:rPr>
  </w:style>
  <w:style w:type="paragraph" w:customStyle="1" w:styleId="34">
    <w:name w:val="xl6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6"/>
      <w:szCs w:val="16"/>
    </w:rPr>
  </w:style>
  <w:style w:type="paragraph" w:customStyle="1" w:styleId="35">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6"/>
      <w:szCs w:val="16"/>
    </w:rPr>
  </w:style>
  <w:style w:type="paragraph" w:customStyle="1" w:styleId="36">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37">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FF0000"/>
      <w:kern w:val="0"/>
      <w:sz w:val="18"/>
      <w:szCs w:val="18"/>
    </w:rPr>
  </w:style>
  <w:style w:type="paragraph" w:customStyle="1" w:styleId="38">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16"/>
      <w:szCs w:val="16"/>
    </w:rPr>
  </w:style>
  <w:style w:type="paragraph" w:customStyle="1" w:styleId="39">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kern w:val="0"/>
      <w:sz w:val="16"/>
      <w:szCs w:val="16"/>
    </w:rPr>
  </w:style>
  <w:style w:type="paragraph" w:customStyle="1" w:styleId="40">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Times New Roman" w:hAnsi="Times New Roman" w:eastAsia="宋体" w:cs="Times New Roman"/>
      <w:kern w:val="0"/>
      <w:sz w:val="18"/>
      <w:szCs w:val="18"/>
    </w:rPr>
  </w:style>
  <w:style w:type="paragraph" w:customStyle="1" w:styleId="41">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color w:val="FF0000"/>
      <w:kern w:val="0"/>
      <w:sz w:val="18"/>
      <w:szCs w:val="18"/>
    </w:rPr>
  </w:style>
  <w:style w:type="paragraph" w:customStyle="1" w:styleId="42">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color w:val="FF0000"/>
      <w:kern w:val="0"/>
      <w:sz w:val="18"/>
      <w:szCs w:val="18"/>
    </w:rPr>
  </w:style>
  <w:style w:type="paragraph" w:customStyle="1" w:styleId="43">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kern w:val="0"/>
      <w:sz w:val="16"/>
      <w:szCs w:val="16"/>
    </w:rPr>
  </w:style>
  <w:style w:type="paragraph" w:customStyle="1" w:styleId="44">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45">
    <w:name w:val="xl80"/>
    <w:basedOn w:val="1"/>
    <w:qFormat/>
    <w:uiPriority w:val="0"/>
    <w:pPr>
      <w:widowControl/>
      <w:spacing w:before="100" w:beforeAutospacing="1" w:after="100" w:afterAutospacing="1"/>
      <w:jc w:val="left"/>
    </w:pPr>
    <w:rPr>
      <w:rFonts w:ascii="宋体" w:hAnsi="宋体" w:eastAsia="宋体" w:cs="宋体"/>
      <w:b/>
      <w:bCs/>
      <w:kern w:val="0"/>
      <w:sz w:val="18"/>
      <w:szCs w:val="18"/>
    </w:rPr>
  </w:style>
  <w:style w:type="paragraph" w:customStyle="1" w:styleId="46">
    <w:name w:val="xl81"/>
    <w:basedOn w:val="1"/>
    <w:qFormat/>
    <w:uiPriority w:val="0"/>
    <w:pPr>
      <w:widowControl/>
      <w:spacing w:before="100" w:beforeAutospacing="1" w:after="100" w:afterAutospacing="1"/>
      <w:jc w:val="left"/>
    </w:pPr>
    <w:rPr>
      <w:rFonts w:ascii="宋体" w:hAnsi="宋体" w:eastAsia="宋体" w:cs="宋体"/>
      <w:b/>
      <w:bCs/>
      <w:kern w:val="0"/>
      <w:sz w:val="20"/>
      <w:szCs w:val="20"/>
    </w:rPr>
  </w:style>
  <w:style w:type="paragraph" w:customStyle="1" w:styleId="47">
    <w:name w:val="xl82"/>
    <w:basedOn w:val="1"/>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48">
    <w:name w:val="xl83"/>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49">
    <w:name w:val="xl84"/>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50">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16"/>
      <w:szCs w:val="16"/>
    </w:rPr>
  </w:style>
  <w:style w:type="paragraph" w:customStyle="1" w:styleId="51">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52">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53">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kern w:val="0"/>
      <w:sz w:val="16"/>
      <w:szCs w:val="16"/>
    </w:rPr>
  </w:style>
  <w:style w:type="paragraph" w:customStyle="1" w:styleId="54">
    <w:name w:val="xl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eastAsia="宋体" w:cs="宋体"/>
      <w:b/>
      <w:bCs/>
      <w:kern w:val="0"/>
      <w:sz w:val="16"/>
      <w:szCs w:val="16"/>
    </w:rPr>
  </w:style>
  <w:style w:type="paragraph" w:customStyle="1" w:styleId="55">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56">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57">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58">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color w:val="FF0000"/>
      <w:kern w:val="0"/>
      <w:sz w:val="18"/>
      <w:szCs w:val="18"/>
    </w:rPr>
  </w:style>
  <w:style w:type="paragraph" w:customStyle="1" w:styleId="59">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color w:val="FF0000"/>
      <w:kern w:val="0"/>
      <w:sz w:val="18"/>
      <w:szCs w:val="18"/>
    </w:rPr>
  </w:style>
  <w:style w:type="paragraph" w:customStyle="1" w:styleId="60">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FF0000"/>
      <w:kern w:val="0"/>
      <w:sz w:val="18"/>
      <w:szCs w:val="18"/>
    </w:rPr>
  </w:style>
  <w:style w:type="paragraph" w:customStyle="1" w:styleId="61">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color w:val="FF0000"/>
      <w:kern w:val="0"/>
      <w:sz w:val="16"/>
      <w:szCs w:val="16"/>
    </w:rPr>
  </w:style>
  <w:style w:type="paragraph" w:customStyle="1" w:styleId="62">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Times New Roman" w:hAnsi="Times New Roman" w:eastAsia="宋体" w:cs="Times New Roman"/>
      <w:color w:val="FF0000"/>
      <w:kern w:val="0"/>
      <w:sz w:val="18"/>
      <w:szCs w:val="18"/>
    </w:rPr>
  </w:style>
  <w:style w:type="paragraph" w:customStyle="1" w:styleId="63">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6"/>
      <w:szCs w:val="16"/>
    </w:rPr>
  </w:style>
  <w:style w:type="paragraph" w:customStyle="1" w:styleId="64">
    <w:name w:val="xl9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65">
    <w:name w:val="xl100"/>
    <w:basedOn w:val="1"/>
    <w:qFormat/>
    <w:uiPriority w:val="0"/>
    <w:pPr>
      <w:widowControl/>
      <w:spacing w:before="100" w:beforeAutospacing="1" w:after="100" w:afterAutospacing="1"/>
      <w:jc w:val="left"/>
    </w:pPr>
    <w:rPr>
      <w:rFonts w:ascii="宋体" w:hAnsi="宋体" w:eastAsia="宋体" w:cs="宋体"/>
      <w:b/>
      <w:bCs/>
      <w:kern w:val="0"/>
      <w:sz w:val="16"/>
      <w:szCs w:val="16"/>
    </w:rPr>
  </w:style>
  <w:style w:type="paragraph" w:customStyle="1" w:styleId="66">
    <w:name w:val="xl10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67">
    <w:name w:val="xl102"/>
    <w:basedOn w:val="1"/>
    <w:qFormat/>
    <w:uiPriority w:val="0"/>
    <w:pPr>
      <w:widowControl/>
      <w:pBdr>
        <w:bottom w:val="single" w:color="auto" w:sz="4" w:space="0"/>
      </w:pBdr>
      <w:spacing w:before="100" w:beforeAutospacing="1" w:after="100" w:afterAutospacing="1"/>
      <w:jc w:val="center"/>
    </w:pPr>
    <w:rPr>
      <w:rFonts w:ascii="黑体" w:hAnsi="黑体" w:eastAsia="黑体" w:cs="宋体"/>
      <w:kern w:val="0"/>
      <w:sz w:val="32"/>
      <w:szCs w:val="32"/>
    </w:rPr>
  </w:style>
  <w:style w:type="paragraph" w:customStyle="1" w:styleId="68">
    <w:name w:val="xl103"/>
    <w:basedOn w:val="1"/>
    <w:qFormat/>
    <w:uiPriority w:val="0"/>
    <w:pPr>
      <w:widowControl/>
      <w:pBdr>
        <w:bottom w:val="single" w:color="auto" w:sz="4" w:space="0"/>
      </w:pBdr>
      <w:spacing w:before="100" w:beforeAutospacing="1" w:after="100" w:afterAutospacing="1"/>
      <w:jc w:val="center"/>
    </w:pPr>
    <w:rPr>
      <w:rFonts w:ascii="宋体" w:hAnsi="宋体" w:eastAsia="宋体" w:cs="宋体"/>
      <w:kern w:val="0"/>
      <w:sz w:val="32"/>
      <w:szCs w:val="32"/>
    </w:rPr>
  </w:style>
  <w:style w:type="paragraph" w:customStyle="1" w:styleId="69">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70">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71">
    <w:name w:val="xl10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kern w:val="0"/>
      <w:sz w:val="16"/>
      <w:szCs w:val="16"/>
    </w:rPr>
  </w:style>
  <w:style w:type="paragraph" w:customStyle="1" w:styleId="72">
    <w:name w:val="xl107"/>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eastAsia="宋体" w:cs="宋体"/>
      <w:kern w:val="0"/>
      <w:sz w:val="16"/>
      <w:szCs w:val="16"/>
    </w:rPr>
  </w:style>
  <w:style w:type="paragraph" w:customStyle="1" w:styleId="73">
    <w:name w:val="xl10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6"/>
      <w:szCs w:val="16"/>
    </w:rPr>
  </w:style>
  <w:style w:type="paragraph" w:customStyle="1" w:styleId="74">
    <w:name w:val="xl109"/>
    <w:basedOn w:val="1"/>
    <w:qFormat/>
    <w:uiPriority w:val="0"/>
    <w:pPr>
      <w:widowControl/>
      <w:pBdr>
        <w:top w:val="single" w:color="auto" w:sz="4" w:space="0"/>
      </w:pBdr>
      <w:spacing w:before="100" w:beforeAutospacing="1" w:after="100" w:afterAutospacing="1"/>
      <w:jc w:val="left"/>
    </w:pPr>
    <w:rPr>
      <w:rFonts w:ascii="黑体" w:hAnsi="黑体" w:eastAsia="黑体" w:cs="宋体"/>
      <w:kern w:val="0"/>
      <w:sz w:val="20"/>
      <w:szCs w:val="20"/>
    </w:rPr>
  </w:style>
  <w:style w:type="paragraph" w:customStyle="1" w:styleId="75">
    <w:name w:val="xl110"/>
    <w:basedOn w:val="1"/>
    <w:qFormat/>
    <w:uiPriority w:val="0"/>
    <w:pPr>
      <w:widowControl/>
      <w:pBdr>
        <w:top w:val="single" w:color="auto" w:sz="4" w:space="0"/>
      </w:pBdr>
      <w:spacing w:before="100" w:beforeAutospacing="1" w:after="100" w:afterAutospacing="1"/>
      <w:jc w:val="left"/>
    </w:pPr>
    <w:rPr>
      <w:rFonts w:ascii="黑体" w:hAnsi="黑体" w:eastAsia="黑体" w:cs="宋体"/>
      <w:kern w:val="0"/>
      <w:sz w:val="20"/>
      <w:szCs w:val="20"/>
    </w:rPr>
  </w:style>
  <w:style w:type="paragraph" w:customStyle="1" w:styleId="76">
    <w:name w:val="xl111"/>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6"/>
      <w:szCs w:val="16"/>
    </w:rPr>
  </w:style>
  <w:style w:type="paragraph" w:customStyle="1" w:styleId="77">
    <w:name w:val="xl11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b/>
      <w:bCs/>
      <w:kern w:val="0"/>
      <w:sz w:val="16"/>
      <w:szCs w:val="16"/>
    </w:rPr>
  </w:style>
  <w:style w:type="paragraph" w:customStyle="1" w:styleId="78">
    <w:name w:val="xl11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6"/>
      <w:szCs w:val="16"/>
    </w:rPr>
  </w:style>
  <w:style w:type="paragraph" w:customStyle="1" w:styleId="79">
    <w:name w:val="xl11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80">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kern w:val="0"/>
      <w:sz w:val="16"/>
      <w:szCs w:val="16"/>
    </w:rPr>
  </w:style>
  <w:style w:type="paragraph" w:customStyle="1" w:styleId="81">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FF0000"/>
      <w:kern w:val="0"/>
      <w:sz w:val="16"/>
      <w:szCs w:val="16"/>
    </w:rPr>
  </w:style>
  <w:style w:type="paragraph" w:customStyle="1" w:styleId="82">
    <w:name w:val="xl11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FF0000"/>
      <w:kern w:val="0"/>
      <w:sz w:val="18"/>
      <w:szCs w:val="18"/>
    </w:rPr>
  </w:style>
  <w:style w:type="paragraph" w:customStyle="1" w:styleId="83">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FF0000"/>
      <w:kern w:val="0"/>
      <w:sz w:val="16"/>
      <w:szCs w:val="16"/>
    </w:rPr>
  </w:style>
  <w:style w:type="paragraph" w:customStyle="1" w:styleId="84">
    <w:name w:val="xl12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eastAsia="宋体" w:cs="宋体"/>
      <w:color w:val="FF0000"/>
      <w:kern w:val="0"/>
      <w:sz w:val="16"/>
      <w:szCs w:val="16"/>
    </w:rPr>
  </w:style>
  <w:style w:type="paragraph" w:customStyle="1" w:styleId="85">
    <w:name w:val="xl12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FF0000"/>
      <w:kern w:val="0"/>
      <w:sz w:val="16"/>
      <w:szCs w:val="16"/>
    </w:rPr>
  </w:style>
  <w:style w:type="paragraph" w:customStyle="1" w:styleId="86">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FF0000"/>
      <w:kern w:val="0"/>
      <w:sz w:val="16"/>
      <w:szCs w:val="16"/>
    </w:rPr>
  </w:style>
  <w:style w:type="paragraph" w:customStyle="1" w:styleId="87">
    <w:name w:val="xl12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88">
    <w:name w:val="xl1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color w:val="FF0000"/>
      <w:kern w:val="0"/>
      <w:sz w:val="18"/>
      <w:szCs w:val="18"/>
    </w:rPr>
  </w:style>
  <w:style w:type="paragraph" w:customStyle="1" w:styleId="89">
    <w:name w:val="xl1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90">
    <w:name w:val="xl1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91">
    <w:name w:val="xl1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color w:val="FF0000"/>
      <w:kern w:val="0"/>
      <w:sz w:val="18"/>
      <w:szCs w:val="18"/>
    </w:rPr>
  </w:style>
  <w:style w:type="paragraph" w:customStyle="1" w:styleId="92">
    <w:name w:val="xl1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color w:val="FF0000"/>
      <w:kern w:val="0"/>
      <w:sz w:val="18"/>
      <w:szCs w:val="18"/>
    </w:rPr>
  </w:style>
  <w:style w:type="character" w:customStyle="1" w:styleId="93">
    <w:name w:val="批注框文本 Char"/>
    <w:basedOn w:val="9"/>
    <w:link w:val="2"/>
    <w:semiHidden/>
    <w:qFormat/>
    <w:uiPriority w:val="99"/>
    <w:rPr>
      <w:rFonts w:asciiTheme="minorHAnsi" w:hAnsiTheme="minorHAnsi" w:eastAsiaTheme="minorEastAsia" w:cstheme="minorBidi"/>
      <w:kern w:val="2"/>
      <w:sz w:val="18"/>
      <w:szCs w:val="18"/>
    </w:rPr>
  </w:style>
  <w:style w:type="paragraph" w:customStyle="1" w:styleId="94">
    <w:name w:val="xl11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95">
    <w:name w:val="xl12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96">
    <w:name w:val="xl130"/>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97">
    <w:name w:val="xl13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98">
    <w:name w:val="xl132"/>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99">
    <w:name w:val="xl133"/>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color w:val="000000"/>
      <w:kern w:val="0"/>
      <w:sz w:val="16"/>
      <w:szCs w:val="16"/>
    </w:rPr>
  </w:style>
  <w:style w:type="paragraph" w:customStyle="1" w:styleId="100">
    <w:name w:val="xl13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16"/>
      <w:szCs w:val="16"/>
    </w:rPr>
  </w:style>
  <w:style w:type="paragraph" w:customStyle="1" w:styleId="101">
    <w:name w:val="xl135"/>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color w:val="000000"/>
      <w:kern w:val="0"/>
      <w:sz w:val="18"/>
      <w:szCs w:val="18"/>
    </w:rPr>
  </w:style>
  <w:style w:type="table" w:customStyle="1" w:styleId="102">
    <w:name w:val="网格型2"/>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98808C-6547-4981-91D8-18C2E230F9CB}">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43</Pages>
  <Words>32444</Words>
  <Characters>33681</Characters>
  <Lines>249</Lines>
  <Paragraphs>70</Paragraphs>
  <TotalTime>8</TotalTime>
  <ScaleCrop>false</ScaleCrop>
  <LinksUpToDate>false</LinksUpToDate>
  <CharactersWithSpaces>33826</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2022-06-19T00:22:00Z</dcterms:created>
  <dc:creator>Administrator</dc:creator>
  <cp:lastModifiedBy>童言</cp:lastModifiedBy>
  <dcterms:modified xsi:type="dcterms:W3CDTF">2022-08-14T14:45:42Z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80C88B4F350348F288B38A146CD5009D</vt:lpwstr>
  </property>
</Properties>
</file>