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cs="仿宋"/>
          <w:sz w:val="56"/>
          <w:szCs w:val="96"/>
        </w:rPr>
      </w:pPr>
    </w:p>
    <w:p>
      <w:pPr>
        <w:jc w:val="center"/>
        <w:rPr>
          <w:b/>
          <w:bCs/>
          <w:sz w:val="44"/>
          <w:szCs w:val="44"/>
        </w:rPr>
      </w:pPr>
    </w:p>
    <w:p>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uNpq1cI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BwAAAC7gAAAApt7lMXgExOGmKA&#10;Zy9bZpZimJhbVwAAAAEAAAAAAAAAAAAAAAAAAAAAAAAAAQAAAAAAAAAAAAAC7gAAAHAAAAAAAAAA&#10;AAAAAAAAAAAAAQAAAAAAAAAAAAAAAAAAAAAAAAAQAAAAAQAAAAAAAG51bGwAAAACAAAABmJvdW5k&#10;c09iamMAAAABAAAAAAAAUmN0MQAAAAQAAAAAVG9wIGxvbmcAAAAAAAAAAExlZnRsb25nAAAAAAAA&#10;AABCdG9tbG9uZwAAAHAAAAAAUmdodGxvbmcAAALu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BwAAAAAFJnaHRsb25nAAAC&#10;7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FAAAAAAABAAAAAE4QklNBAwA&#10;AAAACN8AAAABAAAAoAAAABgAAAHgAAAtAAAACMMAGAAB/9j/4AAQSkZJRgABAgEASABIAAD/7QAM&#10;QWRvYmVfQ00AAf/uAA5BZG9iZQBkgAAAAAH/2wCEAAwICAgJCAwJCQwRCwoLERUPDAwPFRgTExUT&#10;ExgRDAwMDAwMEQwMDAwMDAwMDAwMDAwMDAwMDAwMDAwMDAwMDAwBDQsLDQ4NEA4OEBQODg4UFA4O&#10;Dg4UEQwMDAwMEREMDAwMDAwRDAwMDAwMDAwMDAwMDAwMDAwMDAwMDAwMDAwMDP/AABEIABg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AAAAAAB/9sAhAAGBAQEBQQGBQUGCQYFBgkLCAYGCAsM&#10;CgoLCgoMEAwMDAwMDBAMDAwMDAwMDAwMDAwMDAwMDAwMDAwMDAwMDAwMAQcHBw0MDRgQEBgUDg4O&#10;FBQODg4OFBEMDAwMDBERDAwMDAwMEQwMDAwMDAwMDAwMDAwMDAwMDAwMDAwMDAwMDAz/wAARCABw&#10;Au4DAREAAhEBAxEB/90ABAB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pPr>
        <w:jc w:val="center"/>
        <w:rPr>
          <w:b/>
          <w:bCs/>
          <w:sz w:val="44"/>
          <w:szCs w:val="44"/>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360" w:lineRule="auto"/>
        <w:jc w:val="center"/>
        <w:rPr>
          <w:rFonts w:ascii="黑体" w:hAnsi="黑体" w:eastAsia="黑体"/>
          <w:b/>
          <w:sz w:val="44"/>
          <w:szCs w:val="44"/>
        </w:rPr>
      </w:pPr>
    </w:p>
    <w:p>
      <w:pPr>
        <w:spacing w:line="360" w:lineRule="auto"/>
        <w:jc w:val="center"/>
        <w:rPr>
          <w:rFonts w:ascii="黑体" w:hAnsi="黑体" w:eastAsia="黑体" w:cs="Times New Roman"/>
          <w:b/>
          <w:sz w:val="52"/>
          <w:szCs w:val="52"/>
        </w:rPr>
      </w:pPr>
      <w:r>
        <w:rPr>
          <w:rFonts w:hint="eastAsia" w:ascii="黑体" w:hAnsi="黑体" w:eastAsia="黑体" w:cs="Times New Roman"/>
          <w:b/>
          <w:sz w:val="44"/>
          <w:szCs w:val="44"/>
        </w:rPr>
        <w:t xml:space="preserve">   </w:t>
      </w:r>
      <w:r>
        <w:rPr>
          <w:rFonts w:hint="eastAsia" w:ascii="黑体" w:hAnsi="黑体" w:eastAsia="黑体" w:cs="Times New Roman"/>
          <w:b/>
          <w:sz w:val="52"/>
          <w:szCs w:val="52"/>
        </w:rPr>
        <w:t>《</w:t>
      </w:r>
      <w:r>
        <w:rPr>
          <w:rFonts w:hint="eastAsia" w:ascii="黑体" w:hAnsi="黑体" w:eastAsia="黑体" w:cs="Times New Roman"/>
          <w:b/>
          <w:bCs/>
          <w:sz w:val="52"/>
          <w:szCs w:val="52"/>
        </w:rPr>
        <w:t>食品检验检测技术</w:t>
      </w:r>
      <w:r>
        <w:rPr>
          <w:rFonts w:hint="eastAsia" w:ascii="黑体" w:hAnsi="黑体" w:eastAsia="黑体" w:cs="Times New Roman"/>
          <w:b/>
          <w:sz w:val="52"/>
          <w:szCs w:val="52"/>
        </w:rPr>
        <w:t>》</w:t>
      </w: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专业人才培养方案</w:t>
      </w: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（2022级统招）</w:t>
      </w:r>
    </w:p>
    <w:p>
      <w:pPr>
        <w:spacing w:line="360" w:lineRule="auto"/>
        <w:ind w:firstLine="640" w:firstLineChars="200"/>
        <w:rPr>
          <w:rFonts w:ascii="宋体" w:hAnsi="宋体" w:eastAsia="宋体" w:cs="Times New Roman"/>
          <w:sz w:val="32"/>
          <w:szCs w:val="28"/>
        </w:rPr>
      </w:pPr>
    </w:p>
    <w:p>
      <w:pPr>
        <w:spacing w:line="360" w:lineRule="auto"/>
        <w:ind w:firstLine="1440" w:firstLineChars="450"/>
        <w:rPr>
          <w:rFonts w:ascii="黑体" w:hAnsi="黑体" w:eastAsia="黑体" w:cs="黑体"/>
          <w:sz w:val="32"/>
          <w:szCs w:val="28"/>
        </w:rPr>
      </w:pPr>
      <w:r>
        <w:rPr>
          <w:rFonts w:hint="eastAsia" w:ascii="黑体" w:hAnsi="黑体" w:eastAsia="黑体" w:cs="黑体"/>
          <w:sz w:val="32"/>
          <w:szCs w:val="28"/>
        </w:rPr>
        <w:t>系部（盖章）：</w:t>
      </w:r>
      <w:r>
        <w:rPr>
          <w:rFonts w:hint="eastAsia" w:ascii="黑体" w:hAnsi="黑体" w:eastAsia="黑体" w:cs="黑体"/>
          <w:b/>
          <w:bCs/>
          <w:sz w:val="32"/>
          <w:szCs w:val="28"/>
          <w:u w:val="single"/>
        </w:rPr>
        <w:t xml:space="preserve">   人文社会科学系    </w:t>
      </w:r>
      <w:r>
        <w:rPr>
          <w:rFonts w:hint="eastAsia" w:ascii="黑体" w:hAnsi="黑体" w:eastAsia="黑体" w:cs="黑体"/>
          <w:sz w:val="32"/>
          <w:szCs w:val="28"/>
        </w:rPr>
        <w:t xml:space="preserve"> </w:t>
      </w:r>
    </w:p>
    <w:p>
      <w:pPr>
        <w:spacing w:line="360" w:lineRule="auto"/>
        <w:ind w:firstLine="1440" w:firstLineChars="450"/>
        <w:rPr>
          <w:rFonts w:ascii="黑体" w:hAnsi="黑体" w:eastAsia="黑体" w:cs="黑体"/>
          <w:sz w:val="32"/>
          <w:szCs w:val="28"/>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b/>
          <w:bCs/>
          <w:sz w:val="32"/>
          <w:szCs w:val="28"/>
          <w:u w:val="single"/>
        </w:rPr>
        <w:t xml:space="preserve">陈蔚              </w:t>
      </w:r>
      <w:r>
        <w:rPr>
          <w:rFonts w:hint="eastAsia" w:ascii="黑体" w:hAnsi="黑体" w:eastAsia="黑体" w:cs="黑体"/>
          <w:sz w:val="32"/>
          <w:szCs w:val="28"/>
        </w:rPr>
        <w:t xml:space="preserve">  </w:t>
      </w:r>
    </w:p>
    <w:p>
      <w:pPr>
        <w:spacing w:line="360" w:lineRule="auto"/>
        <w:ind w:firstLine="1440" w:firstLineChars="450"/>
        <w:rPr>
          <w:rFonts w:ascii="黑体" w:hAnsi="黑体" w:eastAsia="黑体" w:cs="黑体"/>
          <w:sz w:val="32"/>
          <w:szCs w:val="28"/>
          <w:u w:val="single"/>
        </w:rPr>
      </w:pPr>
      <w:r>
        <w:rPr>
          <w:rFonts w:hint="eastAsia" w:ascii="黑体" w:hAnsi="黑体" w:eastAsia="黑体" w:cs="黑体"/>
          <w:sz w:val="32"/>
          <w:szCs w:val="28"/>
        </w:rPr>
        <w:t xml:space="preserve">审  核  人： </w:t>
      </w:r>
      <w:r>
        <w:rPr>
          <w:rFonts w:hint="eastAsia" w:ascii="黑体" w:hAnsi="黑体" w:eastAsia="黑体" w:cs="黑体"/>
          <w:b/>
          <w:bCs/>
          <w:sz w:val="32"/>
          <w:szCs w:val="28"/>
          <w:u w:val="single"/>
        </w:rPr>
        <w:t xml:space="preserve">   刘红松　          </w:t>
      </w:r>
    </w:p>
    <w:p>
      <w:pPr>
        <w:spacing w:line="360" w:lineRule="auto"/>
        <w:ind w:firstLine="1440" w:firstLineChars="450"/>
        <w:rPr>
          <w:rFonts w:ascii="宋体" w:hAnsi="宋体" w:eastAsia="宋体" w:cs="Times New Roman"/>
          <w:sz w:val="32"/>
          <w:szCs w:val="28"/>
        </w:rPr>
      </w:pPr>
      <w:r>
        <w:rPr>
          <w:rFonts w:hint="eastAsia" w:ascii="黑体" w:hAnsi="黑体" w:eastAsia="黑体" w:cs="黑体"/>
          <w:sz w:val="32"/>
          <w:szCs w:val="28"/>
        </w:rPr>
        <w:t>制 定 日 期：</w:t>
      </w:r>
      <w:r>
        <w:rPr>
          <w:rFonts w:hint="eastAsia" w:ascii="黑体" w:hAnsi="黑体" w:eastAsia="黑体" w:cs="黑体"/>
          <w:sz w:val="32"/>
          <w:szCs w:val="28"/>
          <w:u w:val="single"/>
        </w:rPr>
        <w:t xml:space="preserve">   </w:t>
      </w:r>
      <w:r>
        <w:rPr>
          <w:rFonts w:hint="eastAsia" w:ascii="黑体" w:hAnsi="黑体" w:eastAsia="黑体" w:cs="黑体"/>
          <w:b/>
          <w:bCs/>
          <w:sz w:val="32"/>
          <w:szCs w:val="28"/>
          <w:u w:val="single"/>
        </w:rPr>
        <w:t>2022.</w:t>
      </w:r>
      <w:r>
        <w:rPr>
          <w:rFonts w:ascii="黑体" w:hAnsi="黑体" w:eastAsia="黑体" w:cs="黑体"/>
          <w:b/>
          <w:bCs/>
          <w:sz w:val="32"/>
          <w:szCs w:val="28"/>
          <w:u w:val="single"/>
        </w:rPr>
        <w:t>7</w:t>
      </w:r>
      <w:r>
        <w:rPr>
          <w:rFonts w:hint="eastAsia" w:ascii="黑体" w:hAnsi="黑体" w:eastAsia="黑体" w:cs="黑体"/>
          <w:b/>
          <w:bCs/>
          <w:sz w:val="32"/>
          <w:szCs w:val="28"/>
          <w:u w:val="single"/>
        </w:rPr>
        <w:t>.</w:t>
      </w:r>
      <w:r>
        <w:rPr>
          <w:rFonts w:ascii="黑体" w:hAnsi="黑体" w:eastAsia="黑体" w:cs="黑体"/>
          <w:b/>
          <w:bCs/>
          <w:sz w:val="32"/>
          <w:szCs w:val="28"/>
          <w:u w:val="single"/>
        </w:rPr>
        <w:t>31</w:t>
      </w:r>
      <w:r>
        <w:rPr>
          <w:rFonts w:hint="eastAsia" w:ascii="黑体" w:hAnsi="黑体" w:eastAsia="黑体" w:cs="黑体"/>
          <w:b/>
          <w:bCs/>
          <w:sz w:val="32"/>
          <w:szCs w:val="28"/>
          <w:u w:val="single"/>
        </w:rPr>
        <w:t xml:space="preserve">         </w:t>
      </w:r>
    </w:p>
    <w:p>
      <w:pPr>
        <w:spacing w:line="360" w:lineRule="auto"/>
        <w:rPr>
          <w:rFonts w:ascii="宋体" w:hAnsi="宋体" w:eastAsia="宋体" w:cs="Times New Roman"/>
          <w:sz w:val="32"/>
          <w:szCs w:val="28"/>
        </w:rPr>
      </w:pPr>
    </w:p>
    <w:p>
      <w:pPr>
        <w:spacing w:line="360" w:lineRule="auto"/>
        <w:jc w:val="center"/>
        <w:rPr>
          <w:rFonts w:ascii="黑体" w:hAnsi="黑体" w:eastAsia="黑体" w:cs="黑体"/>
          <w:sz w:val="30"/>
          <w:szCs w:val="30"/>
        </w:rPr>
      </w:pPr>
      <w:r>
        <w:rPr>
          <w:rFonts w:hint="eastAsia" w:ascii="黑体" w:hAnsi="黑体" w:eastAsia="黑体" w:cs="黑体"/>
          <w:sz w:val="30"/>
          <w:szCs w:val="30"/>
        </w:rPr>
        <w:t xml:space="preserve"> 淮北职业技术学院教务处制</w:t>
      </w:r>
    </w:p>
    <w:p>
      <w:pPr>
        <w:spacing w:line="360" w:lineRule="auto"/>
        <w:jc w:val="center"/>
        <w:rPr>
          <w:rFonts w:ascii="黑体" w:hAnsi="黑体" w:eastAsia="黑体" w:cs="黑体"/>
          <w:sz w:val="30"/>
          <w:szCs w:val="30"/>
        </w:rPr>
      </w:pPr>
      <w:r>
        <w:rPr>
          <w:rFonts w:hint="eastAsia" w:ascii="黑体" w:hAnsi="黑体" w:eastAsia="黑体" w:cs="黑体"/>
          <w:sz w:val="30"/>
          <w:szCs w:val="30"/>
        </w:rPr>
        <w:t xml:space="preserve"> 二Ο二二年七月</w:t>
      </w:r>
    </w:p>
    <w:p>
      <w:pPr>
        <w:spacing w:line="276" w:lineRule="auto"/>
        <w:jc w:val="center"/>
        <w:rPr>
          <w:rFonts w:ascii="黑体" w:hAnsi="黑体" w:eastAsia="黑体" w:cs="Times New Roman"/>
          <w:b/>
          <w:bCs/>
          <w:sz w:val="36"/>
          <w:szCs w:val="36"/>
        </w:rPr>
      </w:pPr>
      <w:r>
        <w:rPr>
          <w:rFonts w:hint="eastAsia" w:ascii="黑体" w:hAnsi="黑体" w:eastAsia="黑体" w:cs="Times New Roman"/>
          <w:b/>
          <w:bCs/>
          <w:sz w:val="36"/>
          <w:szCs w:val="36"/>
        </w:rPr>
        <w:t>食品检验检测技术专业人才培养方案</w:t>
      </w:r>
    </w:p>
    <w:p>
      <w:pPr>
        <w:spacing w:line="276" w:lineRule="auto"/>
        <w:jc w:val="center"/>
        <w:rPr>
          <w:rFonts w:ascii="黑体" w:hAnsi="黑体" w:eastAsia="黑体" w:cs="Times New Roman"/>
          <w:b/>
          <w:bCs/>
          <w:sz w:val="36"/>
          <w:szCs w:val="36"/>
        </w:rPr>
      </w:pPr>
      <w:r>
        <w:rPr>
          <w:rFonts w:hint="eastAsia" w:ascii="黑体" w:hAnsi="黑体" w:eastAsia="黑体" w:cs="Times New Roman"/>
          <w:b/>
          <w:bCs/>
          <w:sz w:val="36"/>
          <w:szCs w:val="36"/>
        </w:rPr>
        <w:t>（2022级）</w:t>
      </w:r>
    </w:p>
    <w:p>
      <w:pPr>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一、专业名称（专业代码）</w:t>
      </w:r>
    </w:p>
    <w:p>
      <w:pPr>
        <w:spacing w:line="276" w:lineRule="auto"/>
        <w:ind w:firstLine="480" w:firstLineChars="200"/>
        <w:rPr>
          <w:rFonts w:ascii="仿宋" w:hAnsi="仿宋" w:eastAsia="仿宋" w:cs="宋体"/>
          <w:bCs/>
          <w:color w:val="000000"/>
          <w:kern w:val="0"/>
          <w:sz w:val="24"/>
          <w:szCs w:val="24"/>
          <w:lang w:val="zh-CN"/>
        </w:rPr>
      </w:pPr>
      <w:bookmarkStart w:id="0" w:name="_Hlk74569113"/>
      <w:r>
        <w:rPr>
          <w:rFonts w:hint="eastAsia" w:ascii="仿宋" w:hAnsi="仿宋" w:eastAsia="仿宋" w:cs="宋体"/>
          <w:bCs/>
          <w:color w:val="000000"/>
          <w:kern w:val="0"/>
          <w:sz w:val="24"/>
          <w:szCs w:val="24"/>
          <w:lang w:val="zh-CN"/>
        </w:rPr>
        <w:t>（一）专业名称（专业代码）</w:t>
      </w:r>
    </w:p>
    <w:bookmarkEnd w:id="0"/>
    <w:p>
      <w:pPr>
        <w:spacing w:line="276" w:lineRule="auto"/>
        <w:ind w:firstLine="480" w:firstLineChars="200"/>
        <w:rPr>
          <w:rFonts w:ascii="仿宋" w:hAnsi="仿宋" w:eastAsia="仿宋" w:cs="Times New Roman"/>
          <w:bCs/>
          <w:sz w:val="24"/>
          <w:szCs w:val="24"/>
        </w:rPr>
      </w:pPr>
      <w:r>
        <w:rPr>
          <w:rFonts w:hint="eastAsia" w:ascii="仿宋" w:hAnsi="仿宋" w:eastAsia="仿宋" w:cs="Times New Roman"/>
          <w:bCs/>
          <w:sz w:val="24"/>
          <w:szCs w:val="24"/>
        </w:rPr>
        <w:t>食品检验检测技术（490104）</w:t>
      </w:r>
    </w:p>
    <w:p>
      <w:pPr>
        <w:spacing w:line="276" w:lineRule="auto"/>
        <w:ind w:firstLine="560"/>
        <w:rPr>
          <w:rFonts w:ascii="仿宋" w:hAnsi="仿宋" w:eastAsia="仿宋" w:cs="Times New Roman"/>
          <w:bCs/>
          <w:sz w:val="24"/>
          <w:szCs w:val="24"/>
        </w:rPr>
      </w:pPr>
      <w:r>
        <w:rPr>
          <w:rFonts w:hint="eastAsia" w:ascii="仿宋" w:hAnsi="仿宋" w:eastAsia="仿宋" w:cs="Times New Roman"/>
          <w:bCs/>
          <w:sz w:val="24"/>
          <w:szCs w:val="24"/>
        </w:rPr>
        <w:t>（二）专业大类</w:t>
      </w:r>
    </w:p>
    <w:p>
      <w:pPr>
        <w:spacing w:line="276" w:lineRule="auto"/>
        <w:ind w:firstLine="560"/>
        <w:rPr>
          <w:rFonts w:ascii="仿宋" w:hAnsi="仿宋" w:eastAsia="仿宋" w:cs="Times New Roman"/>
          <w:bCs/>
          <w:sz w:val="24"/>
          <w:szCs w:val="24"/>
        </w:rPr>
      </w:pPr>
      <w:r>
        <w:rPr>
          <w:rFonts w:hint="eastAsia" w:ascii="仿宋" w:hAnsi="仿宋" w:eastAsia="仿宋" w:cs="Times New Roman"/>
          <w:bCs/>
          <w:sz w:val="24"/>
          <w:szCs w:val="24"/>
        </w:rPr>
        <w:t>食品药品与粮食大类</w:t>
      </w:r>
    </w:p>
    <w:p>
      <w:pPr>
        <w:widowControl/>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二、入学要求</w:t>
      </w:r>
    </w:p>
    <w:p>
      <w:pPr>
        <w:widowControl/>
        <w:spacing w:line="276" w:lineRule="auto"/>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普通高级中学毕业、中等职业学校毕业或具备同等学力</w:t>
      </w:r>
    </w:p>
    <w:p>
      <w:pPr>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三、基本修业年限</w:t>
      </w:r>
    </w:p>
    <w:p>
      <w:pPr>
        <w:spacing w:line="276" w:lineRule="auto"/>
        <w:ind w:firstLine="480" w:firstLineChars="200"/>
        <w:rPr>
          <w:rFonts w:ascii="仿宋" w:hAnsi="仿宋" w:eastAsia="仿宋" w:cs="Times New Roman"/>
          <w:bCs/>
          <w:sz w:val="24"/>
          <w:szCs w:val="24"/>
        </w:rPr>
      </w:pPr>
      <w:r>
        <w:rPr>
          <w:rFonts w:hint="eastAsia" w:ascii="仿宋" w:hAnsi="仿宋" w:eastAsia="仿宋" w:cs="Times New Roman"/>
          <w:bCs/>
          <w:sz w:val="24"/>
          <w:szCs w:val="24"/>
        </w:rPr>
        <w:t>三年</w:t>
      </w:r>
    </w:p>
    <w:p>
      <w:pPr>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四、职业面向</w:t>
      </w:r>
    </w:p>
    <w:p>
      <w:pPr>
        <w:spacing w:line="360" w:lineRule="auto"/>
        <w:jc w:val="center"/>
        <w:rPr>
          <w:rFonts w:ascii="仿宋" w:hAnsi="仿宋" w:eastAsia="仿宋" w:cs="宋体"/>
          <w:b/>
          <w:bCs/>
          <w:color w:val="000000"/>
          <w:sz w:val="24"/>
          <w:szCs w:val="24"/>
        </w:rPr>
      </w:pPr>
      <w:r>
        <w:rPr>
          <w:rFonts w:hint="eastAsia" w:ascii="仿宋" w:hAnsi="仿宋" w:eastAsia="仿宋" w:cs="宋体"/>
          <w:b/>
          <w:bCs/>
          <w:color w:val="000000"/>
          <w:sz w:val="24"/>
          <w:szCs w:val="24"/>
        </w:rPr>
        <w:t>表1  食品检验检测技术专业职业面向</w:t>
      </w:r>
    </w:p>
    <w:tbl>
      <w:tblPr>
        <w:tblStyle w:val="9"/>
        <w:tblW w:w="8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1010"/>
        <w:gridCol w:w="1246"/>
        <w:gridCol w:w="1867"/>
        <w:gridCol w:w="1136"/>
        <w:gridCol w:w="1263"/>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trPr>
        <w:tc>
          <w:tcPr>
            <w:tcW w:w="1049"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所属专业大类（代码）</w:t>
            </w:r>
          </w:p>
        </w:tc>
        <w:tc>
          <w:tcPr>
            <w:tcW w:w="1010"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所属专业类（代码）</w:t>
            </w:r>
          </w:p>
        </w:tc>
        <w:tc>
          <w:tcPr>
            <w:tcW w:w="1246"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对应行业（代码）</w:t>
            </w:r>
          </w:p>
        </w:tc>
        <w:tc>
          <w:tcPr>
            <w:tcW w:w="1867"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主要职业类别（代码）</w:t>
            </w:r>
          </w:p>
        </w:tc>
        <w:tc>
          <w:tcPr>
            <w:tcW w:w="1136"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主要岗位群或技术领域举例</w:t>
            </w:r>
          </w:p>
        </w:tc>
        <w:tc>
          <w:tcPr>
            <w:tcW w:w="1263"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职业资格证书和职业技能等级证书举例</w:t>
            </w:r>
          </w:p>
        </w:tc>
        <w:tc>
          <w:tcPr>
            <w:tcW w:w="965"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行业企业标准举例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trPr>
        <w:tc>
          <w:tcPr>
            <w:tcW w:w="1049" w:type="dxa"/>
          </w:tcPr>
          <w:p>
            <w:pPr>
              <w:adjustRightInd w:val="0"/>
              <w:snapToGrid w:val="0"/>
              <w:spacing w:line="400" w:lineRule="atLeast"/>
              <w:jc w:val="center"/>
              <w:rPr>
                <w:rFonts w:ascii="仿宋" w:hAnsi="仿宋" w:eastAsia="仿宋" w:cs="Times New Roman"/>
                <w:bCs/>
                <w:sz w:val="24"/>
                <w:szCs w:val="24"/>
              </w:rPr>
            </w:pPr>
            <w:r>
              <w:rPr>
                <w:rFonts w:hint="eastAsia" w:ascii="仿宋" w:hAnsi="仿宋" w:eastAsia="仿宋" w:cs="Times New Roman"/>
                <w:bCs/>
                <w:sz w:val="24"/>
                <w:szCs w:val="24"/>
              </w:rPr>
              <w:t>食品药品与粮食大类</w:t>
            </w:r>
          </w:p>
          <w:p>
            <w:pPr>
              <w:adjustRightInd w:val="0"/>
              <w:snapToGrid w:val="0"/>
              <w:spacing w:line="400" w:lineRule="atLeast"/>
              <w:jc w:val="center"/>
              <w:rPr>
                <w:rFonts w:ascii="仿宋" w:hAnsi="仿宋" w:eastAsia="仿宋" w:cs="Times New Roman"/>
                <w:bCs/>
                <w:sz w:val="24"/>
                <w:szCs w:val="24"/>
              </w:rPr>
            </w:pPr>
            <w:r>
              <w:rPr>
                <w:rFonts w:hint="eastAsia" w:ascii="仿宋" w:hAnsi="仿宋" w:eastAsia="仿宋" w:cs="Times New Roman"/>
                <w:bCs/>
                <w:sz w:val="24"/>
                <w:szCs w:val="24"/>
              </w:rPr>
              <w:t>（49）</w:t>
            </w:r>
          </w:p>
          <w:p>
            <w:pPr>
              <w:adjustRightInd w:val="0"/>
              <w:snapToGrid w:val="0"/>
              <w:spacing w:line="400" w:lineRule="atLeast"/>
              <w:rPr>
                <w:rFonts w:ascii="仿宋" w:hAnsi="仿宋" w:eastAsia="仿宋" w:cs="Times New Roman"/>
                <w:sz w:val="24"/>
                <w:szCs w:val="24"/>
              </w:rPr>
            </w:pPr>
          </w:p>
        </w:tc>
        <w:tc>
          <w:tcPr>
            <w:tcW w:w="1010" w:type="dxa"/>
          </w:tcPr>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食品类</w:t>
            </w:r>
          </w:p>
          <w:p>
            <w:pPr>
              <w:adjustRightInd w:val="0"/>
              <w:snapToGrid w:val="0"/>
              <w:spacing w:line="400" w:lineRule="atLeast"/>
              <w:rPr>
                <w:rFonts w:ascii="仿宋" w:hAnsi="仿宋" w:eastAsia="仿宋" w:cs="Times New Roman"/>
                <w:sz w:val="24"/>
                <w:szCs w:val="24"/>
              </w:rPr>
            </w:pPr>
            <w:r>
              <w:rPr>
                <w:rFonts w:hint="eastAsia" w:ascii="仿宋" w:hAnsi="仿宋" w:eastAsia="仿宋" w:cs="Times New Roman"/>
                <w:sz w:val="24"/>
                <w:szCs w:val="24"/>
              </w:rPr>
              <w:t>（4901）</w:t>
            </w:r>
          </w:p>
        </w:tc>
        <w:tc>
          <w:tcPr>
            <w:tcW w:w="1246" w:type="dxa"/>
          </w:tcPr>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cs="Times New Roman"/>
                <w:sz w:val="24"/>
                <w:szCs w:val="24"/>
              </w:rPr>
              <w:t>农副食品加工（13）食品制造业（14）酒、饮料和精制茶制造业（15）</w:t>
            </w:r>
          </w:p>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cs="Times New Roman"/>
                <w:sz w:val="24"/>
                <w:szCs w:val="24"/>
              </w:rPr>
              <w:t>质量技术服务业（745）</w:t>
            </w:r>
          </w:p>
        </w:tc>
        <w:tc>
          <w:tcPr>
            <w:tcW w:w="1867" w:type="dxa"/>
          </w:tcPr>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cs="Times New Roman"/>
                <w:sz w:val="24"/>
                <w:szCs w:val="24"/>
              </w:rPr>
              <w:t>公共营养师（4-14-02-01）健康管理师（4-14-02-02）营养配餐员（4-03-02-06）农产品食品</w:t>
            </w:r>
          </w:p>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cs="Times New Roman"/>
                <w:sz w:val="24"/>
                <w:szCs w:val="24"/>
              </w:rPr>
              <w:t>检验员（4-08-05-01）</w:t>
            </w:r>
          </w:p>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cs="Times New Roman"/>
                <w:sz w:val="24"/>
                <w:szCs w:val="24"/>
              </w:rPr>
              <w:t>质量认证许可工程技术人员（2-02-29-04）</w:t>
            </w:r>
          </w:p>
        </w:tc>
        <w:tc>
          <w:tcPr>
            <w:tcW w:w="1136" w:type="dxa"/>
          </w:tcPr>
          <w:p>
            <w:pPr>
              <w:adjustRightInd w:val="0"/>
              <w:snapToGrid w:val="0"/>
              <w:spacing w:line="400" w:lineRule="atLeast"/>
              <w:jc w:val="center"/>
              <w:rPr>
                <w:rFonts w:ascii="仿宋" w:hAnsi="仿宋" w:eastAsia="仿宋"/>
                <w:sz w:val="24"/>
                <w:szCs w:val="24"/>
              </w:rPr>
            </w:pPr>
            <w:r>
              <w:rPr>
                <w:rFonts w:hint="eastAsia" w:ascii="仿宋" w:hAnsi="仿宋" w:eastAsia="仿宋"/>
                <w:sz w:val="24"/>
                <w:szCs w:val="24"/>
              </w:rPr>
              <w:t>公共营养指导；健康管理与营养配餐；农产品食品检验；质量认证认可；检验免疫</w:t>
            </w:r>
          </w:p>
        </w:tc>
        <w:tc>
          <w:tcPr>
            <w:tcW w:w="1263" w:type="dxa"/>
          </w:tcPr>
          <w:p>
            <w:pPr>
              <w:adjustRightInd w:val="0"/>
              <w:snapToGrid w:val="0"/>
              <w:spacing w:line="400" w:lineRule="atLeast"/>
              <w:jc w:val="center"/>
              <w:rPr>
                <w:rFonts w:ascii="仿宋" w:hAnsi="仿宋" w:eastAsia="仿宋" w:cs="Times New Roman"/>
                <w:sz w:val="24"/>
                <w:szCs w:val="24"/>
              </w:rPr>
            </w:pPr>
            <w:r>
              <w:rPr>
                <w:rFonts w:hint="eastAsia" w:ascii="仿宋" w:hAnsi="仿宋" w:eastAsia="仿宋"/>
                <w:sz w:val="24"/>
                <w:szCs w:val="24"/>
              </w:rPr>
              <w:t>公共营养师；健康管理师；保健调理师；农产品食品检验员</w:t>
            </w:r>
          </w:p>
        </w:tc>
        <w:tc>
          <w:tcPr>
            <w:tcW w:w="965" w:type="dxa"/>
          </w:tcPr>
          <w:p>
            <w:pPr>
              <w:adjustRightInd w:val="0"/>
              <w:snapToGrid w:val="0"/>
              <w:spacing w:line="400" w:lineRule="atLeast"/>
              <w:jc w:val="left"/>
              <w:rPr>
                <w:rFonts w:ascii="仿宋" w:hAnsi="仿宋" w:eastAsia="仿宋" w:cs="宋体"/>
                <w:bCs/>
                <w:kern w:val="0"/>
                <w:sz w:val="24"/>
                <w:szCs w:val="24"/>
              </w:rPr>
            </w:pPr>
            <w:r>
              <w:rPr>
                <w:rFonts w:hint="eastAsia" w:ascii="仿宋" w:hAnsi="仿宋" w:eastAsia="仿宋" w:cs="宋体"/>
                <w:bCs/>
                <w:kern w:val="0"/>
                <w:sz w:val="24"/>
                <w:szCs w:val="24"/>
              </w:rPr>
              <w:t>GB7718-2011;</w:t>
            </w:r>
          </w:p>
          <w:p>
            <w:pPr>
              <w:adjustRightInd w:val="0"/>
              <w:snapToGrid w:val="0"/>
              <w:spacing w:line="400" w:lineRule="atLeast"/>
              <w:jc w:val="left"/>
              <w:rPr>
                <w:rFonts w:ascii="仿宋" w:hAnsi="仿宋" w:eastAsia="仿宋" w:cs="宋体"/>
                <w:bCs/>
                <w:kern w:val="0"/>
                <w:sz w:val="24"/>
                <w:szCs w:val="24"/>
              </w:rPr>
            </w:pPr>
            <w:r>
              <w:rPr>
                <w:rFonts w:hint="eastAsia" w:ascii="仿宋" w:hAnsi="仿宋" w:eastAsia="仿宋" w:cs="宋体"/>
                <w:bCs/>
                <w:kern w:val="0"/>
                <w:sz w:val="24"/>
                <w:szCs w:val="24"/>
              </w:rPr>
              <w:t>GB2761-2017</w:t>
            </w:r>
          </w:p>
        </w:tc>
      </w:tr>
    </w:tbl>
    <w:p>
      <w:pPr>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 xml:space="preserve">五、培养目标   </w:t>
      </w:r>
      <w:r>
        <w:rPr>
          <w:rFonts w:hint="eastAsia" w:ascii="宋体" w:hAnsi="宋体" w:eastAsia="宋体" w:cs="宋体"/>
          <w:color w:val="000000"/>
          <w:sz w:val="28"/>
          <w:szCs w:val="28"/>
        </w:rPr>
        <w:t xml:space="preserve">   </w:t>
      </w:r>
    </w:p>
    <w:p>
      <w:pPr>
        <w:pStyle w:val="8"/>
        <w:widowControl/>
        <w:spacing w:line="400" w:lineRule="exact"/>
        <w:ind w:firstLine="480" w:firstLineChars="200"/>
        <w:rPr>
          <w:rFonts w:ascii="宋体" w:hAnsi="宋体" w:cs="宋体"/>
          <w:color w:val="000000"/>
        </w:rPr>
      </w:pPr>
      <w:r>
        <w:rPr>
          <w:rFonts w:hint="eastAsia" w:ascii="仿宋" w:hAnsi="仿宋" w:eastAsia="仿宋"/>
        </w:rPr>
        <w:t>本专业培养理想信念坚定，德、智、体、美、劳全面发展，具有一定的科学文化水平，良好的职业道德和创新意识，精益求精的工匠精神，较强的就业能力和可持续发展的能力；</w:t>
      </w:r>
      <w:r>
        <w:rPr>
          <w:rFonts w:hint="eastAsia" w:ascii="仿宋" w:hAnsi="仿宋" w:eastAsia="仿宋" w:cs="宋体"/>
          <w:color w:val="000000"/>
        </w:rPr>
        <w:t>熟知现代食品质量安全体系和标准，掌握食品营养、食品质量检验与监测的技术及食品卫生安全管理的基本理论和技能，能够在食品生产与加工、流通和消费领域从事食品营养指导、食品分析及卫生检验、质量管理、安全评价工作的高素质技术技能型人才。</w:t>
      </w:r>
      <w:r>
        <w:rPr>
          <w:rFonts w:hint="eastAsia" w:ascii="宋体" w:hAnsi="宋体" w:cs="宋体"/>
          <w:color w:val="000000"/>
        </w:rPr>
        <w:t xml:space="preserve">    </w:t>
      </w:r>
    </w:p>
    <w:p>
      <w:pPr>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六、培养规格</w:t>
      </w:r>
    </w:p>
    <w:p>
      <w:pPr>
        <w:widowControl/>
        <w:spacing w:line="400" w:lineRule="atLeas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本专业毕业生应在素质、知识和能力等方面达到以下要求：</w:t>
      </w:r>
    </w:p>
    <w:p>
      <w:pPr>
        <w:widowControl/>
        <w:spacing w:line="400" w:lineRule="atLeast"/>
        <w:ind w:firstLine="482" w:firstLineChars="200"/>
        <w:rPr>
          <w:rFonts w:ascii="仿宋" w:hAnsi="仿宋" w:eastAsia="仿宋" w:cs="宋体"/>
          <w:b/>
          <w:bCs/>
          <w:color w:val="000000"/>
          <w:sz w:val="24"/>
          <w:szCs w:val="24"/>
        </w:rPr>
      </w:pPr>
      <w:r>
        <w:rPr>
          <w:rFonts w:hint="eastAsia" w:ascii="仿宋" w:hAnsi="仿宋" w:eastAsia="仿宋" w:cs="宋体"/>
          <w:b/>
          <w:bCs/>
          <w:color w:val="000000"/>
          <w:sz w:val="24"/>
          <w:szCs w:val="24"/>
        </w:rPr>
        <w:t>（一）素质</w:t>
      </w:r>
    </w:p>
    <w:p>
      <w:pPr>
        <w:spacing w:line="400" w:lineRule="atLeast"/>
        <w:ind w:firstLine="470" w:firstLineChars="196"/>
        <w:rPr>
          <w:rFonts w:ascii="仿宋" w:hAnsi="仿宋" w:eastAsia="仿宋" w:cs="Times New Roman"/>
          <w:sz w:val="24"/>
          <w:szCs w:val="24"/>
        </w:rPr>
      </w:pPr>
      <w:r>
        <w:rPr>
          <w:rFonts w:hint="eastAsia" w:ascii="仿宋" w:hAnsi="仿宋" w:eastAsia="仿宋" w:cs="Times New Roman"/>
          <w:sz w:val="24"/>
          <w:szCs w:val="24"/>
        </w:rPr>
        <w:t>1.坚定拥护中国共产党领导和我国社会主义制度，在习近平新时代中国特色社会主义思想指引下，践行社会主义核心价值观，具有深厚的爱国情感和中国民族自豪感；</w:t>
      </w:r>
    </w:p>
    <w:p>
      <w:pPr>
        <w:spacing w:line="400" w:lineRule="atLeast"/>
        <w:ind w:firstLine="470" w:firstLineChars="196"/>
        <w:rPr>
          <w:rFonts w:ascii="仿宋" w:hAnsi="仿宋" w:eastAsia="仿宋" w:cs="Times New Roman"/>
          <w:sz w:val="24"/>
          <w:szCs w:val="24"/>
        </w:rPr>
      </w:pPr>
      <w:r>
        <w:rPr>
          <w:rFonts w:hint="eastAsia" w:ascii="仿宋" w:hAnsi="仿宋" w:eastAsia="仿宋" w:cs="Times New Roman"/>
          <w:sz w:val="24"/>
          <w:szCs w:val="24"/>
        </w:rPr>
        <w:t>2.崇尚宪法、遵法守纪、崇德向善、诚实守信、尊重生命、热爱劳动、履行道德准则和行为规范，具有社会责任感和社会参与意识；</w:t>
      </w:r>
    </w:p>
    <w:p>
      <w:pPr>
        <w:spacing w:line="400" w:lineRule="atLeast"/>
        <w:ind w:firstLine="470" w:firstLineChars="196"/>
        <w:rPr>
          <w:rFonts w:ascii="仿宋" w:hAnsi="仿宋" w:eastAsia="仿宋" w:cs="Times New Roman"/>
          <w:sz w:val="24"/>
          <w:szCs w:val="24"/>
        </w:rPr>
      </w:pPr>
      <w:r>
        <w:rPr>
          <w:rFonts w:hint="eastAsia" w:ascii="仿宋" w:hAnsi="仿宋" w:eastAsia="仿宋" w:cs="Times New Roman"/>
          <w:sz w:val="24"/>
          <w:szCs w:val="24"/>
        </w:rPr>
        <w:t>3.具有质量意识、环保意识、安全意识、信息素养、工匠精神、创新思维；</w:t>
      </w:r>
    </w:p>
    <w:p>
      <w:pPr>
        <w:spacing w:line="400" w:lineRule="atLeast"/>
        <w:ind w:firstLine="470" w:firstLineChars="196"/>
        <w:rPr>
          <w:rFonts w:ascii="仿宋" w:hAnsi="仿宋" w:eastAsia="仿宋" w:cs="Times New Roman"/>
          <w:sz w:val="24"/>
          <w:szCs w:val="24"/>
        </w:rPr>
      </w:pPr>
      <w:r>
        <w:rPr>
          <w:rFonts w:hint="eastAsia" w:ascii="仿宋" w:hAnsi="仿宋" w:eastAsia="仿宋" w:cs="Times New Roman"/>
          <w:sz w:val="24"/>
          <w:szCs w:val="24"/>
        </w:rPr>
        <w:t>4.勇于奋斗、乐观向上，具有自我管理能力、职业生涯规划的意识，有较强的集体意识和团队合作精神；能够理解企业战略和适应企业文化，保守商业机密；</w:t>
      </w:r>
    </w:p>
    <w:p>
      <w:pPr>
        <w:spacing w:line="400" w:lineRule="atLeast"/>
        <w:ind w:firstLine="470" w:firstLineChars="196"/>
        <w:rPr>
          <w:rFonts w:ascii="仿宋" w:hAnsi="仿宋" w:eastAsia="仿宋" w:cs="Times New Roman"/>
          <w:sz w:val="24"/>
          <w:szCs w:val="24"/>
        </w:rPr>
      </w:pPr>
      <w:r>
        <w:rPr>
          <w:rFonts w:hint="eastAsia" w:ascii="仿宋" w:hAnsi="仿宋" w:eastAsia="仿宋" w:cs="Times New Roman"/>
          <w:sz w:val="24"/>
          <w:szCs w:val="24"/>
        </w:rPr>
        <w:t>5.具有健康的体魄、心理和健全的人格，掌握基本运动知识和一两项运动技能，养成良好的健身与卫生习惯，良好的行为习惯；</w:t>
      </w:r>
    </w:p>
    <w:p>
      <w:pPr>
        <w:spacing w:line="400" w:lineRule="atLeast"/>
        <w:ind w:firstLine="480" w:firstLineChars="200"/>
        <w:rPr>
          <w:rFonts w:ascii="仿宋" w:hAnsi="仿宋" w:eastAsia="仿宋" w:cs="Times New Roman"/>
          <w:sz w:val="24"/>
          <w:szCs w:val="24"/>
        </w:rPr>
      </w:pPr>
      <w:r>
        <w:rPr>
          <w:rFonts w:hint="eastAsia" w:ascii="仿宋" w:hAnsi="仿宋" w:eastAsia="仿宋" w:cs="Times New Roman"/>
          <w:sz w:val="24"/>
          <w:szCs w:val="24"/>
        </w:rPr>
        <w:t>6.具有一定的审美和人文素养，能够形成一两项艺术特长或爱好；</w:t>
      </w:r>
    </w:p>
    <w:p>
      <w:pPr>
        <w:spacing w:line="400" w:lineRule="atLeast"/>
        <w:ind w:firstLine="480" w:firstLineChars="200"/>
        <w:rPr>
          <w:rFonts w:ascii="仿宋" w:hAnsi="仿宋" w:eastAsia="仿宋" w:cs="Times New Roman"/>
          <w:color w:val="333333"/>
          <w:sz w:val="24"/>
          <w:szCs w:val="24"/>
        </w:rPr>
      </w:pPr>
      <w:r>
        <w:rPr>
          <w:rFonts w:hint="eastAsia" w:ascii="仿宋" w:hAnsi="仿宋" w:eastAsia="仿宋" w:cs="Times New Roman"/>
          <w:sz w:val="24"/>
          <w:szCs w:val="24"/>
        </w:rPr>
        <w:t>7.树立</w:t>
      </w:r>
      <w:r>
        <w:rPr>
          <w:rFonts w:hint="eastAsia" w:ascii="仿宋" w:hAnsi="仿宋" w:eastAsia="仿宋" w:cs="Times New Roman"/>
          <w:color w:val="333333"/>
          <w:sz w:val="24"/>
          <w:szCs w:val="24"/>
        </w:rPr>
        <w:t>正确的劳动观念，具有必备的劳动能力和劳模精神、劳动精神，养成良好的劳动习惯和品质。</w:t>
      </w:r>
    </w:p>
    <w:p>
      <w:pPr>
        <w:widowControl/>
        <w:numPr>
          <w:ilvl w:val="0"/>
          <w:numId w:val="1"/>
        </w:numPr>
        <w:spacing w:line="400" w:lineRule="atLeast"/>
        <w:ind w:firstLine="482" w:firstLineChars="200"/>
        <w:rPr>
          <w:rFonts w:ascii="仿宋" w:hAnsi="仿宋" w:eastAsia="仿宋" w:cs="宋体"/>
          <w:b/>
          <w:bCs/>
          <w:color w:val="000000"/>
          <w:sz w:val="24"/>
          <w:szCs w:val="24"/>
        </w:rPr>
      </w:pPr>
      <w:r>
        <w:rPr>
          <w:rFonts w:hint="eastAsia" w:ascii="仿宋" w:hAnsi="仿宋" w:eastAsia="仿宋" w:cs="宋体"/>
          <w:b/>
          <w:bCs/>
          <w:color w:val="000000"/>
          <w:sz w:val="24"/>
          <w:szCs w:val="24"/>
        </w:rPr>
        <w:t>知识</w:t>
      </w:r>
    </w:p>
    <w:p>
      <w:pPr>
        <w:widowControl/>
        <w:spacing w:line="400" w:lineRule="atLeas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1.掌握必备的思想政治理论、科学文化基础知识和中华优秀传统文化知识;</w:t>
      </w:r>
    </w:p>
    <w:p>
      <w:pPr>
        <w:widowControl/>
        <w:spacing w:line="400" w:lineRule="atLeas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2.了解与本专业相关的法律法规，熟悉食品行业从业的基本知识;</w:t>
      </w:r>
    </w:p>
    <w:p>
      <w:pPr>
        <w:pStyle w:val="8"/>
        <w:widowControl/>
        <w:spacing w:before="0" w:beforeAutospacing="0" w:after="0" w:afterAutospacing="0" w:line="400" w:lineRule="atLeast"/>
        <w:ind w:firstLine="480" w:firstLineChars="200"/>
        <w:rPr>
          <w:rFonts w:ascii="仿宋" w:hAnsi="仿宋" w:eastAsia="仿宋" w:cs="宋体"/>
          <w:color w:val="000000"/>
        </w:rPr>
      </w:pPr>
      <w:r>
        <w:rPr>
          <w:rFonts w:hint="eastAsia" w:ascii="仿宋" w:hAnsi="仿宋" w:eastAsia="仿宋" w:cs="宋体"/>
          <w:color w:val="000000"/>
        </w:rPr>
        <w:t>3.掌握本专业必需的分析化学、生物化学、微生物学、毒理学等专业基础知识；</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4.掌握营养学基础知识及人群营养、公共营养相关知识,掌握膳食调查、食谱编制、营养教育的基本方法；</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5.掌握食品检验的基础理论知识，检验检测的原理和方法，食品检验的规范和要求；</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6.掌握常用食品分析检验仪器的工作原理、使用和维护方法；</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7.掌握功能性食品（营养强化食品、保健食品等）开发与应用相关知识；</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8.熟悉食品安全与质量管理的基本原理和主要方法；</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9.熟悉食品行业发展动态，了解新产品、新技术、新方法；</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10.熟悉主要食品的品质特点，了解食品生产典型工艺流程。</w:t>
      </w:r>
    </w:p>
    <w:p>
      <w:pPr>
        <w:widowControl/>
        <w:spacing w:line="400" w:lineRule="atLeast"/>
        <w:ind w:firstLine="482" w:firstLineChars="200"/>
        <w:rPr>
          <w:rFonts w:ascii="仿宋" w:hAnsi="仿宋" w:eastAsia="仿宋" w:cs="宋体"/>
          <w:b/>
          <w:color w:val="000000"/>
          <w:sz w:val="24"/>
          <w:szCs w:val="24"/>
        </w:rPr>
      </w:pPr>
      <w:r>
        <w:rPr>
          <w:rFonts w:hint="eastAsia" w:ascii="仿宋" w:hAnsi="仿宋" w:eastAsia="仿宋" w:cs="宋体"/>
          <w:b/>
          <w:color w:val="000000"/>
          <w:sz w:val="24"/>
          <w:szCs w:val="24"/>
        </w:rPr>
        <w:t>（三）能力</w:t>
      </w:r>
    </w:p>
    <w:p>
      <w:pPr>
        <w:widowControl/>
        <w:spacing w:line="400" w:lineRule="atLeas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1.具有探究学习、终身学习、分析问题和解决问题的能力;</w:t>
      </w:r>
    </w:p>
    <w:p>
      <w:pPr>
        <w:widowControl/>
        <w:spacing w:line="400" w:lineRule="atLeas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2.具有良好的语言、文字表达能力和沟通能力，具备一定的英语听说、读写能力，熟练使用常用职业英语，并能进行一般业务沟通;</w:t>
      </w:r>
    </w:p>
    <w:p>
      <w:pPr>
        <w:pStyle w:val="8"/>
        <w:widowControl/>
        <w:spacing w:before="0" w:beforeAutospacing="0" w:after="0" w:afterAutospacing="0" w:line="400" w:lineRule="atLeast"/>
        <w:ind w:firstLine="480" w:firstLineChars="200"/>
        <w:rPr>
          <w:rFonts w:ascii="仿宋" w:hAnsi="仿宋" w:eastAsia="仿宋" w:cs="宋体"/>
          <w:color w:val="000000"/>
        </w:rPr>
      </w:pPr>
      <w:r>
        <w:rPr>
          <w:rFonts w:hint="eastAsia" w:ascii="仿宋" w:hAnsi="仿宋" w:eastAsia="仿宋" w:cs="宋体"/>
          <w:color w:val="000000"/>
        </w:rPr>
        <w:t>3. 能够为大众及特定人群提供饮食、营养及保健食品选择等咨询与指导，能够开展营养教育相关工作；</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4.能够正确开展不同人群的膳食调查、分析评价，并给予指导；</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5.能够为特定人群编制食谱，并进行营养配餐；</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6.能熟练查询食品标准、法律法规等，并能根据不同的检验对象和检验目的，选择合适的检验方法；</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7.能够正确理解食品检验标准，规范完成食品检验工作；能够正确配制试剂，熟练使用主要检验仪器；</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8.能够正确处理检测数据，正确表述分析结果，并能对检验结果进行判断和分析；</w:t>
      </w:r>
    </w:p>
    <w:p>
      <w:pPr>
        <w:widowControl/>
        <w:spacing w:line="400" w:lineRule="atLeas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9.能够正确理解并执行检验检测实验室管理规范；</w:t>
      </w:r>
    </w:p>
    <w:p>
      <w:pPr>
        <w:widowControl/>
        <w:spacing w:line="400" w:lineRule="atLeast"/>
        <w:ind w:firstLine="480" w:firstLineChars="200"/>
        <w:jc w:val="left"/>
        <w:rPr>
          <w:rFonts w:ascii="仿宋" w:hAnsi="仿宋" w:eastAsia="仿宋" w:cs="宋体"/>
          <w:b/>
          <w:bCs/>
          <w:color w:val="000000"/>
          <w:kern w:val="0"/>
          <w:sz w:val="24"/>
          <w:szCs w:val="24"/>
        </w:rPr>
      </w:pPr>
      <w:r>
        <w:rPr>
          <w:rFonts w:hint="eastAsia" w:ascii="仿宋" w:hAnsi="仿宋" w:eastAsia="仿宋" w:cs="宋体"/>
          <w:color w:val="000000"/>
          <w:kern w:val="0"/>
          <w:sz w:val="24"/>
          <w:szCs w:val="24"/>
        </w:rPr>
        <w:t>10.能够正确解读食品营养标签，为产品设计营养标签。</w:t>
      </w:r>
    </w:p>
    <w:p>
      <w:pPr>
        <w:widowControl/>
        <w:spacing w:before="312" w:beforeLines="100" w:line="400" w:lineRule="exact"/>
        <w:ind w:firstLine="562" w:firstLineChars="200"/>
        <w:rPr>
          <w:rFonts w:ascii="宋体" w:hAnsi="宋体" w:eastAsia="宋体" w:cs="Times New Roman"/>
          <w:b/>
          <w:sz w:val="28"/>
          <w:szCs w:val="28"/>
        </w:rPr>
      </w:pPr>
      <w:r>
        <w:rPr>
          <w:rFonts w:hint="eastAsia" w:ascii="宋体" w:hAnsi="宋体" w:eastAsia="宋体" w:cs="Times New Roman"/>
          <w:b/>
          <w:sz w:val="28"/>
          <w:szCs w:val="28"/>
        </w:rPr>
        <w:t>七、课程设置及学时安排</w:t>
      </w:r>
    </w:p>
    <w:p>
      <w:pPr>
        <w:spacing w:before="312" w:beforeLines="100" w:line="440" w:lineRule="exact"/>
        <w:ind w:firstLine="482" w:firstLineChars="200"/>
        <w:rPr>
          <w:rFonts w:ascii="宋体" w:hAnsi="宋体" w:eastAsia="宋体" w:cs="宋体"/>
          <w:b/>
          <w:sz w:val="24"/>
          <w:szCs w:val="24"/>
        </w:rPr>
      </w:pPr>
      <w:r>
        <w:rPr>
          <w:rFonts w:hint="eastAsia" w:ascii="宋体" w:hAnsi="宋体" w:eastAsia="宋体" w:cs="宋体"/>
          <w:b/>
          <w:sz w:val="24"/>
          <w:szCs w:val="24"/>
        </w:rPr>
        <w:t>（一）职业能力分析</w:t>
      </w:r>
    </w:p>
    <w:p>
      <w:pPr>
        <w:spacing w:line="520" w:lineRule="exact"/>
        <w:ind w:firstLine="482" w:firstLineChars="200"/>
        <w:jc w:val="center"/>
        <w:rPr>
          <w:rFonts w:ascii="仿宋" w:hAnsi="仿宋" w:eastAsia="仿宋" w:cs="Times New Roman"/>
          <w:b/>
          <w:bCs/>
          <w:sz w:val="24"/>
          <w:szCs w:val="24"/>
        </w:rPr>
      </w:pPr>
      <w:r>
        <w:rPr>
          <w:rFonts w:hint="eastAsia" w:ascii="仿宋" w:hAnsi="仿宋" w:eastAsia="仿宋" w:cs="Times New Roman"/>
          <w:b/>
          <w:bCs/>
          <w:sz w:val="24"/>
          <w:szCs w:val="24"/>
        </w:rPr>
        <w:t>表2  典型工作任务与职业能力分析表</w:t>
      </w:r>
    </w:p>
    <w:tbl>
      <w:tblPr>
        <w:tblStyle w:val="9"/>
        <w:tblW w:w="8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130"/>
        <w:gridCol w:w="2723"/>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工作岗位</w:t>
            </w:r>
          </w:p>
        </w:tc>
        <w:tc>
          <w:tcPr>
            <w:tcW w:w="2130" w:type="dxa"/>
            <w:shd w:val="clear" w:color="auto" w:fill="auto"/>
            <w:vAlign w:val="center"/>
          </w:tcPr>
          <w:p>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典型工作任务</w:t>
            </w:r>
          </w:p>
        </w:tc>
        <w:tc>
          <w:tcPr>
            <w:tcW w:w="2723" w:type="dxa"/>
            <w:shd w:val="clear" w:color="auto" w:fill="auto"/>
            <w:vAlign w:val="center"/>
          </w:tcPr>
          <w:p>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职业能力</w:t>
            </w:r>
          </w:p>
        </w:tc>
        <w:tc>
          <w:tcPr>
            <w:tcW w:w="2351" w:type="dxa"/>
            <w:shd w:val="clear" w:color="auto" w:fill="auto"/>
            <w:vAlign w:val="center"/>
          </w:tcPr>
          <w:p>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工艺员</w:t>
            </w:r>
          </w:p>
        </w:tc>
        <w:tc>
          <w:tcPr>
            <w:tcW w:w="2130"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食品加工操作</w:t>
            </w:r>
          </w:p>
        </w:tc>
        <w:tc>
          <w:tcPr>
            <w:tcW w:w="2723" w:type="dxa"/>
            <w:shd w:val="clear" w:color="auto" w:fill="auto"/>
            <w:vAlign w:val="center"/>
          </w:tcPr>
          <w:p>
            <w:pPr>
              <w:spacing w:line="540" w:lineRule="exact"/>
              <w:rPr>
                <w:rFonts w:ascii="仿宋" w:hAnsi="仿宋" w:eastAsia="仿宋" w:cs="Times New Roman"/>
                <w:sz w:val="24"/>
                <w:szCs w:val="24"/>
              </w:rPr>
            </w:pPr>
            <w:r>
              <w:rPr>
                <w:rFonts w:hint="eastAsia" w:ascii="仿宋" w:hAnsi="仿宋" w:eastAsia="仿宋" w:cs="Times New Roman"/>
                <w:sz w:val="24"/>
                <w:szCs w:val="24"/>
              </w:rPr>
              <w:t>食品加工原料配制技术</w:t>
            </w:r>
          </w:p>
        </w:tc>
        <w:tc>
          <w:tcPr>
            <w:tcW w:w="2351"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食品化学、酶工程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品控员</w:t>
            </w:r>
          </w:p>
        </w:tc>
        <w:tc>
          <w:tcPr>
            <w:tcW w:w="2130"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食品检测</w:t>
            </w:r>
          </w:p>
        </w:tc>
        <w:tc>
          <w:tcPr>
            <w:tcW w:w="2723"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食品卫生检测</w:t>
            </w:r>
          </w:p>
        </w:tc>
        <w:tc>
          <w:tcPr>
            <w:tcW w:w="2351"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食品微生物检测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质检员</w:t>
            </w:r>
          </w:p>
        </w:tc>
        <w:tc>
          <w:tcPr>
            <w:tcW w:w="2130"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食品检测</w:t>
            </w:r>
          </w:p>
        </w:tc>
        <w:tc>
          <w:tcPr>
            <w:tcW w:w="2723"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食品感官检测</w:t>
            </w:r>
          </w:p>
        </w:tc>
        <w:tc>
          <w:tcPr>
            <w:tcW w:w="2351" w:type="dxa"/>
            <w:shd w:val="clear" w:color="auto" w:fill="auto"/>
            <w:vAlign w:val="center"/>
          </w:tcPr>
          <w:p>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食品感官与检测</w:t>
            </w:r>
          </w:p>
        </w:tc>
      </w:tr>
    </w:tbl>
    <w:p>
      <w:pPr>
        <w:spacing w:line="276" w:lineRule="auto"/>
        <w:rPr>
          <w:rFonts w:ascii="宋体" w:hAnsi="宋体" w:eastAsia="宋体" w:cs="宋体"/>
          <w:b/>
          <w:sz w:val="28"/>
          <w:szCs w:val="28"/>
        </w:rPr>
      </w:pPr>
    </w:p>
    <w:p>
      <w:pPr>
        <w:adjustRightInd w:val="0"/>
        <w:snapToGrid w:val="0"/>
        <w:spacing w:before="312" w:beforeLines="100" w:line="440" w:lineRule="exact"/>
        <w:ind w:firstLine="482" w:firstLineChars="200"/>
        <w:rPr>
          <w:rFonts w:ascii="宋体" w:hAnsi="宋体" w:eastAsia="宋体" w:cs="宋体"/>
          <w:b/>
          <w:sz w:val="24"/>
          <w:szCs w:val="24"/>
        </w:rPr>
      </w:pPr>
      <w:r>
        <w:rPr>
          <w:rFonts w:hint="eastAsia" w:ascii="宋体" w:hAnsi="宋体" w:eastAsia="宋体" w:cs="宋体"/>
          <w:b/>
          <w:sz w:val="24"/>
          <w:szCs w:val="24"/>
        </w:rPr>
        <w:t>（二）课程设置</w:t>
      </w:r>
    </w:p>
    <w:p>
      <w:pPr>
        <w:adjustRightInd w:val="0"/>
        <w:snapToGrid w:val="0"/>
        <w:spacing w:line="440" w:lineRule="exact"/>
        <w:ind w:firstLine="480" w:firstLineChars="200"/>
        <w:rPr>
          <w:rFonts w:ascii="仿宋" w:hAnsi="仿宋" w:eastAsia="仿宋" w:cs="宋体"/>
          <w:sz w:val="24"/>
          <w:szCs w:val="24"/>
        </w:rPr>
      </w:pPr>
      <w:r>
        <w:rPr>
          <w:rFonts w:hint="eastAsia" w:ascii="仿宋" w:hAnsi="仿宋" w:eastAsia="仿宋" w:cs="宋体"/>
          <w:sz w:val="24"/>
          <w:szCs w:val="24"/>
        </w:rPr>
        <w:t>课程设置包括公共基础课程和专业（技能）课程两类。</w:t>
      </w:r>
    </w:p>
    <w:p>
      <w:pPr>
        <w:adjustRightInd w:val="0"/>
        <w:snapToGrid w:val="0"/>
        <w:spacing w:line="440" w:lineRule="exact"/>
        <w:ind w:left="480"/>
        <w:rPr>
          <w:rFonts w:ascii="仿宋" w:hAnsi="仿宋" w:eastAsia="仿宋" w:cs="Times New Roman"/>
          <w:b/>
          <w:sz w:val="24"/>
          <w:szCs w:val="24"/>
        </w:rPr>
      </w:pPr>
      <w:bookmarkStart w:id="1" w:name="_Hlk74296892"/>
      <w:r>
        <w:rPr>
          <w:rFonts w:hint="eastAsia" w:ascii="仿宋" w:hAnsi="仿宋" w:eastAsia="仿宋" w:cs="Times New Roman"/>
          <w:b/>
          <w:sz w:val="24"/>
          <w:szCs w:val="24"/>
        </w:rPr>
        <w:t>（1）公共基础课程</w:t>
      </w:r>
    </w:p>
    <w:p>
      <w:pPr>
        <w:adjustRightInd w:val="0"/>
        <w:snapToGrid w:val="0"/>
        <w:spacing w:line="440" w:lineRule="exact"/>
        <w:ind w:left="480"/>
        <w:rPr>
          <w:rFonts w:ascii="仿宋" w:hAnsi="仿宋" w:eastAsia="仿宋" w:cs="Times New Roman"/>
          <w:b/>
          <w:sz w:val="24"/>
          <w:szCs w:val="24"/>
        </w:rPr>
      </w:pPr>
      <w:r>
        <w:rPr>
          <w:rFonts w:hint="eastAsia" w:ascii="仿宋" w:hAnsi="仿宋" w:eastAsia="仿宋" w:cs="Times New Roman"/>
          <w:sz w:val="24"/>
          <w:szCs w:val="24"/>
        </w:rPr>
        <w:t>①公共基础必修课</w:t>
      </w:r>
    </w:p>
    <w:p>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根据党和国家有关文件规定，将思想政治理论、体育、军事理论与军训、大学生职业发展与就业指导、心理健康教育、劳动教育、公共外语、大学语文等列入公共基础必修课。</w:t>
      </w:r>
    </w:p>
    <w:p>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②公共选修课</w:t>
      </w:r>
    </w:p>
    <w:p>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pPr>
        <w:adjustRightInd w:val="0"/>
        <w:snapToGrid w:val="0"/>
        <w:spacing w:line="440" w:lineRule="exact"/>
        <w:ind w:firstLine="472" w:firstLineChars="196"/>
        <w:rPr>
          <w:rFonts w:ascii="仿宋" w:hAnsi="仿宋" w:eastAsia="仿宋" w:cs="Times New Roman"/>
          <w:b/>
          <w:sz w:val="24"/>
          <w:szCs w:val="24"/>
        </w:rPr>
      </w:pPr>
      <w:r>
        <w:rPr>
          <w:rFonts w:hint="eastAsia" w:ascii="仿宋" w:hAnsi="仿宋" w:eastAsia="仿宋" w:cs="Times New Roman"/>
          <w:b/>
          <w:sz w:val="24"/>
          <w:szCs w:val="24"/>
        </w:rPr>
        <w:t>（2）专业（技能）课程</w:t>
      </w:r>
    </w:p>
    <w:p>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①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②专业（技能）课包括专业基础课程、专业核心课程、专业拓展课程（专业选修课），并涵盖有关实践性教学环节。</w:t>
      </w:r>
      <w:r>
        <w:rPr>
          <w:rFonts w:ascii="仿宋" w:hAnsi="仿宋" w:eastAsia="仿宋" w:cs="Times New Roman"/>
          <w:sz w:val="24"/>
          <w:szCs w:val="24"/>
        </w:rPr>
        <w:t xml:space="preserve"> </w:t>
      </w:r>
    </w:p>
    <w:p>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③实践性教学环节</w:t>
      </w:r>
      <w:r>
        <w:rPr>
          <w:rFonts w:hint="eastAsia" w:ascii="仿宋" w:hAnsi="仿宋" w:eastAsia="仿宋" w:cs="Times New Roman"/>
          <w:bCs/>
          <w:sz w:val="24"/>
          <w:szCs w:val="24"/>
        </w:rPr>
        <w:t>。</w:t>
      </w:r>
      <w:r>
        <w:rPr>
          <w:rFonts w:hint="eastAsia" w:ascii="仿宋" w:hAnsi="仿宋" w:eastAsia="仿宋" w:cs="Times New Roman"/>
          <w:sz w:val="24"/>
          <w:szCs w:val="24"/>
        </w:rPr>
        <w:t>主要包括实训、实习、毕业设计、社会实践等。实训可在校内实训实验室、校外实训基地等开展完成；社会实践、顶岗实习、跟岗实习由学校组织在校企合作相关企业开展完成。学校可根据实际情况在校内组织实训完成操作技能。实训实习既是实践性教学，也是专业课教学的重要内容，应注重理论与实践一体化教学。应严格执行《职业学校学生实习管理规定》要求。</w:t>
      </w:r>
    </w:p>
    <w:p>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（三）课程描述　　　　　　　　　　　　　　　　　　　　　　　　　　　　　　　　　　　　　</w:t>
      </w:r>
    </w:p>
    <w:p>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1、公共基础课程</w:t>
      </w:r>
    </w:p>
    <w:p>
      <w:pPr>
        <w:spacing w:line="440" w:lineRule="exact"/>
        <w:ind w:firstLine="516" w:firstLineChars="215"/>
        <w:rPr>
          <w:rFonts w:ascii="仿宋" w:hAnsi="仿宋" w:eastAsia="仿宋" w:cs="Times New Roman"/>
          <w:b/>
          <w:sz w:val="24"/>
          <w:szCs w:val="24"/>
        </w:rPr>
      </w:pPr>
      <w:r>
        <w:rPr>
          <w:rFonts w:hint="eastAsia" w:ascii="仿宋" w:hAnsi="仿宋" w:eastAsia="仿宋" w:cs="仿宋"/>
          <w:color w:val="000000"/>
          <w:sz w:val="24"/>
        </w:rPr>
        <w:t>包括毛泽东思想与中国特色社会主义理论体系概论、思想道德修养与法律基础、形势与政策、大学生就业与创业、计算机应用基础、劳动教育、大学语文、大学英语、大学生心理健康教育、军事理论、大学体育等。公共基础课程描述见表3。</w:t>
      </w:r>
    </w:p>
    <w:p>
      <w:pPr>
        <w:spacing w:line="360" w:lineRule="exact"/>
        <w:jc w:val="center"/>
        <w:rPr>
          <w:rFonts w:ascii="仿宋" w:hAnsi="仿宋" w:eastAsia="仿宋" w:cs="Times New Roman"/>
          <w:b/>
          <w:sz w:val="24"/>
          <w:szCs w:val="24"/>
        </w:rPr>
      </w:pPr>
      <w:r>
        <w:rPr>
          <w:rFonts w:hint="eastAsia" w:ascii="仿宋" w:hAnsi="仿宋" w:eastAsia="仿宋" w:cs="Times New Roman"/>
          <w:b/>
          <w:sz w:val="24"/>
          <w:szCs w:val="24"/>
        </w:rPr>
        <w:t>表3　公共基础课程描述</w:t>
      </w:r>
    </w:p>
    <w:bookmarkEnd w:id="1"/>
    <w:tbl>
      <w:tblPr>
        <w:tblStyle w:val="9"/>
        <w:tblpPr w:leftFromText="180" w:rightFromText="180" w:vertAnchor="text" w:horzAnchor="page" w:tblpX="1304" w:tblpY="702"/>
        <w:tblOverlap w:val="never"/>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8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color w:val="auto"/>
              </w:rPr>
            </w:pPr>
            <w:bookmarkStart w:id="2" w:name="_GoBack"/>
            <w:r>
              <w:rPr>
                <w:rFonts w:hint="eastAsia" w:ascii="仿宋" w:hAnsi="仿宋" w:eastAsia="仿宋" w:cs="仿宋"/>
                <w:b/>
                <w:color w:val="auto"/>
              </w:rPr>
              <w:t>课程名称</w:t>
            </w:r>
          </w:p>
        </w:tc>
        <w:tc>
          <w:tcPr>
            <w:tcW w:w="8035" w:type="dxa"/>
          </w:tcPr>
          <w:p>
            <w:pPr>
              <w:spacing w:line="360" w:lineRule="exact"/>
              <w:jc w:val="center"/>
              <w:rPr>
                <w:rFonts w:ascii="仿宋" w:hAnsi="仿宋" w:eastAsia="仿宋" w:cs="仿宋"/>
                <w:b/>
                <w:color w:val="auto"/>
              </w:rPr>
            </w:pPr>
            <w:r>
              <w:rPr>
                <w:rFonts w:hint="eastAsia" w:ascii="仿宋" w:hAnsi="仿宋" w:eastAsia="仿宋" w:cs="仿宋"/>
                <w:b/>
                <w:bCs/>
                <w:color w:val="auto"/>
                <w:szCs w:val="24"/>
              </w:rPr>
              <w:t>《思想道德与法治》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bCs/>
                <w:color w:val="auto"/>
              </w:rPr>
            </w:pPr>
            <w:r>
              <w:rPr>
                <w:rFonts w:hint="eastAsia" w:ascii="仿宋" w:hAnsi="仿宋" w:eastAsia="仿宋" w:cs="仿宋"/>
                <w:color w:val="auto"/>
              </w:rPr>
              <w:t>课程目标</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szCs w:val="24"/>
              </w:rPr>
              <w:t>绪论、领悟人生真谛 把握人生方向、追求远大理想 坚定崇高信念、继承优良传统 弘扬中国精神、明确价值要求践行价值准则、遵守道德规范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color w:val="auto"/>
              </w:rPr>
            </w:pPr>
            <w:r>
              <w:rPr>
                <w:rFonts w:hint="eastAsia" w:ascii="仿宋" w:hAnsi="仿宋" w:eastAsia="仿宋" w:cs="仿宋"/>
                <w:color w:val="auto"/>
              </w:rPr>
              <w:t>教学要求</w:t>
            </w:r>
          </w:p>
        </w:tc>
        <w:tc>
          <w:tcPr>
            <w:tcW w:w="8035" w:type="dxa"/>
          </w:tcPr>
          <w:p>
            <w:pPr>
              <w:spacing w:line="360" w:lineRule="exact"/>
              <w:ind w:firstLine="420" w:firstLineChars="200"/>
              <w:textAlignment w:val="baseline"/>
              <w:rPr>
                <w:rFonts w:ascii="仿宋" w:hAnsi="仿宋" w:eastAsia="仿宋" w:cs="仿宋"/>
                <w:color w:val="auto"/>
                <w:szCs w:val="24"/>
              </w:rPr>
            </w:pPr>
            <w:r>
              <w:rPr>
                <w:rFonts w:hint="eastAsia" w:ascii="仿宋" w:hAnsi="仿宋" w:eastAsia="仿宋" w:cs="仿宋"/>
                <w:color w:val="auto"/>
                <w:szCs w:val="24"/>
              </w:rPr>
              <w:t>该课程3学分，48学时。本课程在具备一定文化水平和心理素质基础上，需要将课堂教学和实践教学有效融合，以真正发挥这门课程的思想引领作用。</w:t>
            </w:r>
          </w:p>
          <w:p>
            <w:pPr>
              <w:spacing w:line="360" w:lineRule="exact"/>
              <w:ind w:firstLine="420" w:firstLineChars="200"/>
              <w:rPr>
                <w:rFonts w:ascii="仿宋" w:hAnsi="仿宋" w:eastAsia="仿宋" w:cs="仿宋"/>
                <w:color w:val="auto"/>
              </w:rPr>
            </w:pPr>
            <w:r>
              <w:rPr>
                <w:rFonts w:hint="eastAsia" w:ascii="仿宋" w:hAnsi="仿宋" w:eastAsia="仿宋" w:cs="仿宋"/>
                <w:color w:val="auto"/>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360" w:lineRule="exact"/>
              <w:jc w:val="center"/>
              <w:rPr>
                <w:rFonts w:ascii="仿宋" w:hAnsi="仿宋" w:eastAsia="仿宋" w:cs="仿宋"/>
                <w:b/>
                <w:color w:val="auto"/>
              </w:rPr>
            </w:pPr>
            <w:r>
              <w:rPr>
                <w:rFonts w:hint="eastAsia" w:ascii="仿宋" w:hAnsi="仿宋" w:eastAsia="仿宋" w:cs="仿宋"/>
                <w:b/>
                <w:color w:val="auto"/>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课程目标</w:t>
            </w:r>
          </w:p>
        </w:tc>
        <w:tc>
          <w:tcPr>
            <w:tcW w:w="8035" w:type="dxa"/>
          </w:tcPr>
          <w:p>
            <w:pPr>
              <w:spacing w:line="360" w:lineRule="exact"/>
              <w:ind w:firstLine="420" w:firstLineChars="200"/>
              <w:rPr>
                <w:color w:val="auto"/>
              </w:rPr>
            </w:pPr>
            <w:r>
              <w:rPr>
                <w:rFonts w:hint="eastAsia" w:ascii="仿宋" w:hAnsi="仿宋" w:eastAsia="仿宋" w:cs="仿宋"/>
                <w:color w:val="auto"/>
                <w:szCs w:val="24"/>
              </w:rPr>
              <w:t>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主要内容</w:t>
            </w:r>
          </w:p>
        </w:tc>
        <w:tc>
          <w:tcPr>
            <w:tcW w:w="8035" w:type="dxa"/>
          </w:tcPr>
          <w:p>
            <w:pPr>
              <w:spacing w:line="360" w:lineRule="exact"/>
              <w:ind w:firstLine="420" w:firstLineChars="200"/>
              <w:rPr>
                <w:color w:val="auto"/>
              </w:rPr>
            </w:pPr>
            <w:r>
              <w:rPr>
                <w:rFonts w:hint="eastAsia" w:ascii="仿宋" w:hAnsi="仿宋" w:eastAsia="仿宋" w:cs="仿宋"/>
                <w:color w:val="auto"/>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教学要求</w:t>
            </w:r>
          </w:p>
        </w:tc>
        <w:tc>
          <w:tcPr>
            <w:tcW w:w="8035" w:type="dxa"/>
          </w:tcPr>
          <w:p>
            <w:pPr>
              <w:spacing w:line="360" w:lineRule="exact"/>
              <w:ind w:firstLine="420" w:firstLineChars="200"/>
              <w:rPr>
                <w:color w:val="auto"/>
              </w:rPr>
            </w:pPr>
            <w:r>
              <w:rPr>
                <w:rFonts w:hint="eastAsia" w:ascii="仿宋" w:hAnsi="仿宋" w:eastAsia="仿宋" w:cs="仿宋"/>
                <w:color w:val="auto"/>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b/>
                <w:color w:val="auto"/>
              </w:rPr>
              <w:t>课程名称</w:t>
            </w:r>
          </w:p>
        </w:tc>
        <w:tc>
          <w:tcPr>
            <w:tcW w:w="8035" w:type="dxa"/>
          </w:tcPr>
          <w:p>
            <w:pPr>
              <w:spacing w:line="360" w:lineRule="exact"/>
              <w:jc w:val="center"/>
              <w:rPr>
                <w:color w:val="auto"/>
              </w:rPr>
            </w:pPr>
            <w:r>
              <w:rPr>
                <w:rFonts w:hint="eastAsia" w:ascii="仿宋" w:hAnsi="仿宋" w:eastAsia="仿宋" w:cs="仿宋"/>
                <w:b/>
                <w:color w:val="auto"/>
              </w:rPr>
              <w:t>《习近平新时代中国特色社会主义思想》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课程目标</w:t>
            </w:r>
          </w:p>
        </w:tc>
        <w:tc>
          <w:tcPr>
            <w:tcW w:w="8035" w:type="dxa"/>
          </w:tcPr>
          <w:p>
            <w:pPr>
              <w:spacing w:line="360" w:lineRule="exact"/>
              <w:ind w:firstLine="420" w:firstLineChars="200"/>
              <w:rPr>
                <w:color w:val="auto"/>
              </w:rPr>
            </w:pPr>
            <w:r>
              <w:rPr>
                <w:rFonts w:hint="eastAsia" w:ascii="仿宋" w:hAnsi="仿宋" w:eastAsia="仿宋" w:cs="仿宋"/>
                <w:color w:val="auto"/>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主要内容</w:t>
            </w:r>
          </w:p>
        </w:tc>
        <w:tc>
          <w:tcPr>
            <w:tcW w:w="8035" w:type="dxa"/>
          </w:tcPr>
          <w:p>
            <w:pPr>
              <w:spacing w:line="360" w:lineRule="exact"/>
              <w:ind w:firstLine="420" w:firstLineChars="200"/>
              <w:rPr>
                <w:color w:val="auto"/>
              </w:rPr>
            </w:pPr>
            <w:r>
              <w:rPr>
                <w:rFonts w:hint="eastAsia" w:ascii="仿宋" w:hAnsi="仿宋" w:eastAsia="仿宋" w:cs="仿宋"/>
                <w:color w:val="auto"/>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color w:val="auto"/>
              </w:rPr>
            </w:pPr>
            <w:r>
              <w:rPr>
                <w:rFonts w:hint="eastAsia" w:ascii="仿宋" w:hAnsi="仿宋" w:eastAsia="仿宋" w:cs="仿宋"/>
                <w:color w:val="auto"/>
              </w:rPr>
              <w:t>教学要求</w:t>
            </w:r>
          </w:p>
        </w:tc>
        <w:tc>
          <w:tcPr>
            <w:tcW w:w="8035" w:type="dxa"/>
          </w:tcPr>
          <w:p>
            <w:pPr>
              <w:spacing w:line="360" w:lineRule="exact"/>
              <w:ind w:firstLine="420" w:firstLineChars="200"/>
              <w:rPr>
                <w:color w:val="auto"/>
              </w:rPr>
            </w:pPr>
            <w:r>
              <w:rPr>
                <w:rFonts w:hint="eastAsia" w:ascii="仿宋" w:hAnsi="仿宋" w:eastAsia="仿宋" w:cs="仿宋"/>
                <w:color w:val="auto"/>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课程目标</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教学要求</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该课程1学分，32学时。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课程目标</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教学要求</w:t>
            </w:r>
          </w:p>
        </w:tc>
        <w:tc>
          <w:tcPr>
            <w:tcW w:w="8035" w:type="dxa"/>
          </w:tcPr>
          <w:p>
            <w:pPr>
              <w:spacing w:line="440" w:lineRule="exact"/>
              <w:ind w:firstLine="480"/>
              <w:rPr>
                <w:rFonts w:ascii="仿宋" w:hAnsi="仿宋" w:eastAsia="仿宋" w:cs="仿宋"/>
                <w:color w:val="auto"/>
                <w:kern w:val="0"/>
              </w:rPr>
            </w:pPr>
            <w:r>
              <w:rPr>
                <w:rFonts w:hint="eastAsia" w:ascii="仿宋" w:hAnsi="仿宋" w:eastAsia="仿宋" w:cs="仿宋"/>
                <w:color w:val="auto"/>
              </w:rPr>
              <w:t>该课程7学分，108学时。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w:t>
            </w:r>
            <w:r>
              <w:rPr>
                <w:rFonts w:hint="eastAsia" w:ascii="仿宋" w:hAnsi="仿宋" w:eastAsia="仿宋" w:cs="仿宋"/>
                <w:b/>
                <w:color w:val="auto"/>
                <w:lang w:eastAsia="zh-Hans"/>
              </w:rPr>
              <w:t>军事理论</w:t>
            </w:r>
            <w:r>
              <w:rPr>
                <w:rFonts w:hint="eastAsia" w:ascii="仿宋" w:hAnsi="仿宋" w:eastAsia="仿宋" w:cs="仿宋"/>
                <w:b/>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color w:val="auto"/>
              </w:rPr>
            </w:pPr>
            <w:r>
              <w:rPr>
                <w:rFonts w:hint="eastAsia" w:ascii="仿宋" w:hAnsi="仿宋" w:eastAsia="仿宋" w:cs="仿宋"/>
                <w:color w:val="auto"/>
              </w:rPr>
              <w:t>课程目标</w:t>
            </w:r>
          </w:p>
        </w:tc>
        <w:tc>
          <w:tcPr>
            <w:tcW w:w="8035" w:type="dxa"/>
          </w:tcPr>
          <w:p>
            <w:pPr>
              <w:pStyle w:val="4"/>
              <w:spacing w:line="360" w:lineRule="exact"/>
              <w:ind w:firstLine="420"/>
              <w:rPr>
                <w:rFonts w:ascii="仿宋" w:hAnsi="仿宋" w:eastAsia="仿宋" w:cs="仿宋"/>
                <w:color w:val="auto"/>
              </w:rPr>
            </w:pPr>
            <w:r>
              <w:rPr>
                <w:rFonts w:hint="eastAsia" w:ascii="仿宋" w:hAnsi="仿宋" w:eastAsia="仿宋" w:cs="仿宋"/>
                <w:color w:val="auto"/>
                <w:sz w:val="21"/>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color w:val="auto"/>
              </w:rPr>
            </w:pPr>
            <w:r>
              <w:rPr>
                <w:rFonts w:hint="eastAsia" w:ascii="仿宋" w:hAnsi="仿宋" w:eastAsia="仿宋" w:cs="仿宋"/>
                <w:color w:val="auto"/>
              </w:rPr>
              <w:t>教学要求</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该课程2学分，36学时。是大学生必修的一堂重要的课程，入学后的第一学期开设。通过</w:t>
            </w:r>
            <w:r>
              <w:rPr>
                <w:rFonts w:hint="eastAsia" w:ascii="仿宋" w:hAnsi="仿宋" w:eastAsia="仿宋" w:cs="仿宋"/>
                <w:color w:val="auto"/>
                <w:lang w:eastAsia="zh-Hans"/>
              </w:rPr>
              <w:t>在线慕课知识点视频</w:t>
            </w:r>
            <w:r>
              <w:rPr>
                <w:rFonts w:hint="eastAsia" w:ascii="仿宋" w:hAnsi="仿宋" w:eastAsia="仿宋" w:cs="仿宋"/>
                <w:color w:val="auto"/>
              </w:rPr>
              <w:t>学习、</w:t>
            </w:r>
            <w:r>
              <w:rPr>
                <w:rFonts w:hint="eastAsia" w:ascii="仿宋" w:hAnsi="仿宋" w:eastAsia="仿宋" w:cs="仿宋"/>
                <w:color w:val="auto"/>
                <w:lang w:eastAsia="zh-Hans"/>
              </w:rPr>
              <w:t>章节测验、期末考试等过程性综合的考察</w:t>
            </w:r>
            <w:r>
              <w:rPr>
                <w:rFonts w:hint="eastAsia" w:ascii="仿宋" w:hAnsi="仿宋" w:eastAsia="仿宋" w:cs="仿宋"/>
                <w:color w:val="auto"/>
              </w:rPr>
              <w:t>，对于国家荣誉、国家利益、民族自尊心的认识有了进一步的提升。可以帮助</w:t>
            </w:r>
            <w:r>
              <w:rPr>
                <w:rFonts w:hint="eastAsia" w:ascii="仿宋" w:hAnsi="仿宋" w:eastAsia="仿宋" w:cs="仿宋"/>
                <w:color w:val="auto"/>
                <w:lang w:eastAsia="zh-Hans"/>
              </w:rPr>
              <w:t>学生</w:t>
            </w:r>
            <w:r>
              <w:rPr>
                <w:rFonts w:hint="eastAsia" w:ascii="仿宋" w:hAnsi="仿宋" w:eastAsia="仿宋" w:cs="仿宋"/>
                <w:color w:val="auto"/>
              </w:rPr>
              <w:t>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《军事技能及入学教育》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rPr>
            </w:pPr>
            <w:r>
              <w:rPr>
                <w:rFonts w:hint="eastAsia" w:ascii="仿宋" w:hAnsi="仿宋" w:eastAsia="仿宋" w:cs="仿宋"/>
                <w:color w:val="auto"/>
                <w:lang w:eastAsia="zh-Hans"/>
              </w:rPr>
              <w:t>课程目标</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rPr>
            </w:pPr>
            <w:r>
              <w:rPr>
                <w:rFonts w:hint="eastAsia" w:ascii="仿宋" w:hAnsi="仿宋" w:eastAsia="仿宋" w:cs="仿宋"/>
                <w:color w:val="auto"/>
                <w:lang w:eastAsia="zh-Hans"/>
              </w:rPr>
              <w:t>教学要求</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该课程2学分，112学时。遵循教育教学规律和学生成长规律，坚持按纲施训、依法治训，创新组训模式方法，全面提高学校军事课建设质量效益。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课程目标</w:t>
            </w:r>
          </w:p>
        </w:tc>
        <w:tc>
          <w:tcPr>
            <w:tcW w:w="8035" w:type="dxa"/>
          </w:tcPr>
          <w:p>
            <w:pPr>
              <w:pStyle w:val="8"/>
              <w:shd w:val="clear" w:color="auto" w:fill="FFFFFF"/>
              <w:spacing w:before="0" w:beforeAutospacing="0" w:after="0" w:afterAutospacing="0" w:line="440" w:lineRule="exact"/>
              <w:ind w:firstLine="480"/>
              <w:rPr>
                <w:rFonts w:ascii="仿宋" w:hAnsi="仿宋" w:eastAsia="仿宋" w:cs="仿宋"/>
                <w:color w:val="auto"/>
                <w:kern w:val="2"/>
                <w:sz w:val="21"/>
              </w:rPr>
            </w:pPr>
            <w:r>
              <w:rPr>
                <w:rFonts w:hint="eastAsia" w:ascii="仿宋" w:hAnsi="仿宋" w:eastAsia="仿宋" w:cs="仿宋"/>
                <w:color w:val="auto"/>
                <w:kern w:val="2"/>
                <w:sz w:val="21"/>
              </w:rPr>
              <w:t>学生必须学以致用，即学生学了本教材后，掌握基本的职业道德规范和基本的职业理想知识，对职业有基本的规划，能在今后的工作岗位中表现出良好的职业道德素质。</w:t>
            </w:r>
          </w:p>
          <w:p>
            <w:pPr>
              <w:pStyle w:val="8"/>
              <w:shd w:val="clear" w:color="auto" w:fill="FFFFFF"/>
              <w:spacing w:before="0" w:beforeAutospacing="0" w:after="0" w:afterAutospacing="0" w:line="440" w:lineRule="exact"/>
              <w:ind w:firstLine="480"/>
              <w:rPr>
                <w:rFonts w:ascii="仿宋" w:hAnsi="仿宋" w:eastAsia="仿宋" w:cs="仿宋"/>
                <w:color w:val="auto"/>
                <w:kern w:val="2"/>
                <w:sz w:val="21"/>
              </w:rPr>
            </w:pPr>
            <w:r>
              <w:rPr>
                <w:rFonts w:hint="eastAsia" w:ascii="仿宋" w:hAnsi="仿宋" w:eastAsia="仿宋" w:cs="仿宋"/>
                <w:color w:val="auto"/>
                <w:kern w:val="2"/>
                <w:sz w:val="21"/>
              </w:rPr>
              <w:t>1、知识方面：</w:t>
            </w:r>
          </w:p>
          <w:p>
            <w:pPr>
              <w:pStyle w:val="8"/>
              <w:shd w:val="clear" w:color="auto" w:fill="FFFFFF"/>
              <w:spacing w:before="0" w:beforeAutospacing="0" w:after="0" w:afterAutospacing="0" w:line="440" w:lineRule="exact"/>
              <w:ind w:firstLine="480"/>
              <w:rPr>
                <w:rFonts w:ascii="仿宋" w:hAnsi="仿宋" w:eastAsia="仿宋" w:cs="仿宋"/>
                <w:color w:val="auto"/>
                <w:kern w:val="2"/>
                <w:sz w:val="21"/>
              </w:rPr>
            </w:pPr>
            <w:r>
              <w:rPr>
                <w:rFonts w:hint="eastAsia" w:ascii="仿宋" w:hAnsi="仿宋" w:eastAsia="仿宋" w:cs="仿宋"/>
                <w:color w:val="auto"/>
                <w:kern w:val="2"/>
                <w:sz w:val="21"/>
              </w:rPr>
              <w:t>①、要求学生掌握职业道德的基本内涵，以及良好职业道德所包含的基本内容，职业道德的作用。</w:t>
            </w:r>
          </w:p>
          <w:p>
            <w:pPr>
              <w:pStyle w:val="8"/>
              <w:shd w:val="clear" w:color="auto" w:fill="FFFFFF"/>
              <w:spacing w:before="0" w:beforeAutospacing="0" w:after="0" w:afterAutospacing="0" w:line="440" w:lineRule="exact"/>
              <w:ind w:firstLine="480"/>
              <w:rPr>
                <w:rFonts w:ascii="仿宋" w:hAnsi="仿宋" w:eastAsia="仿宋" w:cs="仿宋"/>
                <w:color w:val="auto"/>
                <w:kern w:val="2"/>
                <w:sz w:val="21"/>
              </w:rPr>
            </w:pPr>
            <w:r>
              <w:rPr>
                <w:rFonts w:hint="eastAsia" w:ascii="仿宋" w:hAnsi="仿宋" w:eastAsia="仿宋" w:cs="仿宋"/>
                <w:color w:val="auto"/>
                <w:kern w:val="2"/>
                <w:sz w:val="21"/>
              </w:rPr>
              <w:t>②、要求学生掌握职业生涯设计的基本知识，和职业生涯发展条件与机遇，以及学生制定职业生涯发展目标与措施，最后掌握就业形势、正确认识就业、成功就业。</w:t>
            </w:r>
          </w:p>
          <w:p>
            <w:pPr>
              <w:pStyle w:val="8"/>
              <w:shd w:val="clear" w:color="auto" w:fill="FFFFFF"/>
              <w:spacing w:before="0" w:beforeAutospacing="0" w:after="0" w:afterAutospacing="0" w:line="440" w:lineRule="exact"/>
              <w:ind w:firstLine="480"/>
              <w:rPr>
                <w:rFonts w:ascii="仿宋" w:hAnsi="仿宋" w:eastAsia="仿宋" w:cs="仿宋"/>
                <w:color w:val="auto"/>
                <w:kern w:val="2"/>
                <w:sz w:val="21"/>
              </w:rPr>
            </w:pPr>
            <w:r>
              <w:rPr>
                <w:rFonts w:hint="eastAsia" w:ascii="仿宋" w:hAnsi="仿宋" w:eastAsia="仿宋" w:cs="仿宋"/>
                <w:color w:val="auto"/>
                <w:kern w:val="2"/>
                <w:sz w:val="21"/>
              </w:rPr>
              <w:t>2、能力方面：要求学生在以后的企业里表现出良好的职业道德，并遵守企业的规章制度，首次就业做好由学校人到职业人角色的转换。</w:t>
            </w:r>
          </w:p>
          <w:p>
            <w:pPr>
              <w:pStyle w:val="8"/>
              <w:shd w:val="clear" w:color="auto" w:fill="FFFFFF"/>
              <w:spacing w:before="0" w:beforeAutospacing="0" w:after="0" w:afterAutospacing="0" w:line="440" w:lineRule="exact"/>
              <w:ind w:firstLine="480"/>
              <w:rPr>
                <w:rFonts w:ascii="仿宋" w:hAnsi="仿宋" w:eastAsia="仿宋" w:cs="仿宋"/>
                <w:color w:val="auto"/>
              </w:rPr>
            </w:pPr>
            <w:r>
              <w:rPr>
                <w:rFonts w:hint="eastAsia" w:ascii="仿宋" w:hAnsi="仿宋" w:eastAsia="仿宋" w:cs="仿宋"/>
                <w:color w:val="auto"/>
                <w:kern w:val="2"/>
                <w:sz w:val="21"/>
              </w:rPr>
              <w:t>3、情感态度价值观方面：要求学生懂得职业生涯规划的重要性，为和谐社会做出贡献。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w:t>
            </w:r>
            <w:r>
              <w:rPr>
                <w:color w:val="auto"/>
              </w:rPr>
              <w:fldChar w:fldCharType="begin"/>
            </w:r>
            <w:r>
              <w:rPr>
                <w:color w:val="auto"/>
              </w:rPr>
              <w:instrText xml:space="preserve"> HYPERLINK "https://baike.so.com/doc/26836-27959.html" \t "_blank" </w:instrText>
            </w:r>
            <w:r>
              <w:rPr>
                <w:color w:val="auto"/>
              </w:rPr>
              <w:fldChar w:fldCharType="separate"/>
            </w:r>
            <w:r>
              <w:rPr>
                <w:rFonts w:hint="eastAsia" w:ascii="仿宋" w:hAnsi="仿宋" w:eastAsia="仿宋" w:cs="仿宋"/>
                <w:color w:val="auto"/>
              </w:rPr>
              <w:t>大学生</w:t>
            </w:r>
            <w:r>
              <w:rPr>
                <w:rFonts w:hint="eastAsia" w:ascii="仿宋" w:hAnsi="仿宋" w:eastAsia="仿宋" w:cs="仿宋"/>
                <w:color w:val="auto"/>
              </w:rPr>
              <w:fldChar w:fldCharType="end"/>
            </w:r>
            <w:r>
              <w:rPr>
                <w:rFonts w:hint="eastAsia" w:ascii="仿宋" w:hAnsi="仿宋" w:eastAsia="仿宋" w:cs="仿宋"/>
                <w:color w:val="auto"/>
              </w:rPr>
              <w:t>的</w:t>
            </w:r>
            <w:r>
              <w:rPr>
                <w:color w:val="auto"/>
              </w:rPr>
              <w:fldChar w:fldCharType="begin"/>
            </w:r>
            <w:r>
              <w:rPr>
                <w:color w:val="auto"/>
              </w:rPr>
              <w:instrText xml:space="preserve"> HYPERLINK "https://baike.so.com/doc/6671732-6885573.html" \t "_blank" </w:instrText>
            </w:r>
            <w:r>
              <w:rPr>
                <w:color w:val="auto"/>
              </w:rPr>
              <w:fldChar w:fldCharType="separate"/>
            </w:r>
            <w:r>
              <w:rPr>
                <w:rFonts w:hint="eastAsia" w:ascii="仿宋" w:hAnsi="仿宋" w:eastAsia="仿宋" w:cs="仿宋"/>
                <w:color w:val="auto"/>
              </w:rPr>
              <w:t>就业能力</w:t>
            </w:r>
            <w:r>
              <w:rPr>
                <w:rFonts w:hint="eastAsia" w:ascii="仿宋" w:hAnsi="仿宋" w:eastAsia="仿宋" w:cs="仿宋"/>
                <w:color w:val="auto"/>
              </w:rPr>
              <w:fldChar w:fldCharType="end"/>
            </w:r>
            <w:r>
              <w:rPr>
                <w:rFonts w:hint="eastAsia" w:ascii="仿宋" w:hAnsi="仿宋" w:eastAsia="仿宋" w:cs="仿宋"/>
                <w:color w:val="auto"/>
              </w:rPr>
              <w:t>；通过初入职场的心态调整、角色定位、合理规划，最终实现职业理想和自我价值。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教学要求</w:t>
            </w:r>
          </w:p>
        </w:tc>
        <w:tc>
          <w:tcPr>
            <w:tcW w:w="8035" w:type="dxa"/>
          </w:tcPr>
          <w:p>
            <w:pPr>
              <w:spacing w:line="440" w:lineRule="exact"/>
              <w:ind w:firstLine="525" w:firstLineChars="250"/>
              <w:jc w:val="left"/>
              <w:rPr>
                <w:rFonts w:ascii="仿宋" w:hAnsi="仿宋" w:eastAsia="仿宋" w:cs="仿宋"/>
                <w:b/>
                <w:bCs/>
                <w:color w:val="auto"/>
                <w:sz w:val="30"/>
                <w:szCs w:val="30"/>
              </w:rPr>
            </w:pPr>
            <w:r>
              <w:rPr>
                <w:rFonts w:hint="eastAsia" w:ascii="仿宋" w:hAnsi="仿宋" w:eastAsia="仿宋" w:cs="仿宋"/>
                <w:color w:val="auto"/>
              </w:rPr>
              <w:t>该课程1学分，12学时。发挥学生主体作用设计教学系统，贴近学生实际，整合教学内容，重学生能力，增强教学效果。努力做到：</w:t>
            </w:r>
          </w:p>
          <w:p>
            <w:pPr>
              <w:widowControl/>
              <w:shd w:val="clear" w:color="auto" w:fill="FFFFFF"/>
              <w:spacing w:line="440" w:lineRule="exact"/>
              <w:ind w:firstLine="480"/>
              <w:jc w:val="left"/>
              <w:rPr>
                <w:rFonts w:ascii="仿宋" w:hAnsi="仿宋" w:eastAsia="仿宋" w:cs="仿宋"/>
                <w:color w:val="auto"/>
                <w:kern w:val="0"/>
              </w:rPr>
            </w:pPr>
            <w:r>
              <w:rPr>
                <w:rFonts w:hint="eastAsia" w:ascii="仿宋" w:hAnsi="仿宋" w:eastAsia="仿宋" w:cs="仿宋"/>
                <w:color w:val="auto"/>
                <w:kern w:val="0"/>
              </w:rPr>
              <w:t>1、知识传授、能力训练与行为养成相结合。教学要把知识传授、能力训练同陶冶情操、提高觉悟、行为养成结合起来，做到知行统一。</w:t>
            </w:r>
          </w:p>
          <w:p>
            <w:pPr>
              <w:widowControl/>
              <w:shd w:val="clear" w:color="auto" w:fill="FFFFFF"/>
              <w:spacing w:line="440" w:lineRule="exact"/>
              <w:ind w:firstLine="480"/>
              <w:jc w:val="left"/>
              <w:rPr>
                <w:rFonts w:ascii="仿宋" w:hAnsi="仿宋" w:eastAsia="仿宋" w:cs="仿宋"/>
                <w:color w:val="auto"/>
                <w:kern w:val="0"/>
              </w:rPr>
            </w:pPr>
            <w:r>
              <w:rPr>
                <w:rFonts w:hint="eastAsia" w:ascii="仿宋" w:hAnsi="仿宋" w:eastAsia="仿宋" w:cs="仿宋"/>
                <w:color w:val="auto"/>
                <w:kern w:val="0"/>
              </w:rPr>
              <w:t>2、面向全体与个别指导相结合。教学要面对全体学生，加强个别指导。要用正确的学生观、人才观看待学生，真诚地期望每一个学生都能成功，为学生创造成功的机会并及时给予激励，成为学生的知心朋友。</w:t>
            </w:r>
          </w:p>
          <w:p>
            <w:pPr>
              <w:widowControl/>
              <w:shd w:val="clear" w:color="auto" w:fill="FFFFFF"/>
              <w:spacing w:line="440" w:lineRule="exact"/>
              <w:ind w:firstLine="480"/>
              <w:jc w:val="left"/>
              <w:rPr>
                <w:rFonts w:ascii="仿宋" w:hAnsi="仿宋" w:eastAsia="仿宋" w:cs="仿宋"/>
                <w:color w:val="auto"/>
                <w:kern w:val="0"/>
              </w:rPr>
            </w:pPr>
            <w:r>
              <w:rPr>
                <w:rFonts w:hint="eastAsia" w:ascii="仿宋" w:hAnsi="仿宋" w:eastAsia="仿宋" w:cs="仿宋"/>
                <w:color w:val="auto"/>
                <w:kern w:val="0"/>
              </w:rPr>
              <w:t>3、课堂教学与思想政治教育工作相结合。教学要与多种德育渠道结合起来，提高课程思政针对性、实效性的引领作用。</w:t>
            </w:r>
          </w:p>
          <w:p>
            <w:pPr>
              <w:widowControl/>
              <w:shd w:val="clear" w:color="auto" w:fill="FFFFFF"/>
              <w:spacing w:line="440" w:lineRule="exact"/>
              <w:ind w:firstLine="480"/>
              <w:jc w:val="left"/>
              <w:rPr>
                <w:rFonts w:ascii="仿宋" w:hAnsi="仿宋" w:eastAsia="仿宋" w:cs="仿宋"/>
                <w:color w:val="auto"/>
              </w:rPr>
            </w:pPr>
            <w:r>
              <w:rPr>
                <w:rFonts w:hint="eastAsia" w:ascii="仿宋" w:hAnsi="仿宋" w:eastAsia="仿宋" w:cs="仿宋"/>
                <w:color w:val="auto"/>
                <w:kern w:val="0"/>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bCs/>
                <w:color w:val="auto"/>
              </w:rPr>
              <w:t>《大学生就业和创业》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课程目标</w:t>
            </w:r>
          </w:p>
        </w:tc>
        <w:tc>
          <w:tcPr>
            <w:tcW w:w="8035" w:type="dxa"/>
          </w:tcPr>
          <w:p>
            <w:pPr>
              <w:spacing w:line="440" w:lineRule="exact"/>
              <w:ind w:firstLine="480"/>
              <w:jc w:val="left"/>
              <w:rPr>
                <w:rFonts w:ascii="仿宋" w:hAnsi="仿宋" w:eastAsia="仿宋" w:cs="仿宋"/>
                <w:color w:val="auto"/>
              </w:rPr>
            </w:pPr>
            <w:r>
              <w:rPr>
                <w:rFonts w:hint="eastAsia" w:ascii="仿宋" w:hAnsi="仿宋" w:eastAsia="仿宋" w:cs="仿宋"/>
                <w:color w:val="auto"/>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p>
            <w:pPr>
              <w:spacing w:line="440" w:lineRule="exact"/>
              <w:jc w:val="center"/>
              <w:rPr>
                <w:rFonts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440" w:lineRule="exact"/>
              <w:ind w:firstLine="480"/>
              <w:jc w:val="left"/>
              <w:rPr>
                <w:rFonts w:ascii="仿宋" w:hAnsi="仿宋" w:eastAsia="仿宋" w:cs="仿宋"/>
                <w:color w:val="auto"/>
              </w:rPr>
            </w:pPr>
            <w:r>
              <w:rPr>
                <w:rFonts w:hint="eastAsia" w:ascii="仿宋" w:hAnsi="仿宋" w:eastAsia="仿宋" w:cs="仿宋"/>
                <w:color w:val="auto"/>
              </w:rPr>
              <w:t>《</w:t>
            </w:r>
            <w:r>
              <w:rPr>
                <w:color w:val="auto"/>
              </w:rPr>
              <w:fldChar w:fldCharType="begin"/>
            </w:r>
            <w:r>
              <w:rPr>
                <w:color w:val="auto"/>
              </w:rPr>
              <w:instrText xml:space="preserve"> HYPERLINK "https://baike.so.com/doc/7346972-7612491.html" \t "https://baike.so.com/doc/_blank" </w:instrText>
            </w:r>
            <w:r>
              <w:rPr>
                <w:color w:val="auto"/>
              </w:rPr>
              <w:fldChar w:fldCharType="separate"/>
            </w:r>
            <w:r>
              <w:rPr>
                <w:rFonts w:hint="eastAsia" w:ascii="仿宋" w:hAnsi="仿宋" w:eastAsia="仿宋" w:cs="仿宋"/>
                <w:color w:val="auto"/>
              </w:rPr>
              <w:t>大学生就业</w:t>
            </w:r>
            <w:r>
              <w:rPr>
                <w:rFonts w:hint="eastAsia" w:ascii="仿宋" w:hAnsi="仿宋" w:eastAsia="仿宋" w:cs="仿宋"/>
                <w:color w:val="auto"/>
              </w:rPr>
              <w:fldChar w:fldCharType="end"/>
            </w:r>
            <w:r>
              <w:rPr>
                <w:rFonts w:hint="eastAsia" w:ascii="仿宋" w:hAnsi="仿宋" w:eastAsia="仿宋" w:cs="仿宋"/>
                <w:color w:val="auto"/>
              </w:rPr>
              <w:t>与创业指导》着眼于当前高职高专院校毕业生就业与创业环境、</w:t>
            </w:r>
            <w:r>
              <w:rPr>
                <w:color w:val="auto"/>
              </w:rPr>
              <w:fldChar w:fldCharType="begin"/>
            </w:r>
            <w:r>
              <w:rPr>
                <w:color w:val="auto"/>
              </w:rPr>
              <w:instrText xml:space="preserve"> HYPERLINK "https://baike.so.com/doc/5355272-5590738.html" \t "https://baike.so.com/doc/_blank" </w:instrText>
            </w:r>
            <w:r>
              <w:rPr>
                <w:color w:val="auto"/>
              </w:rPr>
              <w:fldChar w:fldCharType="separate"/>
            </w:r>
            <w:r>
              <w:rPr>
                <w:rFonts w:hint="eastAsia" w:ascii="仿宋" w:hAnsi="仿宋" w:eastAsia="仿宋" w:cs="仿宋"/>
                <w:color w:val="auto"/>
              </w:rPr>
              <w:t>就业</w:t>
            </w:r>
            <w:r>
              <w:rPr>
                <w:rFonts w:hint="eastAsia" w:ascii="仿宋" w:hAnsi="仿宋" w:eastAsia="仿宋" w:cs="仿宋"/>
                <w:color w:val="auto"/>
              </w:rPr>
              <w:fldChar w:fldCharType="end"/>
            </w:r>
            <w:r>
              <w:rPr>
                <w:rFonts w:hint="eastAsia" w:ascii="仿宋" w:hAnsi="仿宋" w:eastAsia="仿宋" w:cs="仿宋"/>
                <w:color w:val="auto"/>
              </w:rPr>
              <w:t>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教学要求</w:t>
            </w:r>
          </w:p>
        </w:tc>
        <w:tc>
          <w:tcPr>
            <w:tcW w:w="8035" w:type="dxa"/>
          </w:tcPr>
          <w:p>
            <w:pPr>
              <w:spacing w:line="440" w:lineRule="exact"/>
              <w:ind w:firstLine="480"/>
              <w:jc w:val="left"/>
              <w:rPr>
                <w:rFonts w:ascii="仿宋" w:hAnsi="仿宋" w:eastAsia="仿宋" w:cs="仿宋"/>
                <w:color w:val="auto"/>
              </w:rPr>
            </w:pPr>
            <w:r>
              <w:rPr>
                <w:rFonts w:hint="eastAsia" w:ascii="仿宋" w:hAnsi="仿宋" w:eastAsia="仿宋" w:cs="仿宋"/>
                <w:color w:val="auto"/>
              </w:rPr>
              <w:t>该课程1学分，20学时。理论知识方面：了解高等教育大众化背景下的大学生就业形势，了解大学生就业创业的现行政策及体系，了解社会职业的基本知识，了解求职创业的知识，掌握大学生就业创业的基本程序。</w:t>
            </w:r>
          </w:p>
          <w:p>
            <w:pPr>
              <w:spacing w:line="440" w:lineRule="exact"/>
              <w:ind w:firstLine="480"/>
              <w:jc w:val="left"/>
              <w:rPr>
                <w:rFonts w:ascii="仿宋" w:hAnsi="仿宋" w:eastAsia="仿宋" w:cs="仿宋"/>
                <w:color w:val="auto"/>
              </w:rPr>
            </w:pPr>
            <w:r>
              <w:rPr>
                <w:rFonts w:hint="eastAsia" w:ascii="仿宋" w:hAnsi="仿宋" w:eastAsia="仿宋" w:cs="仿宋"/>
                <w:color w:val="auto"/>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ind w:firstLine="2376" w:firstLineChars="1127"/>
              <w:rPr>
                <w:rFonts w:ascii="仿宋" w:hAnsi="仿宋" w:eastAsia="仿宋" w:cs="仿宋"/>
                <w:b/>
                <w:color w:val="auto"/>
              </w:rPr>
            </w:pPr>
            <w:r>
              <w:rPr>
                <w:rFonts w:hint="eastAsia" w:ascii="仿宋" w:hAnsi="仿宋" w:eastAsia="仿宋" w:cs="仿宋"/>
                <w:b/>
                <w:color w:val="auto"/>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课程目标</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color w:val="auto"/>
              </w:rPr>
            </w:pPr>
            <w:r>
              <w:rPr>
                <w:rFonts w:hint="eastAsia" w:ascii="仿宋" w:hAnsi="仿宋" w:eastAsia="仿宋" w:cs="仿宋"/>
                <w:color w:val="auto"/>
              </w:rPr>
              <w:t>教学要求</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该课程2学分，32学时。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color w:val="auto"/>
              </w:rPr>
            </w:pPr>
            <w:r>
              <w:rPr>
                <w:rFonts w:hint="eastAsia" w:ascii="仿宋" w:hAnsi="仿宋" w:eastAsia="仿宋" w:cs="仿宋"/>
                <w:b/>
                <w:color w:val="auto"/>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课程目标</w:t>
            </w:r>
          </w:p>
        </w:tc>
        <w:tc>
          <w:tcPr>
            <w:tcW w:w="8035" w:type="dxa"/>
          </w:tcPr>
          <w:p>
            <w:pPr>
              <w:pStyle w:val="8"/>
              <w:shd w:val="clear" w:color="auto" w:fill="FFFFFF"/>
              <w:spacing w:before="0" w:beforeAutospacing="0" w:after="0" w:afterAutospacing="0" w:line="360" w:lineRule="auto"/>
              <w:ind w:firstLine="420" w:firstLineChars="200"/>
              <w:rPr>
                <w:rFonts w:ascii="仿宋" w:hAnsi="仿宋" w:eastAsia="仿宋" w:cs="仿宋"/>
                <w:color w:val="auto"/>
                <w:kern w:val="2"/>
                <w:sz w:val="21"/>
              </w:rPr>
            </w:pPr>
            <w:r>
              <w:rPr>
                <w:rFonts w:hint="eastAsia" w:ascii="仿宋" w:hAnsi="仿宋" w:eastAsia="仿宋" w:cs="仿宋"/>
                <w:color w:val="auto"/>
                <w:kern w:val="2"/>
                <w:sz w:val="21"/>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教学要求</w:t>
            </w:r>
          </w:p>
        </w:tc>
        <w:tc>
          <w:tcPr>
            <w:tcW w:w="8035" w:type="dxa"/>
          </w:tcPr>
          <w:p>
            <w:pPr>
              <w:pStyle w:val="8"/>
              <w:shd w:val="clear" w:color="auto" w:fill="FFFFFF"/>
              <w:spacing w:before="0" w:beforeAutospacing="0" w:after="0" w:afterAutospacing="0" w:line="360" w:lineRule="auto"/>
              <w:ind w:firstLine="420" w:firstLineChars="200"/>
              <w:rPr>
                <w:rFonts w:ascii="仿宋" w:hAnsi="仿宋" w:eastAsia="仿宋" w:cs="仿宋"/>
                <w:color w:val="auto"/>
                <w:kern w:val="2"/>
                <w:sz w:val="21"/>
              </w:rPr>
            </w:pPr>
            <w:r>
              <w:rPr>
                <w:rFonts w:hint="eastAsia" w:ascii="仿宋" w:hAnsi="仿宋" w:eastAsia="仿宋" w:cs="仿宋"/>
                <w:color w:val="auto"/>
                <w:kern w:val="2"/>
                <w:sz w:val="21"/>
              </w:rPr>
              <w:t>该课程1学分，16学时。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课程目标</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rPr>
            </w:pPr>
            <w:r>
              <w:rPr>
                <w:rFonts w:hint="eastAsia" w:ascii="仿宋" w:hAnsi="仿宋" w:eastAsia="仿宋" w:cs="仿宋"/>
                <w:color w:val="auto"/>
              </w:rPr>
              <w:t>教学要求</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该课程3学分，48学时。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lang w:eastAsia="zh-Hans"/>
              </w:rPr>
            </w:pPr>
            <w:r>
              <w:rPr>
                <w:rFonts w:hint="eastAsia" w:ascii="仿宋" w:hAnsi="仿宋" w:eastAsia="仿宋" w:cs="仿宋"/>
                <w:color w:val="auto"/>
              </w:rPr>
              <w:t>课程目标</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lang w:eastAsia="zh-Hans"/>
              </w:rPr>
            </w:pPr>
            <w:r>
              <w:rPr>
                <w:rFonts w:hint="eastAsia" w:ascii="仿宋" w:hAnsi="仿宋" w:eastAsia="仿宋" w:cs="仿宋"/>
                <w:color w:val="auto"/>
              </w:rPr>
              <w:t>主要内容</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color w:val="auto"/>
                <w:lang w:eastAsia="zh-Hans"/>
              </w:rPr>
            </w:pPr>
            <w:r>
              <w:rPr>
                <w:rFonts w:hint="eastAsia" w:ascii="仿宋" w:hAnsi="仿宋" w:eastAsia="仿宋" w:cs="仿宋"/>
                <w:color w:val="auto"/>
              </w:rPr>
              <w:t>教学要求</w:t>
            </w:r>
          </w:p>
        </w:tc>
        <w:tc>
          <w:tcPr>
            <w:tcW w:w="8035" w:type="dxa"/>
          </w:tcPr>
          <w:p>
            <w:pPr>
              <w:spacing w:line="440" w:lineRule="exact"/>
              <w:ind w:firstLine="480"/>
              <w:rPr>
                <w:rFonts w:ascii="仿宋" w:hAnsi="仿宋" w:eastAsia="仿宋" w:cs="仿宋"/>
                <w:color w:val="auto"/>
              </w:rPr>
            </w:pPr>
            <w:r>
              <w:rPr>
                <w:rFonts w:hint="eastAsia" w:ascii="仿宋" w:hAnsi="仿宋" w:eastAsia="仿宋" w:cs="仿宋"/>
                <w:color w:val="auto"/>
              </w:rPr>
              <w:t>该课程8学分，128学时。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color w:val="auto"/>
              </w:rPr>
            </w:pPr>
            <w:r>
              <w:rPr>
                <w:rFonts w:hint="eastAsia" w:ascii="仿宋" w:hAnsi="仿宋" w:eastAsia="仿宋" w:cs="仿宋"/>
                <w:b/>
                <w:color w:val="auto"/>
              </w:rPr>
              <w:t>课程名称</w:t>
            </w:r>
          </w:p>
        </w:tc>
        <w:tc>
          <w:tcPr>
            <w:tcW w:w="8035" w:type="dxa"/>
          </w:tcPr>
          <w:p>
            <w:pPr>
              <w:spacing w:line="440" w:lineRule="exact"/>
              <w:jc w:val="center"/>
              <w:rPr>
                <w:rFonts w:ascii="仿宋" w:hAnsi="仿宋" w:eastAsia="仿宋" w:cs="仿宋"/>
                <w:b/>
                <w:color w:val="auto"/>
              </w:rPr>
            </w:pPr>
            <w:r>
              <w:rPr>
                <w:rFonts w:hint="eastAsia" w:ascii="仿宋" w:hAnsi="仿宋" w:eastAsia="仿宋" w:cs="仿宋"/>
                <w:b/>
                <w:color w:val="auto"/>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lang w:eastAsia="zh-Hans"/>
              </w:rPr>
            </w:pPr>
            <w:r>
              <w:rPr>
                <w:rFonts w:hint="eastAsia" w:ascii="仿宋" w:hAnsi="仿宋" w:eastAsia="仿宋" w:cs="仿宋"/>
                <w:color w:val="auto"/>
                <w:lang w:eastAsia="zh-Hans"/>
              </w:rPr>
              <w:t>课程目标</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lang w:eastAsia="zh-Hans"/>
              </w:rPr>
            </w:pPr>
            <w:r>
              <w:rPr>
                <w:rFonts w:hint="eastAsia" w:ascii="仿宋" w:hAnsi="仿宋" w:eastAsia="仿宋" w:cs="仿宋"/>
                <w:color w:val="auto"/>
              </w:rPr>
              <w:t>主要内容</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color w:val="auto"/>
                <w:lang w:eastAsia="zh-Hans"/>
              </w:rPr>
            </w:pPr>
            <w:r>
              <w:rPr>
                <w:rFonts w:hint="eastAsia" w:ascii="仿宋" w:hAnsi="仿宋" w:eastAsia="仿宋" w:cs="仿宋"/>
                <w:color w:val="auto"/>
                <w:lang w:eastAsia="zh-Hans"/>
              </w:rPr>
              <w:t>教学要求</w:t>
            </w:r>
          </w:p>
        </w:tc>
        <w:tc>
          <w:tcPr>
            <w:tcW w:w="8035" w:type="dxa"/>
          </w:tcPr>
          <w:p>
            <w:pPr>
              <w:spacing w:line="360" w:lineRule="exact"/>
              <w:ind w:firstLine="420" w:firstLineChars="200"/>
              <w:rPr>
                <w:rFonts w:ascii="仿宋" w:hAnsi="仿宋" w:eastAsia="仿宋" w:cs="仿宋"/>
                <w:color w:val="auto"/>
              </w:rPr>
            </w:pPr>
            <w:r>
              <w:rPr>
                <w:rFonts w:hint="eastAsia" w:ascii="仿宋" w:hAnsi="仿宋" w:eastAsia="仿宋" w:cs="仿宋"/>
                <w:color w:val="auto"/>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bookmarkEnd w:id="2"/>
    </w:tbl>
    <w:p>
      <w:pPr>
        <w:spacing w:line="276" w:lineRule="auto"/>
        <w:rPr>
          <w:rFonts w:ascii="仿宋" w:hAnsi="仿宋" w:eastAsia="仿宋" w:cs="宋体"/>
          <w:kern w:val="0"/>
          <w:sz w:val="24"/>
          <w:szCs w:val="24"/>
        </w:rPr>
      </w:pPr>
    </w:p>
    <w:p>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2.专业课程</w:t>
      </w:r>
    </w:p>
    <w:p>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一般包括专业基础课程、专业核心课程、专业拓展课程，并涵盖有关实践性教学环节。学校自主确定课程名称，但应包括以下主要教学内容：</w:t>
      </w:r>
    </w:p>
    <w:p>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（1）专业基础课程</w:t>
      </w:r>
    </w:p>
    <w:p>
      <w:pPr>
        <w:spacing w:line="440" w:lineRule="atLeast"/>
        <w:ind w:firstLine="480" w:firstLineChars="200"/>
        <w:rPr>
          <w:rFonts w:ascii="仿宋" w:hAnsi="仿宋" w:eastAsia="仿宋" w:cs="宋体"/>
          <w:color w:val="000000"/>
          <w:kern w:val="0"/>
          <w:sz w:val="24"/>
          <w:szCs w:val="24"/>
        </w:rPr>
      </w:pPr>
      <w:r>
        <w:rPr>
          <w:rFonts w:hint="eastAsia" w:ascii="仿宋" w:hAnsi="仿宋" w:eastAsia="仿宋" w:cs="宋体"/>
          <w:kern w:val="0"/>
          <w:sz w:val="24"/>
          <w:szCs w:val="24"/>
        </w:rPr>
        <w:t>包括：</w:t>
      </w:r>
      <w:r>
        <w:rPr>
          <w:rFonts w:hint="eastAsia" w:ascii="仿宋" w:hAnsi="仿宋" w:eastAsia="仿宋" w:cs="宋体"/>
          <w:color w:val="000000"/>
          <w:kern w:val="0"/>
          <w:sz w:val="24"/>
          <w:szCs w:val="24"/>
        </w:rPr>
        <w:t>食品化学、食品营养与卫生、食品微生物、食品感官与检测、食品毒理基础。</w:t>
      </w:r>
    </w:p>
    <w:p>
      <w:pPr>
        <w:rPr>
          <w:rFonts w:ascii="宋体" w:hAnsi="宋体" w:eastAsia="仿宋" w:cs="宋体"/>
          <w:color w:val="000000"/>
          <w:kern w:val="0"/>
          <w:sz w:val="20"/>
          <w:szCs w:val="20"/>
        </w:rPr>
      </w:pPr>
      <w:r>
        <w:rPr>
          <w:rFonts w:hint="eastAsia" w:ascii="宋体" w:hAnsi="宋体" w:eastAsia="宋体" w:cs="宋体"/>
          <w:color w:val="000000"/>
          <w:kern w:val="0"/>
          <w:sz w:val="20"/>
          <w:szCs w:val="20"/>
        </w:rPr>
        <w:t xml:space="preserve">                         </w:t>
      </w:r>
      <w:r>
        <w:rPr>
          <w:rFonts w:hint="eastAsia" w:ascii="仿宋" w:hAnsi="仿宋" w:eastAsia="仿宋" w:cs="宋体"/>
          <w:b/>
          <w:bCs/>
          <w:color w:val="000000"/>
          <w:kern w:val="0"/>
          <w:sz w:val="24"/>
          <w:szCs w:val="24"/>
        </w:rPr>
        <w:t>表4  专业基础课程描述</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0"/>
        <w:gridCol w:w="7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0" w:type="dxa"/>
          </w:tcPr>
          <w:p>
            <w:pPr>
              <w:spacing w:line="360" w:lineRule="auto"/>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317" w:type="dxa"/>
          </w:tcPr>
          <w:p>
            <w:pPr>
              <w:spacing w:line="360" w:lineRule="auto"/>
              <w:jc w:val="center"/>
              <w:rPr>
                <w:rFonts w:ascii="仿宋" w:hAnsi="仿宋" w:eastAsia="仿宋" w:cs="宋体"/>
                <w:b/>
                <w:bCs/>
                <w:sz w:val="24"/>
                <w:szCs w:val="24"/>
              </w:rPr>
            </w:pPr>
            <w:r>
              <w:rPr>
                <w:rFonts w:hint="eastAsia" w:ascii="仿宋" w:hAnsi="仿宋" w:eastAsia="仿宋" w:cs="宋体"/>
                <w:b/>
                <w:sz w:val="24"/>
                <w:szCs w:val="24"/>
              </w:rPr>
              <w:t>《</w:t>
            </w:r>
            <w:r>
              <w:rPr>
                <w:rFonts w:hint="eastAsia" w:ascii="仿宋" w:hAnsi="仿宋" w:eastAsia="仿宋" w:cs="仿宋"/>
                <w:b/>
                <w:bCs/>
                <w:sz w:val="24"/>
              </w:rPr>
              <w:t>基础化学</w:t>
            </w:r>
            <w:r>
              <w:rPr>
                <w:rFonts w:hint="eastAsia" w:ascii="仿宋" w:hAnsi="仿宋" w:eastAsia="仿宋" w:cs="宋体"/>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课程目标</w:t>
            </w:r>
          </w:p>
        </w:tc>
        <w:tc>
          <w:tcPr>
            <w:tcW w:w="7317" w:type="dxa"/>
          </w:tcPr>
          <w:p>
            <w:pPr>
              <w:spacing w:line="360" w:lineRule="auto"/>
              <w:ind w:firstLine="480" w:firstLineChars="200"/>
              <w:rPr>
                <w:rFonts w:ascii="仿宋" w:hAnsi="仿宋" w:eastAsia="仿宋" w:cs="宋体"/>
                <w:b/>
                <w:bCs/>
                <w:sz w:val="24"/>
                <w:szCs w:val="24"/>
              </w:rPr>
            </w:pPr>
            <w:r>
              <w:rPr>
                <w:rFonts w:ascii="仿宋" w:hAnsi="仿宋" w:eastAsia="仿宋"/>
                <w:color w:val="000000"/>
                <w:sz w:val="24"/>
              </w:rPr>
              <w:t>通过基础化学课程的学习，熟悉化学基本原理及在生产中的应用；掌握有关化学计算，如气体压力、化学平衡、溶液配制、分析检验、蒸汽压、反应热效应等；掌握有关实验技术，如物理常数测定、滴定分析、燃烧热测定、相图绘制等；了解原子结构知识，熟悉物质结构与性质的关系，掌握有机化合物的命名，熟悉有机物的性质，掌握常见有机物的合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主要内容</w:t>
            </w:r>
          </w:p>
        </w:tc>
        <w:tc>
          <w:tcPr>
            <w:tcW w:w="7317" w:type="dxa"/>
          </w:tcPr>
          <w:p>
            <w:pPr>
              <w:spacing w:line="360" w:lineRule="auto"/>
              <w:rPr>
                <w:rFonts w:ascii="仿宋" w:hAnsi="仿宋" w:eastAsia="仿宋" w:cs="宋体"/>
                <w:b/>
                <w:bCs/>
                <w:sz w:val="24"/>
                <w:szCs w:val="24"/>
              </w:rPr>
            </w:pPr>
            <w:r>
              <w:rPr>
                <w:rFonts w:hint="eastAsia" w:ascii="仿宋" w:hAnsi="仿宋" w:eastAsia="仿宋" w:cs="Times New Roman"/>
                <w:sz w:val="24"/>
                <w:szCs w:val="24"/>
              </w:rPr>
              <w:t xml:space="preserve">   </w:t>
            </w:r>
            <w:r>
              <w:rPr>
                <w:rFonts w:hint="eastAsia" w:ascii="仿宋" w:hAnsi="仿宋" w:eastAsia="仿宋"/>
                <w:color w:val="000000"/>
                <w:sz w:val="24"/>
              </w:rPr>
              <w:t>模块一 化学基础</w:t>
            </w:r>
            <w:r>
              <w:rPr>
                <w:rStyle w:val="13"/>
                <w:rFonts w:hint="eastAsia" w:ascii="宋体" w:hAnsi="宋体" w:cs="宋体"/>
                <w:color w:val="000000"/>
                <w:sz w:val="24"/>
              </w:rPr>
              <w:t> </w:t>
            </w:r>
            <w:r>
              <w:rPr>
                <w:rFonts w:hint="eastAsia" w:ascii="仿宋" w:hAnsi="仿宋" w:eastAsia="仿宋"/>
                <w:color w:val="000000"/>
                <w:sz w:val="24"/>
              </w:rPr>
              <w:br w:type="textWrapping"/>
            </w:r>
            <w:r>
              <w:rPr>
                <w:rFonts w:hint="eastAsia" w:ascii="仿宋" w:hAnsi="仿宋" w:eastAsia="仿宋"/>
                <w:sz w:val="24"/>
              </w:rPr>
              <w:t>包括绪论、基础化学的内容与作用、法定计量单位、化学与人类、分散系、溶液、稀溶液的依数性、胶体</w:t>
            </w:r>
            <w:r>
              <w:rPr>
                <w:rFonts w:hint="eastAsia" w:ascii="宋体" w:hAnsi="宋体" w:cs="宋体"/>
                <w:sz w:val="24"/>
              </w:rPr>
              <w:t>、</w:t>
            </w:r>
            <w:r>
              <w:rPr>
                <w:rFonts w:hint="eastAsia" w:ascii="仿宋" w:hAnsi="仿宋" w:eastAsia="仿宋"/>
                <w:sz w:val="24"/>
              </w:rPr>
              <w:t>高分子溶液、粗分散系、表面活性质</w:t>
            </w:r>
            <w:r>
              <w:rPr>
                <w:rFonts w:hint="eastAsia" w:ascii="宋体" w:hAnsi="宋体" w:cs="宋体"/>
                <w:sz w:val="24"/>
              </w:rPr>
              <w:t>、</w:t>
            </w:r>
            <w:r>
              <w:rPr>
                <w:rFonts w:hint="eastAsia" w:ascii="仿宋" w:hAnsi="仿宋" w:eastAsia="仿宋"/>
                <w:sz w:val="24"/>
              </w:rPr>
              <w:t>物质结构基础、原子核外电子的运动与元素周期律</w:t>
            </w:r>
            <w:r>
              <w:rPr>
                <w:rFonts w:hint="eastAsia" w:ascii="宋体" w:hAnsi="宋体" w:cs="宋体"/>
                <w:sz w:val="24"/>
              </w:rPr>
              <w:t>、</w:t>
            </w:r>
            <w:r>
              <w:rPr>
                <w:rFonts w:hint="eastAsia" w:ascii="仿宋" w:hAnsi="仿宋" w:eastAsia="仿宋"/>
                <w:sz w:val="24"/>
              </w:rPr>
              <w:t>化学键和分子间作用力</w:t>
            </w:r>
            <w:r>
              <w:rPr>
                <w:rFonts w:hint="eastAsia" w:ascii="宋体" w:hAnsi="宋体" w:cs="宋体"/>
                <w:sz w:val="24"/>
              </w:rPr>
              <w:t>、</w:t>
            </w:r>
            <w:r>
              <w:rPr>
                <w:rFonts w:hint="eastAsia" w:ascii="仿宋" w:hAnsi="仿宋" w:eastAsia="仿宋"/>
                <w:sz w:val="24"/>
              </w:rPr>
              <w:t>化学反应速率与化学平衡</w:t>
            </w:r>
            <w:r>
              <w:rPr>
                <w:rFonts w:hint="eastAsia" w:ascii="宋体" w:hAnsi="宋体" w:cs="宋体"/>
                <w:sz w:val="24"/>
              </w:rPr>
              <w:t>、</w:t>
            </w:r>
            <w:r>
              <w:rPr>
                <w:rFonts w:hint="eastAsia" w:ascii="仿宋" w:hAnsi="仿宋" w:eastAsia="仿宋"/>
                <w:sz w:val="24"/>
              </w:rPr>
              <w:t>化学反应速率</w:t>
            </w:r>
            <w:r>
              <w:rPr>
                <w:rFonts w:hint="eastAsia" w:ascii="宋体" w:hAnsi="宋体" w:cs="宋体"/>
                <w:sz w:val="24"/>
              </w:rPr>
              <w:t>、</w:t>
            </w:r>
            <w:r>
              <w:rPr>
                <w:rFonts w:hint="eastAsia" w:ascii="仿宋" w:hAnsi="仿宋" w:eastAsia="仿宋"/>
                <w:sz w:val="24"/>
              </w:rPr>
              <w:t>影响化学反应速率的因素</w:t>
            </w:r>
            <w:r>
              <w:rPr>
                <w:rFonts w:hint="eastAsia" w:ascii="宋体" w:hAnsi="宋体" w:cs="宋体"/>
                <w:sz w:val="24"/>
              </w:rPr>
              <w:t>、</w:t>
            </w:r>
            <w:r>
              <w:rPr>
                <w:rFonts w:hint="eastAsia" w:ascii="仿宋" w:hAnsi="仿宋" w:eastAsia="仿宋"/>
                <w:sz w:val="24"/>
              </w:rPr>
              <w:t>浓度对化学反应速率的影响</w:t>
            </w:r>
            <w:r>
              <w:rPr>
                <w:rFonts w:hint="eastAsia" w:ascii="宋体" w:hAnsi="宋体" w:eastAsia="宋体" w:cs="宋体"/>
                <w:color w:val="000000"/>
                <w:sz w:val="24"/>
              </w:rPr>
              <w:t> </w:t>
            </w:r>
            <w:r>
              <w:rPr>
                <w:rFonts w:hint="eastAsia" w:ascii="仿宋" w:hAnsi="仿宋" w:eastAsia="仿宋"/>
                <w:color w:val="000000"/>
                <w:sz w:val="24"/>
              </w:rPr>
              <w:br w:type="textWrapping"/>
            </w:r>
            <w:r>
              <w:rPr>
                <w:rFonts w:hint="eastAsia" w:ascii="仿宋" w:hAnsi="仿宋" w:eastAsia="仿宋"/>
                <w:color w:val="000000"/>
                <w:sz w:val="24"/>
              </w:rPr>
              <w:t>　　模块二 化学分析</w:t>
            </w:r>
            <w:r>
              <w:rPr>
                <w:rStyle w:val="13"/>
                <w:rFonts w:hint="eastAsia" w:ascii="宋体" w:hAnsi="宋体" w:cs="宋体"/>
                <w:color w:val="000000"/>
                <w:sz w:val="24"/>
              </w:rPr>
              <w:t> </w:t>
            </w:r>
            <w:r>
              <w:rPr>
                <w:rFonts w:hint="eastAsia" w:ascii="仿宋" w:hAnsi="仿宋" w:eastAsia="仿宋"/>
                <w:color w:val="000000"/>
                <w:sz w:val="24"/>
              </w:rPr>
              <w:t>模块三 有机化合物</w:t>
            </w:r>
            <w:r>
              <w:rPr>
                <w:rStyle w:val="13"/>
                <w:rFonts w:hint="eastAsia" w:ascii="宋体" w:hAnsi="宋体" w:cs="宋体"/>
                <w:color w:val="000000"/>
                <w:sz w:val="24"/>
              </w:rPr>
              <w:t> </w:t>
            </w:r>
            <w:r>
              <w:rPr>
                <w:rFonts w:hint="eastAsia" w:ascii="仿宋" w:hAnsi="仿宋" w:eastAsia="仿宋"/>
                <w:color w:val="000000"/>
                <w:sz w:val="24"/>
              </w:rPr>
              <w:t>模块四 化学基本实验与实训</w:t>
            </w:r>
            <w:r>
              <w:rPr>
                <w:rStyle w:val="13"/>
                <w:rFonts w:hint="eastAsia" w:ascii="宋体" w:hAnsi="宋体" w:cs="宋体"/>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6"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教学要求</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仿宋"/>
                <w:sz w:val="24"/>
              </w:rPr>
              <w:t>学生根据各章内容进行的结构化和整体化总结和采用讲、议、练等方式，训练面对看似零散的大量信息进行整理并找出规律以及进行知识结构化和整体化的能力。学生通过学习本课程，培养认真、严谨、创新的科学作风和良好的科学探索精神，提高逻辑思维能力和对生物化学研究进展的兴趣。本课程开设在第1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317" w:type="dxa"/>
          </w:tcPr>
          <w:p>
            <w:pPr>
              <w:spacing w:line="360" w:lineRule="auto"/>
              <w:jc w:val="center"/>
              <w:rPr>
                <w:rFonts w:ascii="仿宋" w:hAnsi="仿宋" w:eastAsia="仿宋" w:cs="宋体"/>
                <w:b/>
                <w:bCs/>
                <w:sz w:val="24"/>
                <w:szCs w:val="24"/>
              </w:rPr>
            </w:pPr>
            <w:r>
              <w:rPr>
                <w:rFonts w:hint="eastAsia" w:ascii="仿宋" w:hAnsi="仿宋" w:eastAsia="仿宋" w:cs="宋体"/>
                <w:b/>
                <w:sz w:val="24"/>
                <w:szCs w:val="24"/>
              </w:rPr>
              <w:t>《食品营养与卫生》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课程目标</w:t>
            </w:r>
          </w:p>
        </w:tc>
        <w:tc>
          <w:tcPr>
            <w:tcW w:w="7317" w:type="dxa"/>
          </w:tcPr>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知识目标:</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(1)通过教学使学生学会或掌握科学知识的学习方法</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(2)掌握营养与食品卫生学3)普及营养与食品卫生学知识</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(3)通过教学使学生能应用所学的基本理论和知识去分析与解决生活过程遇到具体的饮食、卫生问题</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能力目标:</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(1)使学生初步具备营养膳食平衡的宣传的能力，以便能够对一般性有关食品营养与卫生方面的需要帮助人群进行指导;</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(2)为学生今后从事营养教育工作奠定基础，使受教育人群能正确运用营养科学知识和营养与健康关系于饮食实践中，采取合理的膳食模式，使多种膳食危险因素下降，以减少慢性疾病的发生;</w:t>
            </w:r>
          </w:p>
          <w:p>
            <w:p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 xml:space="preserve">(3)为学生今后进一步深造有关营养与食品卫生学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主要内容</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绪 论、营养学基础、体内能量的来源、体内能量的转移、贮存和利用、能量供给、食品营养价值的评定及意义、各类食品的营养价值、特殊人群的营养、中国居民膳食营养素参考摄入量、食品的微生物污染及其预防，良好生产规范(GMP)的概念、要求及实施的意义，HACCP的基本含义和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教学要求</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(1)部分内容通过出思考题，让学生围绕这些问题进行自学，并把这部分内容纳入成绩考查范围，以提高学生自学主动性;(2)通过课堂理论教学，重点讲解本课程中基本概念、重点、难点，力求通过举例等理论联系实际方式讲清、讲透背景内容;(3)通过自制多媒体课件，提高教学时效，丰富课堂教学内容;(4)将经典理论知识与本学科新理论、新技术紧密结合;(5)提问教学与教师讲解相结合，活跃课堂气氛;(6)每章内容讲解完毕，给学生布置复习思考作业，并批改学生作业;(8)鼓励学生全部自学，但必须交作业，写课程论文和课程自学笔记。</w:t>
            </w:r>
            <w:r>
              <w:rPr>
                <w:rFonts w:hint="eastAsia" w:ascii="仿宋" w:hAnsi="仿宋" w:eastAsia="仿宋" w:cs="仿宋"/>
                <w:sz w:val="24"/>
              </w:rPr>
              <w:t>本课程开设在第3学期，周课时为4课时，共4学分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80" w:type="dxa"/>
          </w:tcPr>
          <w:p>
            <w:pPr>
              <w:spacing w:line="360" w:lineRule="auto"/>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317" w:type="dxa"/>
          </w:tcPr>
          <w:p>
            <w:pPr>
              <w:spacing w:line="360" w:lineRule="auto"/>
              <w:jc w:val="center"/>
              <w:rPr>
                <w:rFonts w:ascii="仿宋" w:hAnsi="仿宋" w:eastAsia="仿宋" w:cs="宋体"/>
                <w:b/>
                <w:bCs/>
                <w:sz w:val="24"/>
                <w:szCs w:val="24"/>
              </w:rPr>
            </w:pPr>
            <w:r>
              <w:rPr>
                <w:rFonts w:hint="eastAsia" w:ascii="仿宋" w:hAnsi="仿宋" w:eastAsia="仿宋" w:cs="宋体"/>
                <w:b/>
                <w:sz w:val="24"/>
                <w:szCs w:val="24"/>
              </w:rPr>
              <w:t>《食品微生物检验技术》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课程目标</w:t>
            </w:r>
          </w:p>
        </w:tc>
        <w:tc>
          <w:tcPr>
            <w:tcW w:w="7317" w:type="dxa"/>
          </w:tcPr>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通过学习，使学生能够利用微生物发酵生产食品，并掌握在食品生产加工和食品卫生监督中有关微生物的鉴别、检验、生长控制等基础理论知识和基本实践操作技能，为学生以后从事专业技术工作打下坚实的基础。</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课程教学目标：</w:t>
            </w:r>
          </w:p>
          <w:p>
            <w:pPr>
              <w:numPr>
                <w:ilvl w:val="0"/>
                <w:numId w:val="2"/>
              </w:numPr>
              <w:spacing w:line="360" w:lineRule="auto"/>
              <w:rPr>
                <w:rFonts w:ascii="仿宋" w:hAnsi="仿宋" w:eastAsia="仿宋" w:cs="宋体"/>
                <w:kern w:val="0"/>
                <w:sz w:val="24"/>
                <w:szCs w:val="24"/>
              </w:rPr>
            </w:pPr>
            <w:r>
              <w:rPr>
                <w:rFonts w:hint="eastAsia" w:ascii="仿宋" w:hAnsi="仿宋" w:eastAsia="仿宋" w:cs="宋体"/>
                <w:kern w:val="0"/>
                <w:sz w:val="24"/>
                <w:szCs w:val="24"/>
              </w:rPr>
              <w:t xml:space="preserve">知识目标 </w:t>
            </w:r>
          </w:p>
          <w:p>
            <w:pPr>
              <w:numPr>
                <w:ilvl w:val="0"/>
                <w:numId w:val="3"/>
              </w:num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了解主要类群微生物的形态、分类、生态及微生物在食品工业中的应用。 </w:t>
            </w:r>
          </w:p>
          <w:p>
            <w:pPr>
              <w:numPr>
                <w:ilvl w:val="0"/>
                <w:numId w:val="3"/>
              </w:num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掌握主要类群微生物的生理、生长规律、菌种选育的基本方法，掌握引起食品腐败变质 和食物中毒的主要微生物类群及检测方法。 </w:t>
            </w:r>
          </w:p>
          <w:p>
            <w:pPr>
              <w:numPr>
                <w:ilvl w:val="0"/>
                <w:numId w:val="3"/>
              </w:num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熟练掌握研究及检测微生物的基本操作技能、实验方法。 </w:t>
            </w:r>
          </w:p>
          <w:p>
            <w:pPr>
              <w:numPr>
                <w:ilvl w:val="0"/>
                <w:numId w:val="2"/>
              </w:numPr>
              <w:spacing w:line="360" w:lineRule="auto"/>
              <w:rPr>
                <w:rFonts w:ascii="仿宋" w:hAnsi="仿宋" w:eastAsia="仿宋" w:cs="宋体"/>
                <w:kern w:val="0"/>
                <w:sz w:val="24"/>
                <w:szCs w:val="24"/>
              </w:rPr>
            </w:pPr>
            <w:r>
              <w:rPr>
                <w:rFonts w:hint="eastAsia" w:ascii="仿宋" w:hAnsi="仿宋" w:eastAsia="仿宋" w:cs="宋体"/>
                <w:kern w:val="0"/>
                <w:sz w:val="24"/>
                <w:szCs w:val="24"/>
              </w:rPr>
              <w:t>能力目标 通过本课程的学习，要求学生必须很好地掌握</w:t>
            </w:r>
          </w:p>
          <w:p>
            <w:pPr>
              <w:spacing w:line="360" w:lineRule="auto"/>
              <w:rPr>
                <w:rFonts w:ascii="仿宋" w:hAnsi="仿宋" w:eastAsia="仿宋" w:cs="宋体"/>
                <w:kern w:val="0"/>
                <w:sz w:val="24"/>
                <w:szCs w:val="24"/>
              </w:rPr>
            </w:pPr>
            <w:r>
              <w:rPr>
                <w:rFonts w:hint="eastAsia" w:ascii="仿宋" w:hAnsi="仿宋" w:eastAsia="仿宋" w:cs="宋体"/>
                <w:kern w:val="0"/>
                <w:sz w:val="24"/>
                <w:szCs w:val="24"/>
              </w:rPr>
              <w:t xml:space="preserve">食品微生物学基本知识和操作技能，掌握 食品微生物学前沿动态，开阔微生物食品产业的视野，培养学生独立从事本学科研究的能力 和典型微生物食品现代化加工生产的能力。为学生在食品分析和食品检验的工作中打下 良好基础。 </w:t>
            </w:r>
          </w:p>
          <w:p>
            <w:pPr>
              <w:numPr>
                <w:ilvl w:val="0"/>
                <w:numId w:val="2"/>
              </w:numPr>
              <w:spacing w:line="360" w:lineRule="auto"/>
              <w:rPr>
                <w:rFonts w:ascii="仿宋" w:hAnsi="仿宋" w:eastAsia="仿宋" w:cs="宋体"/>
                <w:kern w:val="0"/>
                <w:sz w:val="24"/>
                <w:szCs w:val="24"/>
              </w:rPr>
            </w:pPr>
            <w:r>
              <w:rPr>
                <w:rFonts w:hint="eastAsia" w:ascii="仿宋" w:hAnsi="仿宋" w:eastAsia="仿宋" w:cs="宋体"/>
                <w:kern w:val="0"/>
                <w:sz w:val="24"/>
                <w:szCs w:val="24"/>
              </w:rPr>
              <w:t xml:space="preserve">素质目标 </w:t>
            </w:r>
          </w:p>
          <w:p>
            <w:pPr>
              <w:spacing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1.使学生具备学生实事求是的作风和科学思维等方面的综合能力和素质。 </w:t>
            </w:r>
          </w:p>
          <w:p>
            <w:pPr>
              <w:spacing w:line="360" w:lineRule="auto"/>
              <w:ind w:left="420" w:leftChars="200"/>
              <w:rPr>
                <w:rFonts w:ascii="仿宋" w:hAnsi="仿宋" w:eastAsia="仿宋" w:cs="宋体"/>
                <w:kern w:val="0"/>
                <w:sz w:val="24"/>
                <w:szCs w:val="24"/>
              </w:rPr>
            </w:pPr>
            <w:r>
              <w:rPr>
                <w:rFonts w:hint="eastAsia" w:ascii="仿宋" w:hAnsi="仿宋" w:eastAsia="仿宋" w:cs="宋体"/>
                <w:kern w:val="0"/>
                <w:sz w:val="24"/>
                <w:szCs w:val="24"/>
              </w:rPr>
              <w:t xml:space="preserve">2.使学生具备运用科学方法分析问题的职业理念。 </w:t>
            </w:r>
          </w:p>
          <w:p>
            <w:pPr>
              <w:spacing w:line="360" w:lineRule="auto"/>
              <w:ind w:left="420" w:leftChars="200"/>
              <w:rPr>
                <w:rFonts w:ascii="仿宋" w:hAnsi="仿宋" w:eastAsia="仿宋" w:cs="宋体"/>
                <w:b/>
                <w:bCs/>
                <w:sz w:val="24"/>
                <w:szCs w:val="24"/>
              </w:rPr>
            </w:pPr>
            <w:r>
              <w:rPr>
                <w:rFonts w:hint="eastAsia" w:ascii="仿宋" w:hAnsi="仿宋" w:eastAsia="仿宋" w:cs="宋体"/>
                <w:kern w:val="0"/>
                <w:sz w:val="24"/>
                <w:szCs w:val="24"/>
              </w:rPr>
              <w:t>3.使学生具备主动分析工作中遇到问题的职业素养。</w:t>
            </w:r>
          </w:p>
          <w:p>
            <w:pPr>
              <w:spacing w:line="360" w:lineRule="auto"/>
              <w:ind w:left="420" w:leftChars="200"/>
              <w:rPr>
                <w:rFonts w:ascii="仿宋" w:hAnsi="仿宋" w:eastAsia="仿宋" w:cs="宋体"/>
                <w:b/>
                <w:bCs/>
                <w:sz w:val="24"/>
                <w:szCs w:val="24"/>
              </w:rPr>
            </w:pPr>
            <w:r>
              <w:rPr>
                <w:rFonts w:hint="eastAsia" w:ascii="仿宋" w:hAnsi="仿宋" w:eastAsia="仿宋" w:cs="宋体"/>
                <w:kern w:val="0"/>
                <w:sz w:val="24"/>
                <w:szCs w:val="24"/>
              </w:rPr>
              <w:t>4.使学生奠定具有解决实际工作中遇到问题的职业素养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主要内容</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宋体"/>
                <w:kern w:val="0"/>
                <w:sz w:val="24"/>
                <w:szCs w:val="24"/>
              </w:rPr>
              <w:t>微生物的基本概念及微生物的生物学特点和作用，微生物及其生物学特点，微生物主要类群的形态、结构和功能，微生物的营养，微生物的代谢、微生物的生长及影响因素、微生物的遗传变异与菌种选育、微生物与食品生产、食品卫生微生物、实训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教学要求</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宋体"/>
                <w:kern w:val="0"/>
                <w:sz w:val="24"/>
                <w:szCs w:val="24"/>
              </w:rPr>
              <w:t>本课程(学习领域)采用项目教学法，以工作任务中的典型工作内容为载体安排和组织 教学活动，由教师提出要求或示范，组织学生进行活动，注重“教”与“学”的互动，让学 生在活动中学习，掌握本课程(学习领域)的职业能力。 在教学过程中，要创设工作情景，同时应加大实践实操的容量，在实践实操过程中，使 学生掌握食品微生物检测技术，提高学生的岗位适应能力。学习情境的设计要体现本学习领 域标准的特色与设计思想，要突出“工作过程导向”的理念，将职业工作作为一个整体化的行为过程进行分析，将知识点和技能点有机地联系起来。在培养目标中体现创造能力(设计能力)的培养，构建“工作过程完整”而不是“学科完整”的学习过程。学习情境内容的选择要体现先进性、实用性、趣味性和可操作性。在教学过程中，用录像、企业参观、多媒体、投影等教学资源辅助教学。教学方法采取项目教学法、实验教学法安排和组织教学活动。以工作任务为出发点来激发学生的学习兴趣 与成就感，教学过程中要注重创设教育情境，尽可能使学生有意识地学会“食品微生物检验”这门课程。</w:t>
            </w:r>
            <w:r>
              <w:rPr>
                <w:rFonts w:hint="eastAsia" w:ascii="仿宋" w:hAnsi="仿宋" w:eastAsia="仿宋" w:cs="仿宋"/>
                <w:sz w:val="24"/>
              </w:rPr>
              <w:t>本课程开设在第3学期，周课时为4课时，共4学分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80" w:type="dxa"/>
          </w:tcPr>
          <w:p>
            <w:pPr>
              <w:spacing w:line="360" w:lineRule="auto"/>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317" w:type="dxa"/>
          </w:tcPr>
          <w:p>
            <w:pPr>
              <w:spacing w:line="360" w:lineRule="auto"/>
              <w:jc w:val="center"/>
              <w:rPr>
                <w:rFonts w:ascii="仿宋" w:hAnsi="仿宋" w:eastAsia="仿宋" w:cs="宋体"/>
                <w:b/>
                <w:bCs/>
                <w:sz w:val="24"/>
                <w:szCs w:val="24"/>
              </w:rPr>
            </w:pPr>
            <w:r>
              <w:rPr>
                <w:rFonts w:hint="eastAsia" w:ascii="仿宋" w:hAnsi="仿宋" w:eastAsia="仿宋" w:cs="宋体"/>
                <w:b/>
                <w:sz w:val="24"/>
                <w:szCs w:val="24"/>
              </w:rPr>
              <w:t>《食品感观与检测》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课程目标</w:t>
            </w:r>
          </w:p>
        </w:tc>
        <w:tc>
          <w:tcPr>
            <w:tcW w:w="7317" w:type="dxa"/>
          </w:tcPr>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通过本门课程的学习使学生掌握食品品评的基本知识和常用的品评方法，掌握描述分析方法。通过实验培训，使学生具备一定的感觉记忆能力、感觉描述能力、样品区别能力、综合品评判别能力，掌握感官品评的统计与报告技能，明确感官品评在食品生产质量控制中的重要性，同时培养学生分析问题、解决问题、从事科研及生产的综合能力，为培养创新人才打下良好的基础。实验课程要求学生掌握常用的食品感官品质评价方法，具备对常见食品进行感官评价的基本素质和能力，掌握甜、酸、咸、苦等味觉阈值和常见香气物质嗅觉阈值的测定方法，了解常见风味试剂的阈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主要内容</w:t>
            </w:r>
          </w:p>
        </w:tc>
        <w:tc>
          <w:tcPr>
            <w:tcW w:w="7317" w:type="dxa"/>
          </w:tcPr>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学生成功的完成这门课程，能够深入理解食品感官与食品检验的关系，比较全面系统地掌握食品感官检验的基本理论和基本技能，通过本课程的学习，学生能结合实际工作中的问题和需求，从理论上加以提高，科学的进行食品的感官评定。</w:t>
            </w:r>
          </w:p>
          <w:p>
            <w:pPr>
              <w:spacing w:line="360" w:lineRule="auto"/>
              <w:ind w:firstLine="480" w:firstLineChars="200"/>
              <w:rPr>
                <w:rFonts w:ascii="仿宋" w:hAnsi="仿宋" w:eastAsia="仿宋" w:cs="宋体"/>
                <w:b/>
                <w:color w:val="000000"/>
                <w:kern w:val="0"/>
                <w:sz w:val="24"/>
                <w:szCs w:val="24"/>
              </w:rPr>
            </w:pPr>
            <w:r>
              <w:rPr>
                <w:rFonts w:hint="eastAsia" w:ascii="仿宋" w:hAnsi="仿宋" w:eastAsia="仿宋" w:cs="Times New Roman"/>
                <w:sz w:val="24"/>
                <w:szCs w:val="24"/>
              </w:rPr>
              <w:t>在教学中，采用以培养能力为主的多种教学方法（讲授式、学导式、讨论式、启发式、诱导式）进行教学。以教师讲授与课堂讨论相结合，理论课与实验课相结合，学生自学与辅导答疑相结合，课后练习与习题课相结合的教学模式，达到提高学生综合素质之目的。理论课采用多媒体课件和传统教学手段上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教学要求</w:t>
            </w:r>
          </w:p>
        </w:tc>
        <w:tc>
          <w:tcPr>
            <w:tcW w:w="7317" w:type="dxa"/>
          </w:tcPr>
          <w:p>
            <w:p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感官检验的起源、发展与定义，熟悉三类感官评价方法。人作为仪器的特点，理解人类的感知途径。感官检验的基础和一般任务。人类的感官及反应，感官检验的基本条件，感官体验的度量；总体差别检验；单项差别检验；品评员的筛选与培训；描述分析；情感试验；影响感官判断的因素；感官检验中的基本统计学知识和常用方法；感官检验中的高级统计学知识和方法；感官检验方法选择原则及感官检验报告的撰写。</w:t>
            </w:r>
            <w:r>
              <w:rPr>
                <w:rFonts w:hint="eastAsia" w:ascii="仿宋" w:hAnsi="仿宋" w:eastAsia="仿宋" w:cs="仿宋"/>
                <w:sz w:val="24"/>
              </w:rPr>
              <w:t>本课程开设在第3学期，周课时为4课时，共4学分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80" w:type="dxa"/>
          </w:tcPr>
          <w:p>
            <w:pPr>
              <w:spacing w:line="360" w:lineRule="auto"/>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317" w:type="dxa"/>
          </w:tcPr>
          <w:p>
            <w:pPr>
              <w:spacing w:line="360" w:lineRule="auto"/>
              <w:jc w:val="center"/>
              <w:rPr>
                <w:rFonts w:ascii="仿宋" w:hAnsi="仿宋" w:eastAsia="仿宋" w:cs="宋体"/>
                <w:b/>
                <w:bCs/>
                <w:sz w:val="24"/>
                <w:szCs w:val="24"/>
              </w:rPr>
            </w:pPr>
            <w:r>
              <w:rPr>
                <w:rFonts w:hint="eastAsia" w:ascii="仿宋" w:hAnsi="仿宋" w:eastAsia="仿宋" w:cs="宋体"/>
                <w:b/>
                <w:sz w:val="24"/>
                <w:szCs w:val="24"/>
              </w:rPr>
              <w:t>《食品毒理基础》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课程目标</w:t>
            </w:r>
          </w:p>
        </w:tc>
        <w:tc>
          <w:tcPr>
            <w:tcW w:w="7317" w:type="dxa"/>
          </w:tcPr>
          <w:p>
            <w:pPr>
              <w:spacing w:line="360" w:lineRule="auto"/>
              <w:ind w:firstLine="480" w:firstLineChars="200"/>
              <w:rPr>
                <w:rFonts w:ascii="仿宋" w:hAnsi="仿宋" w:eastAsia="仿宋" w:cs="宋体"/>
                <w:sz w:val="24"/>
                <w:szCs w:val="24"/>
              </w:rPr>
            </w:pPr>
            <w:r>
              <w:rPr>
                <w:rFonts w:hint="eastAsia" w:ascii="仿宋" w:hAnsi="仿宋" w:eastAsia="仿宋" w:cs="Times New Roman"/>
                <w:sz w:val="24"/>
                <w:szCs w:val="24"/>
              </w:rPr>
              <w:t xml:space="preserve">本课程要求学生掌握食品毒理学的概念，研究的内容，了解并能够掌握食品中外源化学物的来源、分布、形态及其进入人体的途径与代谢规律，影响中毒发生和发展的各种条件;化学物在食品中的安全限量;食品中化学物的急性和慢性毒性等。课程教学的基本要求通过本课程的学习，使学生掌握食品掺伪检验的理论与方法，为今后从事食品安全工作奠定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主要内容</w:t>
            </w:r>
          </w:p>
        </w:tc>
        <w:tc>
          <w:tcPr>
            <w:tcW w:w="7317" w:type="dxa"/>
          </w:tcPr>
          <w:p>
            <w:pPr>
              <w:numPr>
                <w:ilvl w:val="0"/>
                <w:numId w:val="4"/>
              </w:num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绪论简单介绍本课程的性质、地位、任务及课程教学的基本要求，并阐述食品掺伪的方式及食品安全问题的基本防范措施。   </w:t>
            </w:r>
          </w:p>
          <w:p>
            <w:pPr>
              <w:numPr>
                <w:ilvl w:val="0"/>
                <w:numId w:val="4"/>
              </w:num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乳与乳制品掺伪检验 </w:t>
            </w:r>
          </w:p>
          <w:p>
            <w:pPr>
              <w:numPr>
                <w:ilvl w:val="0"/>
                <w:numId w:val="4"/>
              </w:num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肉类及其制品掺伪检验</w:t>
            </w:r>
          </w:p>
          <w:p>
            <w:pPr>
              <w:numPr>
                <w:ilvl w:val="0"/>
                <w:numId w:val="4"/>
              </w:num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 xml:space="preserve">粮食制品的掺伪检验 </w:t>
            </w:r>
          </w:p>
          <w:p>
            <w:pPr>
              <w:numPr>
                <w:ilvl w:val="0"/>
                <w:numId w:val="4"/>
              </w:num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食用油脂掺伪检验</w:t>
            </w:r>
          </w:p>
          <w:p>
            <w:pPr>
              <w:numPr>
                <w:ilvl w:val="0"/>
                <w:numId w:val="4"/>
              </w:num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调味品的掺伪检验</w:t>
            </w:r>
          </w:p>
          <w:p>
            <w:pPr>
              <w:spacing w:line="360" w:lineRule="auto"/>
              <w:ind w:firstLine="480" w:firstLineChars="200"/>
              <w:rPr>
                <w:rFonts w:ascii="仿宋" w:hAnsi="仿宋" w:eastAsia="仿宋" w:cs="宋体"/>
                <w:b/>
                <w:bCs/>
                <w:sz w:val="24"/>
                <w:szCs w:val="24"/>
              </w:rPr>
            </w:pPr>
            <w:r>
              <w:rPr>
                <w:rFonts w:hint="eastAsia" w:ascii="仿宋" w:hAnsi="仿宋" w:eastAsia="仿宋" w:cs="Times New Roman"/>
                <w:sz w:val="24"/>
                <w:szCs w:val="24"/>
              </w:rPr>
              <w:t>第七章 酒类掺伪检验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1580" w:type="dxa"/>
            <w:vAlign w:val="center"/>
          </w:tcPr>
          <w:p>
            <w:pPr>
              <w:spacing w:line="360" w:lineRule="auto"/>
              <w:jc w:val="center"/>
              <w:rPr>
                <w:rFonts w:ascii="仿宋" w:hAnsi="仿宋" w:eastAsia="仿宋" w:cs="宋体"/>
                <w:b/>
                <w:bCs/>
                <w:sz w:val="24"/>
                <w:szCs w:val="24"/>
              </w:rPr>
            </w:pPr>
            <w:r>
              <w:rPr>
                <w:rFonts w:hint="eastAsia" w:ascii="仿宋" w:hAnsi="仿宋" w:eastAsia="仿宋" w:cs="宋体"/>
                <w:sz w:val="24"/>
                <w:szCs w:val="24"/>
              </w:rPr>
              <w:t>教学要求</w:t>
            </w:r>
          </w:p>
        </w:tc>
        <w:tc>
          <w:tcPr>
            <w:tcW w:w="7317" w:type="dxa"/>
          </w:tcPr>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本课程从开始之出就比较重视学生的动手能力培养，目前开出了6 关的实验，内容涉及到课程的各个章节，从日常生活中的食品安全入手，向学生介绍主要食品掺伪的检验方法和检验原理。实验报告要求:每组同学各自写实验报告，内容包括实验目的、原理、主要操作过程、结果分析及思考题。</w:t>
            </w:r>
            <w:r>
              <w:rPr>
                <w:rFonts w:hint="eastAsia" w:ascii="仿宋" w:hAnsi="仿宋" w:eastAsia="仿宋" w:cs="仿宋"/>
                <w:sz w:val="24"/>
              </w:rPr>
              <w:t>本课程开设在第4学期，周课时为4课时，共4学分</w:t>
            </w:r>
          </w:p>
        </w:tc>
      </w:tr>
    </w:tbl>
    <w:p>
      <w:pPr>
        <w:spacing w:before="312" w:beforeLines="100" w:line="360" w:lineRule="auto"/>
        <w:ind w:firstLine="480" w:firstLineChars="200"/>
        <w:rPr>
          <w:rFonts w:ascii="仿宋" w:hAnsi="仿宋" w:eastAsia="仿宋" w:cs="宋体"/>
          <w:kern w:val="0"/>
          <w:sz w:val="24"/>
          <w:szCs w:val="24"/>
        </w:rPr>
      </w:pPr>
      <w:r>
        <w:rPr>
          <w:rFonts w:hint="eastAsia" w:ascii="仿宋" w:hAnsi="仿宋" w:eastAsia="仿宋" w:cs="宋体"/>
          <w:kern w:val="0"/>
          <w:sz w:val="24"/>
          <w:szCs w:val="24"/>
        </w:rPr>
        <w:t>（2）专业核心课程</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97" w:type="dxa"/>
          </w:tcPr>
          <w:p>
            <w:pPr>
              <w:spacing w:line="360" w:lineRule="exact"/>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200" w:type="dxa"/>
          </w:tcPr>
          <w:p>
            <w:pPr>
              <w:spacing w:line="360" w:lineRule="exact"/>
              <w:jc w:val="center"/>
              <w:rPr>
                <w:rFonts w:ascii="仿宋" w:hAnsi="仿宋" w:eastAsia="仿宋" w:cs="宋体"/>
                <w:b/>
                <w:bCs/>
                <w:sz w:val="24"/>
                <w:szCs w:val="24"/>
              </w:rPr>
            </w:pPr>
            <w:r>
              <w:rPr>
                <w:rFonts w:hint="eastAsia" w:ascii="仿宋" w:hAnsi="仿宋" w:eastAsia="仿宋" w:cs="宋体"/>
                <w:b/>
                <w:sz w:val="24"/>
                <w:szCs w:val="24"/>
              </w:rPr>
              <w:t>《食品理化检测》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7200" w:type="dxa"/>
          </w:tcPr>
          <w:p>
            <w:pPr>
              <w:spacing w:line="48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知识目标：了解食品快速检测技术的意义，掌握各种检测技术的原理、来 源、验证结果等重要信息，熟悉检测速度、易操作性和价格、技术的稳定性、灵敏度和 特异性等影响快速检测技术质量的因素。</w:t>
            </w:r>
          </w:p>
          <w:p>
            <w:pPr>
              <w:spacing w:line="480" w:lineRule="exact"/>
              <w:ind w:firstLine="480" w:firstLineChars="200"/>
              <w:rPr>
                <w:rFonts w:ascii="仿宋" w:hAnsi="仿宋" w:eastAsia="仿宋" w:cs="宋体"/>
                <w:sz w:val="24"/>
                <w:szCs w:val="24"/>
              </w:rPr>
            </w:pPr>
            <w:r>
              <w:rPr>
                <w:rFonts w:hint="eastAsia" w:ascii="仿宋" w:hAnsi="仿宋" w:eastAsia="仿宋" w:cs="宋体"/>
                <w:kern w:val="0"/>
                <w:sz w:val="24"/>
                <w:szCs w:val="24"/>
              </w:rPr>
              <w:t xml:space="preserve">能力目标：培养学生开发与创新的能力，提高他们分析和 处理食品质量安全方面问题的能力，为学生今后能从事专业工作、适应社会需要打下良 好的基础。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7200" w:type="dxa"/>
          </w:tcPr>
          <w:p>
            <w:pPr>
              <w:spacing w:line="480" w:lineRule="exact"/>
              <w:ind w:firstLine="480" w:firstLineChars="200"/>
              <w:rPr>
                <w:rFonts w:ascii="仿宋" w:hAnsi="仿宋" w:eastAsia="仿宋" w:cs="宋体"/>
                <w:b/>
                <w:bCs/>
                <w:sz w:val="24"/>
                <w:szCs w:val="24"/>
              </w:rPr>
            </w:pPr>
            <w:r>
              <w:rPr>
                <w:rFonts w:hint="eastAsia" w:ascii="仿宋" w:hAnsi="仿宋" w:eastAsia="仿宋" w:cs="宋体"/>
                <w:kern w:val="0"/>
                <w:sz w:val="24"/>
                <w:szCs w:val="24"/>
              </w:rPr>
              <w:t xml:space="preserve">主要内容包括快速检测基础知识、常见非食用物质和易滥用食品添加剂的速测技术、食品中常见农药与兽药残留速测技术、食品中有毒有害物质速测技术、食品安全微生物指标速测技术、食品常规理化指标速测技术、常见食品安全掺伪速测技术、食品加工贮藏安全度速测技术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7200" w:type="dxa"/>
          </w:tcPr>
          <w:p>
            <w:pPr>
              <w:spacing w:line="480" w:lineRule="exact"/>
              <w:ind w:firstLine="480" w:firstLineChars="200"/>
              <w:rPr>
                <w:rFonts w:ascii="仿宋" w:hAnsi="仿宋" w:eastAsia="仿宋" w:cs="宋体"/>
                <w:b/>
                <w:bCs/>
                <w:sz w:val="24"/>
                <w:szCs w:val="24"/>
              </w:rPr>
            </w:pPr>
            <w:r>
              <w:rPr>
                <w:rFonts w:hint="eastAsia" w:ascii="仿宋" w:hAnsi="仿宋" w:eastAsia="仿宋" w:cs="宋体"/>
                <w:kern w:val="0"/>
                <w:sz w:val="24"/>
                <w:szCs w:val="24"/>
              </w:rPr>
              <w:t>本课程是一门理论与实践结合型较强的实用性技术综合课程，食品安全检测技术理论的新进展、新技术发展较快，需要学生具有一定的自学及文献检索能力及时更新知识。课程试验选取具有代表性的检测物质及针对热点试验安全问题进行试验设计，达到锻炼学生动手能力，同时,利用多媒体教学，有利于创设形象生动的工作情景，激发学生的学习兴趣。</w:t>
            </w:r>
            <w:r>
              <w:rPr>
                <w:rFonts w:hint="eastAsia" w:ascii="仿宋" w:hAnsi="仿宋" w:eastAsia="仿宋" w:cs="仿宋"/>
                <w:sz w:val="24"/>
              </w:rPr>
              <w:t>本课程开设在第4学期，周课时为4课时，共4学分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200" w:type="dxa"/>
          </w:tcPr>
          <w:p>
            <w:pPr>
              <w:spacing w:line="360" w:lineRule="exact"/>
              <w:jc w:val="center"/>
              <w:rPr>
                <w:rFonts w:ascii="仿宋" w:hAnsi="仿宋" w:eastAsia="仿宋" w:cs="宋体"/>
                <w:b/>
                <w:bCs/>
                <w:sz w:val="24"/>
                <w:szCs w:val="24"/>
              </w:rPr>
            </w:pPr>
            <w:r>
              <w:rPr>
                <w:rFonts w:hint="eastAsia" w:ascii="仿宋" w:hAnsi="仿宋" w:eastAsia="仿宋" w:cs="宋体"/>
                <w:b/>
                <w:sz w:val="24"/>
                <w:szCs w:val="24"/>
              </w:rPr>
              <w:t>《</w:t>
            </w:r>
            <w:r>
              <w:rPr>
                <w:rFonts w:hint="eastAsia" w:ascii="仿宋" w:hAnsi="仿宋" w:eastAsia="仿宋" w:cs="Times New Roman"/>
                <w:b/>
                <w:color w:val="000000"/>
                <w:kern w:val="0"/>
                <w:sz w:val="24"/>
                <w:szCs w:val="24"/>
              </w:rPr>
              <w:t>食品标准与法规</w:t>
            </w:r>
            <w:r>
              <w:rPr>
                <w:rFonts w:hint="eastAsia" w:ascii="仿宋" w:hAnsi="仿宋" w:eastAsia="仿宋" w:cs="宋体"/>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7200" w:type="dxa"/>
          </w:tcPr>
          <w:p>
            <w:pPr>
              <w:widowControl/>
              <w:spacing w:line="360" w:lineRule="exact"/>
              <w:ind w:firstLine="480"/>
              <w:jc w:val="left"/>
              <w:rPr>
                <w:rFonts w:ascii="仿宋" w:hAnsi="仿宋" w:eastAsia="仿宋" w:cs="宋体"/>
                <w:b/>
                <w:bCs/>
                <w:sz w:val="24"/>
                <w:szCs w:val="24"/>
              </w:rPr>
            </w:pPr>
            <w:r>
              <w:rPr>
                <w:rFonts w:hint="eastAsia" w:ascii="仿宋" w:hAnsi="仿宋" w:eastAsia="仿宋" w:cs="Times New Roman"/>
                <w:sz w:val="24"/>
                <w:szCs w:val="24"/>
              </w:rPr>
              <w:t>食品标准与法规是从事食品生产、加工、营销和贮存以及食品资源开发与利用必须遵守的行为准则，也是食品工业持续健康快速发展的根本保障。它是研究食品质量安全标准化体系建设与法治管理的科学，是食品科学与质量管理交叉形成的一门新学科。通过教与学，使学生正确理解食品标准与法规的概念，定义、范围；了解标准与法规间的关系,以及与质量管理体系等的关系；掌握我国与国际现有的主要有关食品质量与安全方面的法律法规，掌握标准与法规的作用与意义（食品质量与安全，食品监督管理，国内外贸易）；使学生能把握当今食品标准与法规的发展动态，并能理论联系实际，提高在食品生产实践过程中分析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7200" w:type="dxa"/>
          </w:tcPr>
          <w:p>
            <w:pPr>
              <w:widowControl/>
              <w:spacing w:after="150" w:line="360" w:lineRule="exact"/>
              <w:ind w:firstLine="420"/>
              <w:jc w:val="left"/>
              <w:rPr>
                <w:rFonts w:ascii="仿宋" w:hAnsi="仿宋" w:eastAsia="仿宋" w:cs="宋体"/>
                <w:b/>
                <w:bCs/>
                <w:kern w:val="0"/>
                <w:sz w:val="24"/>
                <w:szCs w:val="24"/>
              </w:rPr>
            </w:pPr>
            <w:r>
              <w:rPr>
                <w:rFonts w:hint="eastAsia" w:ascii="仿宋" w:hAnsi="仿宋" w:eastAsia="仿宋" w:cs="Times New Roman"/>
                <w:sz w:val="24"/>
                <w:szCs w:val="24"/>
              </w:rPr>
              <w:t>食品标准与法规的概念，定义、范围；了解标准与法规间的关系,以及与质量管理体系等的关系；掌握我国与国际现有的主要有关食品质量与安全方面的法律法规，掌握标准与法规的作用与意义（食品质量与安全，食品监督管理，国内外贸易）；当今食品标准与法规的发展动态，制定食品标准和食品卫生许可证、保健食品、新资源食品、食品添加剂新品种、有机食品、无公害食品、ISO质量管理体系认证的程序和体系文件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7200" w:type="dxa"/>
          </w:tcPr>
          <w:p>
            <w:pPr>
              <w:spacing w:line="360" w:lineRule="auto"/>
              <w:ind w:firstLine="480" w:firstLineChars="200"/>
              <w:rPr>
                <w:rFonts w:ascii="仿宋" w:hAnsi="仿宋" w:eastAsia="仿宋" w:cs="Times New Roman"/>
                <w:color w:val="000000"/>
                <w:kern w:val="0"/>
                <w:sz w:val="24"/>
                <w:szCs w:val="24"/>
              </w:rPr>
            </w:pPr>
            <w:r>
              <w:rPr>
                <w:rFonts w:ascii="仿宋" w:hAnsi="仿宋" w:eastAsia="仿宋" w:cs="Times New Roman"/>
                <w:color w:val="000000"/>
                <w:kern w:val="0"/>
                <w:sz w:val="24"/>
                <w:szCs w:val="24"/>
              </w:rPr>
              <w:t>按照教育部对高职教育的要求:学生应在具有必备的基础理论知识和专门知识的基础上，重点掌握从事本专业领域实际工作的基本能力和基本技能，具有良好的职业道德和敬业精神</w:t>
            </w:r>
            <w:r>
              <w:rPr>
                <w:rFonts w:hint="eastAsia" w:ascii="仿宋" w:hAnsi="仿宋" w:eastAsia="仿宋" w:cs="Times New Roman"/>
                <w:color w:val="000000"/>
                <w:kern w:val="0"/>
                <w:sz w:val="24"/>
                <w:szCs w:val="24"/>
              </w:rPr>
              <w:t>.</w:t>
            </w:r>
            <w:r>
              <w:rPr>
                <w:rFonts w:hint="eastAsia" w:ascii="仿宋" w:hAnsi="仿宋" w:eastAsia="仿宋" w:cs="仿宋"/>
                <w:sz w:val="24"/>
              </w:rPr>
              <w:t xml:space="preserve"> 本课程开设在第3学期，周课时为4课时，共4学分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b/>
                <w:bCs/>
                <w:sz w:val="24"/>
                <w:szCs w:val="24"/>
              </w:rPr>
              <w:t>课程名称</w:t>
            </w:r>
          </w:p>
        </w:tc>
        <w:tc>
          <w:tcPr>
            <w:tcW w:w="7200" w:type="dxa"/>
          </w:tcPr>
          <w:p>
            <w:pPr>
              <w:spacing w:line="360" w:lineRule="exact"/>
              <w:jc w:val="center"/>
              <w:rPr>
                <w:rFonts w:ascii="仿宋" w:hAnsi="仿宋" w:eastAsia="仿宋" w:cs="宋体"/>
                <w:b/>
                <w:bCs/>
                <w:sz w:val="24"/>
                <w:szCs w:val="24"/>
              </w:rPr>
            </w:pPr>
            <w:r>
              <w:rPr>
                <w:rFonts w:hint="eastAsia" w:ascii="仿宋" w:hAnsi="仿宋" w:eastAsia="仿宋" w:cs="宋体"/>
                <w:b/>
                <w:sz w:val="24"/>
                <w:szCs w:val="24"/>
              </w:rPr>
              <w:t>《食品包装贮藏与保鲜》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课程目标</w:t>
            </w:r>
          </w:p>
        </w:tc>
        <w:tc>
          <w:tcPr>
            <w:tcW w:w="7200" w:type="dxa"/>
          </w:tcPr>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知识目标：要求掌握蒸气压缩式制冷循环的工作原理及简单的热力计算方法；掌握单级、双级压缩制冷压缩机的工作原理及其热力计算方法；了解各种制冷设备的结构、作用等；掌握食品冷却、冻结、气调保鲜的原理与方法，了解食品冷却、冻结、气调保鲜的设备与工作原理；了解食品冷库的简单设计和设备选用；掌握食品冷藏链的概念；了解冷藏运输的基本手段。 </w:t>
            </w:r>
          </w:p>
          <w:p>
            <w:pPr>
              <w:spacing w:line="440" w:lineRule="exact"/>
              <w:ind w:firstLine="480" w:firstLineChars="200"/>
              <w:rPr>
                <w:rFonts w:ascii="仿宋" w:hAnsi="仿宋" w:eastAsia="仿宋" w:cs="Times New Roman"/>
                <w:sz w:val="24"/>
                <w:szCs w:val="24"/>
              </w:rPr>
            </w:pPr>
            <w:r>
              <w:rPr>
                <w:rFonts w:hint="eastAsia" w:ascii="仿宋" w:hAnsi="仿宋" w:eastAsia="仿宋" w:cs="宋体"/>
                <w:kern w:val="0"/>
                <w:sz w:val="24"/>
                <w:szCs w:val="24"/>
              </w:rPr>
              <w:t>能力目标；通过本课程的学习，使学生根据食品的不同特性对食品进行贮藏保鲜。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主要内容</w:t>
            </w:r>
          </w:p>
        </w:tc>
        <w:tc>
          <w:tcPr>
            <w:tcW w:w="7200" w:type="dxa"/>
          </w:tcPr>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 xml:space="preserve">本课程主要内容包括：食品的品质基础、食品贮藏保鲜原理、食品贮藏保鲜方法、鲜活和生鲜食品贮藏保鲜、加工食品贮藏、食品流通中的保鲜技术等。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b/>
                <w:bCs/>
                <w:sz w:val="24"/>
                <w:szCs w:val="24"/>
              </w:rPr>
            </w:pPr>
            <w:r>
              <w:rPr>
                <w:rFonts w:hint="eastAsia" w:ascii="仿宋" w:hAnsi="仿宋" w:eastAsia="仿宋" w:cs="宋体"/>
                <w:sz w:val="24"/>
                <w:szCs w:val="24"/>
              </w:rPr>
              <w:t>教学要求</w:t>
            </w:r>
          </w:p>
        </w:tc>
        <w:tc>
          <w:tcPr>
            <w:tcW w:w="7200" w:type="dxa"/>
          </w:tcPr>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1.课内教学活动对学生能力培养和安排 课内教学使学生了解食品贮藏的基本原理和在食品工业中的应用实例，让学生从解决实际问题的角度学习保鲜技术，了解食品在贮藏和流通中质量变化和控制质量变化的方法，并具有用多种不通的方法来保藏生鲜和加工食品的能力。同 时，安排一定时数的课堂讨论，使学生能相互交流、相互启发。</w:t>
            </w:r>
          </w:p>
          <w:p>
            <w:pPr>
              <w:spacing w:line="440" w:lineRule="exact"/>
              <w:ind w:firstLine="480" w:firstLineChars="200"/>
              <w:rPr>
                <w:rFonts w:ascii="仿宋" w:hAnsi="仿宋" w:eastAsia="仿宋" w:cs="宋体"/>
                <w:sz w:val="24"/>
                <w:szCs w:val="24"/>
                <w:lang w:bidi="th-TH"/>
              </w:rPr>
            </w:pPr>
            <w:r>
              <w:rPr>
                <w:rFonts w:hint="eastAsia" w:ascii="仿宋" w:hAnsi="仿宋" w:eastAsia="仿宋" w:cs="宋体"/>
                <w:kern w:val="0"/>
                <w:sz w:val="24"/>
                <w:szCs w:val="24"/>
              </w:rPr>
              <w:t>2.课外教学活动对学生能力培养的安排课外要求学生广泛阅读文献，既为课堂讨论做准备，更能使其拓展和加深所学知识。</w:t>
            </w:r>
            <w:r>
              <w:rPr>
                <w:rFonts w:hint="eastAsia" w:ascii="仿宋" w:hAnsi="仿宋" w:eastAsia="仿宋" w:cs="仿宋"/>
                <w:sz w:val="24"/>
              </w:rPr>
              <w:t>本课程开设在第4学期，周课时为4课时，共4学分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7" w:type="dxa"/>
          </w:tcPr>
          <w:p>
            <w:pPr>
              <w:spacing w:line="360" w:lineRule="exact"/>
              <w:jc w:val="center"/>
              <w:rPr>
                <w:rFonts w:ascii="仿宋" w:hAnsi="仿宋" w:eastAsia="仿宋" w:cs="宋体"/>
                <w:sz w:val="24"/>
                <w:szCs w:val="24"/>
              </w:rPr>
            </w:pPr>
            <w:r>
              <w:rPr>
                <w:rFonts w:hint="eastAsia" w:ascii="仿宋" w:hAnsi="仿宋" w:eastAsia="仿宋" w:cs="宋体"/>
                <w:b/>
                <w:bCs/>
                <w:sz w:val="24"/>
                <w:szCs w:val="24"/>
              </w:rPr>
              <w:t>课程名称</w:t>
            </w:r>
          </w:p>
        </w:tc>
        <w:tc>
          <w:tcPr>
            <w:tcW w:w="7200" w:type="dxa"/>
          </w:tcPr>
          <w:p>
            <w:pPr>
              <w:spacing w:line="440" w:lineRule="exact"/>
              <w:jc w:val="center"/>
              <w:rPr>
                <w:rFonts w:ascii="仿宋" w:hAnsi="仿宋" w:eastAsia="仿宋" w:cs="宋体"/>
                <w:b/>
                <w:kern w:val="0"/>
                <w:sz w:val="24"/>
                <w:szCs w:val="24"/>
              </w:rPr>
            </w:pPr>
            <w:r>
              <w:rPr>
                <w:rFonts w:hint="eastAsia" w:ascii="仿宋" w:hAnsi="仿宋" w:eastAsia="仿宋" w:cs="宋体"/>
                <w:b/>
                <w:sz w:val="24"/>
                <w:szCs w:val="24"/>
              </w:rPr>
              <w:t>《酶工程》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课程目标</w:t>
            </w:r>
          </w:p>
        </w:tc>
        <w:tc>
          <w:tcPr>
            <w:tcW w:w="7200" w:type="dxa"/>
          </w:tcPr>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本课程的目标主要是通过课堂教学和专题讲座，使学生掌握酶学基本原理、酶的生产和应用的基本理论和基本技术，同时,了解国内外酶工程领域的新技术和发展趋势。通过学习，使学生增长酶工程领域的专业知识，提高独立分析和解决问题的能力，为参加实验、毕业论文及将来工作奠定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主要内容</w:t>
            </w:r>
          </w:p>
        </w:tc>
        <w:tc>
          <w:tcPr>
            <w:tcW w:w="7200" w:type="dxa"/>
          </w:tcPr>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第一章 绪论</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酶的应用（医药、食品、轻工、化工、环境保护、生物技术等领域）。</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第二章 酶学基础</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酶在生物体内存在的几种形式。</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第三章 酶促反应动力学</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酶促反应初速度的概念，影响酶促反应速度的因素（酶浓度、底物浓度、温度、pH、抑制剂、激活剂）。，</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第四章 酶的生产（6学时）</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酶的来源，酶不同生产方式（提取法、生物合成法、化学合成法）的优缺点。自学的内容：动植物细胞培养产酶。</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第五章 酶的提取与分离纯化</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酶的提取与分离纯化技术路线，酶的组合分离纯化策略。</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第六章 固定化酶与细胞</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了解的内容：固定化酶的研究历史，固定化细胞与原生质体。</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理解的内容：固定化酶特性的变化，固定化酶的应用。</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掌握的内容：固定化酶的定义，固定化酶的制备方法与原理（非化学结合法、化学结合法、包埋法、热处理法）。</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第七章 酶的修饰与改造</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酶分子修饰的基本要求与条件，酶修饰后的性质变化，酶分子修饰的应用。</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第八章 酶反应器</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酶反应器的发展现状。</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第九章 酶的非水相催化</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酶在有机介质中的催化特性，有机介质中酶催化反应的类型与影响因素，酶非水相催化的应用。</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第十章 酶抑制剂</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酶抑制剂的应用，微生物来源酶抑制剂的制备。</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第十一章 现代酶学</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核酶的发现历史与研究现状，核酶的应用领域，抗体酶的应用领域，极端酶的应用领域。抗体与酶的异同，抗体酶的特性，抗体酶的催化反应类型。</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第十二章 专题讲座</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专题一：微生物发酵法制备纤溶酶</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该专题涉及酶的生产、酶的提取与分离纯化、酶促反应动力学、酶学基础等章节中的知识点。</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专题二：固定化技术制备功能性聚合物</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该专题涉及固定化酶与细胞、酶反应器等章节中的知识点。</w:t>
            </w:r>
          </w:p>
          <w:p>
            <w:pPr>
              <w:adjustRightInd w:val="0"/>
              <w:snapToGrid w:val="0"/>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第十三章 课堂练习</w:t>
            </w:r>
          </w:p>
          <w:p>
            <w:pPr>
              <w:adjustRightInd w:val="0"/>
              <w:snapToGrid w:val="0"/>
              <w:spacing w:line="400" w:lineRule="exact"/>
              <w:ind w:firstLine="480" w:firstLineChars="200"/>
              <w:rPr>
                <w:rFonts w:ascii="仿宋" w:hAnsi="仿宋" w:eastAsia="仿宋" w:cs="宋体"/>
                <w:kern w:val="0"/>
                <w:sz w:val="24"/>
                <w:szCs w:val="24"/>
              </w:rPr>
            </w:pPr>
            <w:r>
              <w:rPr>
                <w:rFonts w:hint="eastAsia" w:ascii="仿宋" w:hAnsi="仿宋" w:eastAsia="仿宋" w:cs="宋体"/>
                <w:sz w:val="24"/>
                <w:szCs w:val="24"/>
              </w:rPr>
              <w:t>整合课程中的重要知识点，设置综合性实验设计题，要求学生开放式的完成实验设计题，并组织学生在课堂上进行讨论。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教学要求</w:t>
            </w:r>
          </w:p>
        </w:tc>
        <w:tc>
          <w:tcPr>
            <w:tcW w:w="7200" w:type="dxa"/>
          </w:tcPr>
          <w:p>
            <w:pPr>
              <w:spacing w:line="440" w:lineRule="exact"/>
              <w:ind w:firstLine="480" w:firstLineChars="200"/>
              <w:rPr>
                <w:rFonts w:ascii="仿宋" w:hAnsi="仿宋" w:eastAsia="仿宋" w:cs="宋体"/>
                <w:kern w:val="0"/>
                <w:sz w:val="24"/>
                <w:szCs w:val="24"/>
              </w:rPr>
            </w:pPr>
            <w:r>
              <w:rPr>
                <w:rFonts w:hint="eastAsia" w:ascii="仿宋" w:hAnsi="仿宋" w:eastAsia="仿宋" w:cs="宋体"/>
                <w:sz w:val="24"/>
                <w:szCs w:val="24"/>
              </w:rPr>
              <w:t>本课程教学环节包括讲授、自学、专题讲座、课堂练习与讨论、答疑和期末考试。通过上述基本教学步骤，要求学生掌握酶学基本原理、酶的生产和应用的基本理论和基本技术，同时,了解国内外酶工程领域的新技术和发展趋势。将授课教师的科研课题整理成教学资源，开展专题讲座，并结合课堂练习与讨论启迪学生的思维能力，加深学生对本课程的理解。采用多媒体教学，加大课堂授课的知识量。通过课程学习，使学生增长酶工程领域的专业知识，提高独立分析和解决问题的能力。考试题型应尽量多样化。</w:t>
            </w:r>
            <w:r>
              <w:rPr>
                <w:rFonts w:hint="eastAsia" w:ascii="仿宋" w:hAnsi="仿宋" w:eastAsia="仿宋" w:cs="仿宋"/>
                <w:sz w:val="24"/>
              </w:rPr>
              <w:t>本课程开设在第2学期，周课时为6课时，共6学分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b/>
                <w:bCs/>
                <w:sz w:val="24"/>
                <w:szCs w:val="24"/>
              </w:rPr>
              <w:t>课程名称</w:t>
            </w:r>
          </w:p>
        </w:tc>
        <w:tc>
          <w:tcPr>
            <w:tcW w:w="7200" w:type="dxa"/>
            <w:vAlign w:val="center"/>
          </w:tcPr>
          <w:p>
            <w:pPr>
              <w:jc w:val="center"/>
              <w:rPr>
                <w:rFonts w:ascii="仿宋" w:hAnsi="仿宋" w:eastAsia="仿宋" w:cs="宋体"/>
                <w:b/>
                <w:kern w:val="0"/>
                <w:sz w:val="24"/>
                <w:szCs w:val="24"/>
              </w:rPr>
            </w:pPr>
            <w:r>
              <w:rPr>
                <w:rFonts w:hint="eastAsia" w:ascii="仿宋" w:hAnsi="仿宋" w:eastAsia="仿宋" w:cs="宋体"/>
                <w:b/>
                <w:color w:val="000000"/>
                <w:sz w:val="24"/>
                <w:szCs w:val="24"/>
              </w:rPr>
              <w:t>《</w:t>
            </w:r>
            <w:r>
              <w:rPr>
                <w:rFonts w:hint="eastAsia" w:ascii="仿宋" w:hAnsi="仿宋" w:eastAsia="仿宋" w:cs="Times New Roman"/>
                <w:b/>
                <w:color w:val="000000"/>
                <w:sz w:val="24"/>
                <w:szCs w:val="24"/>
              </w:rPr>
              <w:t>食品掺伪鉴别</w:t>
            </w:r>
            <w:r>
              <w:rPr>
                <w:rFonts w:hint="eastAsia" w:ascii="仿宋" w:hAnsi="仿宋" w:eastAsia="仿宋" w:cs="宋体"/>
                <w:b/>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课程目标</w:t>
            </w:r>
          </w:p>
        </w:tc>
        <w:tc>
          <w:tcPr>
            <w:tcW w:w="7200" w:type="dxa"/>
          </w:tcPr>
          <w:p>
            <w:pPr>
              <w:spacing w:line="400" w:lineRule="atLeast"/>
              <w:ind w:firstLine="480" w:firstLineChars="200"/>
              <w:rPr>
                <w:rFonts w:ascii="仿宋" w:hAnsi="仿宋" w:eastAsia="仿宋" w:cs="宋体"/>
                <w:sz w:val="24"/>
                <w:szCs w:val="24"/>
              </w:rPr>
            </w:pPr>
            <w:r>
              <w:rPr>
                <w:rFonts w:hint="eastAsia" w:ascii="仿宋" w:hAnsi="仿宋" w:eastAsia="仿宋" w:cs="宋体"/>
                <w:sz w:val="24"/>
                <w:szCs w:val="24"/>
              </w:rPr>
              <w:t>了解各类食品商品的感观特性、理化指标、检验方法及发展动态; 理解各类食品掺伪鉴别的方法及基本原理; 掌握食用油脂、乳制品、肉制品、调味品、粮谷、饮料等食品中掺伪掺假成分的判断和检测。学会运用理论知识解决实际问题，培养学生发现、分析、解决问题的能力。掌握鉴别掺伪食品的方法、操作技能，为整顿食品市场、发展食品工业、开拓食品贸易培养新型实用人才。也可使广大同学掌握一门实用的生活技能。为学生在食品分析和食品检验的工作中打下良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主要内容</w:t>
            </w:r>
          </w:p>
        </w:tc>
        <w:tc>
          <w:tcPr>
            <w:tcW w:w="7200" w:type="dxa"/>
          </w:tcPr>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模块一 食品掺伪鉴别检验基础知识</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项目一 食品掺伪的定义、危害、方式</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项目二 食品掺伪鉴别检验的方法</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项目三 食品掺伪鉴别检验的法律依据和原则</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项目四 食品掺伪鉴别检验实训的要求和原则思考题实训内容</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实训一 了解《消费者权益保护法》</w:t>
            </w:r>
          </w:p>
          <w:p>
            <w:pPr>
              <w:widowControl/>
              <w:spacing w:line="360" w:lineRule="atLeast"/>
              <w:ind w:left="479" w:leftChars="228"/>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实训二 食品卫生标准中常用计量单位</w:t>
            </w:r>
            <w:r>
              <w:rPr>
                <w:rFonts w:hint="eastAsia" w:ascii="仿宋" w:hAnsi="仿宋" w:eastAsia="仿宋" w:cs="宋体"/>
                <w:kern w:val="0"/>
                <w:sz w:val="24"/>
                <w:szCs w:val="24"/>
              </w:rPr>
              <w:br w:type="textWrapping"/>
            </w:r>
            <w:r>
              <w:rPr>
                <w:rFonts w:hint="eastAsia" w:ascii="仿宋" w:hAnsi="仿宋" w:eastAsia="仿宋" w:cs="宋体"/>
                <w:kern w:val="0"/>
                <w:sz w:val="24"/>
                <w:szCs w:val="24"/>
              </w:rPr>
              <w:t>模块二 粮品类掺伪鉴别检验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项目一 粮食的质量标准</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项目二 粮食的感官鉴别</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项目三 粮制品的质量标准</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项目四 粮制品的感官鉴别</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项目五 常见粮食掺伪的鉴别检验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项目六 常见粮制品掺伪检验思考题</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实训内容：</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实训一 大米的质量标准和感官鉴别</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实训二 曲奇饼干的质量标准和感官鉴别</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实训三 粮食杂质的检验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实训四 陈旧米、面的酸度检验法</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实训五 掺滑石粉的小麦粉的检验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实训六 馒头中甲醛合次硫酸氢钠的测定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实训七 淀粉及其衍生物二氧化硫含量的测定——酸度法</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模块三 食用油脂掺伪鉴别检验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项目一 食用油脂质量标准</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项目二 食用植物油脂的感官检验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项目三 食用油脂掺伪的鉴别检验思考题</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实训内容：</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实训一 食用植物油的感官检验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实训二 油脂中水分和挥发物的测定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实训三 油脂中杂质含量的测定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实训四 油脂折射率的测定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实训五 油脂皂化价的测定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实训六 油脂中不皂化物的测定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实训七 油脂碘价的测定</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实训八 油脂过氧化值的测定</w:t>
            </w:r>
          </w:p>
          <w:p>
            <w:pPr>
              <w:widowControl/>
              <w:spacing w:line="360" w:lineRule="atLeast"/>
              <w:ind w:left="479" w:leftChars="228"/>
              <w:jc w:val="left"/>
              <w:textAlignment w:val="baseline"/>
              <w:rPr>
                <w:rFonts w:ascii="仿宋" w:hAnsi="仿宋" w:eastAsia="仿宋" w:cs="宋体"/>
                <w:kern w:val="0"/>
                <w:sz w:val="24"/>
                <w:szCs w:val="24"/>
              </w:rPr>
            </w:pPr>
            <w:r>
              <w:rPr>
                <w:rFonts w:hint="eastAsia" w:ascii="仿宋" w:hAnsi="仿宋" w:eastAsia="仿宋" w:cs="宋体"/>
                <w:kern w:val="0"/>
                <w:sz w:val="24"/>
                <w:szCs w:val="24"/>
              </w:rPr>
              <w:t>实训九 油脂羰基价的测定</w:t>
            </w:r>
            <w:r>
              <w:rPr>
                <w:rFonts w:hint="eastAsia" w:ascii="仿宋" w:hAnsi="仿宋" w:eastAsia="仿宋" w:cs="宋体"/>
                <w:kern w:val="0"/>
                <w:sz w:val="24"/>
                <w:szCs w:val="24"/>
              </w:rPr>
              <w:br w:type="textWrapping"/>
            </w:r>
            <w:r>
              <w:rPr>
                <w:rFonts w:hint="eastAsia" w:ascii="仿宋" w:hAnsi="仿宋" w:eastAsia="仿宋" w:cs="宋体"/>
                <w:kern w:val="0"/>
                <w:sz w:val="24"/>
                <w:szCs w:val="24"/>
              </w:rPr>
              <w:t>模块四 畜、禽、水产及其制品掺伪鉴别检验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项目一 畜、禽肉及其制品的质量标准</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项目二 掺伪畜、禽肉及其制品的感官鉴别</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项目三 畜、禽肉及其制品的理化检验……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模块五 蛋类、乳类及其制品掺伪鉴别检验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模块六 酒、茶、饮料食品掺伪鉴别检验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模块七 糖、蜜类食品掺伪鉴别检验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模块八 调味品食品掺伪鉴别检验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模块九 食用菌及农副产品干货食品掺伪鉴别检验</w:t>
            </w:r>
          </w:p>
          <w:p>
            <w:pPr>
              <w:widowControl/>
              <w:spacing w:line="360" w:lineRule="atLeast"/>
              <w:ind w:firstLine="480" w:firstLineChars="200"/>
              <w:jc w:val="left"/>
              <w:textAlignment w:val="baseline"/>
              <w:rPr>
                <w:rFonts w:ascii="仿宋" w:hAnsi="仿宋" w:eastAsia="仿宋" w:cs="宋体"/>
                <w:kern w:val="0"/>
                <w:sz w:val="24"/>
                <w:szCs w:val="24"/>
              </w:rPr>
            </w:pPr>
            <w:r>
              <w:rPr>
                <w:rFonts w:hint="eastAsia" w:ascii="仿宋" w:hAnsi="仿宋" w:eastAsia="仿宋" w:cs="宋体"/>
                <w:kern w:val="0"/>
                <w:sz w:val="24"/>
                <w:szCs w:val="24"/>
              </w:rPr>
              <w:t>模块十 食品标签、包装的掺伪鉴别检验参考文献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1697" w:type="dxa"/>
            <w:vAlign w:val="center"/>
          </w:tcPr>
          <w:p>
            <w:pPr>
              <w:spacing w:line="360" w:lineRule="exact"/>
              <w:jc w:val="center"/>
              <w:rPr>
                <w:rFonts w:ascii="仿宋" w:hAnsi="仿宋" w:eastAsia="仿宋" w:cs="宋体"/>
                <w:sz w:val="24"/>
                <w:szCs w:val="24"/>
              </w:rPr>
            </w:pPr>
            <w:r>
              <w:rPr>
                <w:rFonts w:hint="eastAsia" w:ascii="仿宋" w:hAnsi="仿宋" w:eastAsia="仿宋" w:cs="宋体"/>
                <w:sz w:val="24"/>
                <w:szCs w:val="24"/>
              </w:rPr>
              <w:t>教学要求</w:t>
            </w:r>
          </w:p>
        </w:tc>
        <w:tc>
          <w:tcPr>
            <w:tcW w:w="7200" w:type="dxa"/>
          </w:tcPr>
          <w:p>
            <w:pPr>
              <w:spacing w:line="400" w:lineRule="atLeast"/>
              <w:ind w:firstLine="480" w:firstLineChars="200"/>
              <w:rPr>
                <w:rFonts w:ascii="仿宋" w:hAnsi="仿宋" w:eastAsia="仿宋" w:cs="宋体"/>
                <w:kern w:val="0"/>
                <w:sz w:val="24"/>
                <w:szCs w:val="24"/>
              </w:rPr>
            </w:pPr>
            <w:r>
              <w:rPr>
                <w:rFonts w:hint="eastAsia" w:ascii="仿宋" w:hAnsi="仿宋" w:eastAsia="仿宋" w:cs="宋体"/>
                <w:sz w:val="24"/>
                <w:szCs w:val="24"/>
              </w:rPr>
              <w:t>学会运用理论知识解决实际问题，培养学生发现、分析、解决问题的能力。掌握鉴别掺伪食品的方法、操作技能。启发引导为主，重知识目标也要重智能目标。线上教学与线下教学相结合，多种教学手段相互补充.</w:t>
            </w:r>
            <w:r>
              <w:rPr>
                <w:rFonts w:hint="eastAsia" w:ascii="仿宋" w:hAnsi="仿宋" w:eastAsia="仿宋" w:cs="宋体"/>
                <w:kern w:val="0"/>
                <w:sz w:val="24"/>
                <w:szCs w:val="24"/>
              </w:rPr>
              <w:t xml:space="preserve"> </w:t>
            </w:r>
            <w:r>
              <w:rPr>
                <w:rFonts w:hint="eastAsia" w:ascii="仿宋" w:hAnsi="仿宋" w:eastAsia="仿宋" w:cs="仿宋"/>
                <w:sz w:val="24"/>
              </w:rPr>
              <w:t>本课程开设在第4学期，周课时为4课时，共4学分</w:t>
            </w:r>
          </w:p>
        </w:tc>
      </w:tr>
    </w:tbl>
    <w:p>
      <w:pPr>
        <w:spacing w:line="440" w:lineRule="exact"/>
        <w:ind w:left="1"/>
        <w:rPr>
          <w:rFonts w:ascii="仿宋" w:hAnsi="仿宋" w:eastAsia="仿宋" w:cs="宋体"/>
          <w:kern w:val="0"/>
          <w:sz w:val="24"/>
          <w:szCs w:val="24"/>
        </w:rPr>
      </w:pPr>
      <w:r>
        <w:rPr>
          <w:rFonts w:hint="eastAsia" w:ascii="仿宋" w:hAnsi="仿宋" w:eastAsia="仿宋" w:cs="宋体"/>
          <w:kern w:val="0"/>
          <w:sz w:val="24"/>
          <w:szCs w:val="24"/>
        </w:rPr>
        <w:t>（3）专业拓展课程</w:t>
      </w:r>
    </w:p>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包括食品安全质量管理、保健食品、食品安全快速检测等。特别是安全教育培训，是提高职业素质和自我保护意识最重要的形式。</w:t>
      </w:r>
    </w:p>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（4）“课程思政”教学改革建设课程</w:t>
      </w:r>
    </w:p>
    <w:p>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食品行业比较敏感，受外界影响较大，食品行业的法规、条例也时有变化，教师要挖掘专业课程本身的思政特色，凝练本专业特色的育人内涵，提炼爱国情怀、法治意识、社会责任、文化自信、人文精神等要素，转化为核心价值观教育。将食品文化、食品人力资源开发与管理等专业课程作为“课程思政”教学改革建设课程。</w:t>
      </w:r>
    </w:p>
    <w:p>
      <w:pPr>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（四）学习方式</w:t>
      </w:r>
    </w:p>
    <w:p>
      <w:pPr>
        <w:spacing w:line="520" w:lineRule="exact"/>
        <w:ind w:firstLine="480" w:firstLineChars="200"/>
        <w:rPr>
          <w:rFonts w:ascii="仿宋" w:hAnsi="仿宋" w:eastAsia="仿宋" w:cs="Times New Roman"/>
          <w:bCs/>
          <w:sz w:val="24"/>
          <w:szCs w:val="24"/>
        </w:rPr>
      </w:pPr>
      <w:r>
        <w:rPr>
          <w:rFonts w:hint="eastAsia" w:ascii="仿宋" w:hAnsi="仿宋" w:eastAsia="仿宋" w:cs="Times New Roman"/>
          <w:bCs/>
          <w:sz w:val="24"/>
          <w:szCs w:val="24"/>
        </w:rPr>
        <w:t>统招生可采用线上线下学习相结合的方式，充分利用优秀网络课程资源实施教学。采取集中学习和自主学习相结合方式，可依托学院网络教学平台、教师自拍微课视频资源，满足个性化学习需求。</w:t>
      </w:r>
    </w:p>
    <w:p>
      <w:pPr>
        <w:spacing w:before="312" w:beforeLines="100" w:line="400" w:lineRule="exact"/>
        <w:ind w:firstLine="562" w:firstLineChars="200"/>
        <w:rPr>
          <w:rFonts w:ascii="仿宋" w:hAnsi="仿宋" w:eastAsia="仿宋" w:cs="Times New Roman"/>
          <w:bCs/>
          <w:sz w:val="28"/>
          <w:szCs w:val="28"/>
        </w:rPr>
      </w:pPr>
      <w:r>
        <w:rPr>
          <w:rFonts w:hint="eastAsia" w:ascii="Times New Roman" w:hAnsi="Times New Roman" w:eastAsia="宋体" w:cs="Times New Roman"/>
          <w:b/>
          <w:sz w:val="28"/>
          <w:szCs w:val="28"/>
        </w:rPr>
        <w:t>八、实施保障</w:t>
      </w:r>
    </w:p>
    <w:p>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（一）师资队伍</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1.队伍结构</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学生数与本专业专任教师数比例不高于25</w:t>
      </w:r>
      <w:r>
        <w:rPr>
          <w:rFonts w:hint="eastAsia" w:ascii="仿宋" w:hAnsi="仿宋" w:eastAsia="仿宋" w:cs="仿宋"/>
          <w:sz w:val="24"/>
          <w:szCs w:val="24"/>
        </w:rPr>
        <w:t>∶</w:t>
      </w:r>
      <w:r>
        <w:rPr>
          <w:rFonts w:hint="eastAsia" w:ascii="仿宋" w:hAnsi="仿宋" w:eastAsia="仿宋" w:cs="Times New Roman"/>
          <w:sz w:val="24"/>
          <w:szCs w:val="24"/>
        </w:rPr>
        <w:t>1，双师素质教师占专业教师比例一般不低于60%，专任教师队伍要考虑职称、年龄，形成合理的梯队结构。</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2.专任教师</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高校教师资格和本专业领域有关证书；有理想信念、有道德情操、有扎实学识、有仁爱之心；具有食品企业管理相关专业本科及以上学历；具有扎实的专业理论功底和一年及以上食品行业实践经历；具有信息化教学能力，能够开展课程教学改革和科学研究；每5年累计不少于6个月的企业实践经历。</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3.专业带头人</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应具有副高及以上职称，能够较好地把握国内外行业、专业发展动态，能广泛联系行业企业，了解行业企业对本专业人才的实际需求，教学设计、专业研究能力强，组织开展教科研工作能力强，在本区域或本领域具有一定的专业影响力。</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4.兼职教师</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主要从食品行业企业聘任，具备良好的思想政治素质、职业道德和工匠精神，具备丰富的食品企业服务与管理经验，担任中高级管理职务或是专业技术能手，具有中级及以上相关专业职称，能承担专业课程教学、实习实训指导和学生职业发展规划指导等教学任务。</w:t>
      </w:r>
    </w:p>
    <w:p>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（二）教学设施</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主要包括能够满足正常的课程教学、实习实训所需的专业教室、实训室和实训基地。</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1.专业教室基本条件</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配备黑（白）板、多媒体计算机、投影设备、音响设备，互联网接入或WIFI 环境，并具有网络安全防护措施。安装应急照明装置并保持良好状态，符合紧急疏散要求、标志明显、保持逃生通道畅通无阻。</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2.校内实训室基本要求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cs="Times New Roman"/>
          <w:sz w:val="24"/>
          <w:szCs w:val="24"/>
        </w:rPr>
        <w:t>校内须</w:t>
      </w:r>
      <w:r>
        <w:rPr>
          <w:rFonts w:hint="eastAsia" w:ascii="仿宋" w:hAnsi="仿宋" w:eastAsia="仿宋"/>
          <w:sz w:val="24"/>
          <w:szCs w:val="24"/>
        </w:rPr>
        <w:t>配备食品理化检验实训室、微生物检验实训室、仪器分析实训室、食品加工实训室等实训室。</w:t>
      </w:r>
    </w:p>
    <w:p>
      <w:pPr>
        <w:spacing w:line="440" w:lineRule="exact"/>
        <w:ind w:left="420" w:leftChars="200"/>
        <w:rPr>
          <w:rFonts w:ascii="仿宋" w:hAnsi="仿宋" w:eastAsia="仿宋" w:cs="宋体"/>
          <w:b/>
          <w:bCs/>
          <w:kern w:val="0"/>
          <w:sz w:val="24"/>
          <w:szCs w:val="24"/>
        </w:rPr>
      </w:pPr>
      <w:r>
        <w:rPr>
          <w:rFonts w:hint="eastAsia" w:ascii="宋体" w:hAnsi="宋体" w:eastAsia="宋体" w:cs="宋体"/>
          <w:kern w:val="0"/>
          <w:sz w:val="24"/>
          <w:szCs w:val="24"/>
        </w:rPr>
        <w:t xml:space="preserve">                   </w:t>
      </w:r>
      <w:r>
        <w:rPr>
          <w:rFonts w:hint="eastAsia" w:ascii="仿宋" w:hAnsi="仿宋" w:eastAsia="仿宋" w:cs="宋体"/>
          <w:b/>
          <w:bCs/>
          <w:kern w:val="0"/>
          <w:sz w:val="24"/>
          <w:szCs w:val="24"/>
        </w:rPr>
        <w:t>表5  实训室项目基本设施设</w:t>
      </w:r>
    </w:p>
    <w:tbl>
      <w:tblPr>
        <w:tblStyle w:val="10"/>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5"/>
        <w:gridCol w:w="6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实训室名称</w:t>
            </w:r>
          </w:p>
        </w:tc>
        <w:tc>
          <w:tcPr>
            <w:tcW w:w="6287" w:type="dxa"/>
          </w:tcPr>
          <w:p>
            <w:pPr>
              <w:spacing w:line="440" w:lineRule="exact"/>
              <w:rPr>
                <w:rFonts w:ascii="仿宋" w:hAnsi="仿宋" w:eastAsia="仿宋" w:cs="宋体"/>
                <w:kern w:val="0"/>
                <w:sz w:val="24"/>
                <w:szCs w:val="24"/>
              </w:rPr>
            </w:pPr>
            <w:r>
              <w:rPr>
                <w:rFonts w:hint="eastAsia" w:ascii="仿宋" w:hAnsi="仿宋" w:eastAsia="仿宋" w:cs="宋体"/>
                <w:kern w:val="0"/>
                <w:sz w:val="24"/>
                <w:szCs w:val="24"/>
              </w:rPr>
              <w:t>项目基本设施设备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专用仪器室</w:t>
            </w:r>
          </w:p>
        </w:tc>
        <w:tc>
          <w:tcPr>
            <w:tcW w:w="6287" w:type="dxa"/>
          </w:tcPr>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高效液相色谱仪、气相色谱仪、紫外可见分光光度计、荧光显微镜、可见分光光度计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食品理化检测实训室</w:t>
            </w:r>
          </w:p>
        </w:tc>
        <w:tc>
          <w:tcPr>
            <w:tcW w:w="6287" w:type="dxa"/>
          </w:tcPr>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马福炉、微波消解炉、自动凯氏定氮仪、粗脂肪测定仪、pH计、普通冰箱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微生物检测</w:t>
            </w:r>
          </w:p>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w:t>
            </w:r>
          </w:p>
        </w:tc>
        <w:tc>
          <w:tcPr>
            <w:tcW w:w="6287" w:type="dxa"/>
          </w:tcPr>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采样箱、台式离心机、配套建设、普通冰箱、专用玻璃仪器、固体样品均质仪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微生物检测</w:t>
            </w:r>
          </w:p>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w:t>
            </w:r>
          </w:p>
        </w:tc>
        <w:tc>
          <w:tcPr>
            <w:tcW w:w="6287" w:type="dxa"/>
          </w:tcPr>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常规感官检验玻璃仪器、常规感官检验配制设备、普通冰柜、样品储存柜、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食品样品及</w:t>
            </w:r>
          </w:p>
          <w:p>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资料储备室</w:t>
            </w:r>
          </w:p>
        </w:tc>
        <w:tc>
          <w:tcPr>
            <w:tcW w:w="6287" w:type="dxa"/>
            <w:vAlign w:val="center"/>
          </w:tcPr>
          <w:p>
            <w:pPr>
              <w:spacing w:line="440" w:lineRule="exact"/>
              <w:ind w:left="420" w:leftChars="200"/>
              <w:jc w:val="center"/>
              <w:rPr>
                <w:rFonts w:ascii="仿宋" w:hAnsi="仿宋" w:eastAsia="仿宋" w:cs="宋体"/>
                <w:kern w:val="0"/>
                <w:sz w:val="24"/>
                <w:szCs w:val="24"/>
              </w:rPr>
            </w:pPr>
            <w:r>
              <w:rPr>
                <w:rFonts w:hint="eastAsia" w:ascii="仿宋" w:hAnsi="仿宋" w:eastAsia="仿宋" w:cs="宋体"/>
                <w:kern w:val="0"/>
                <w:sz w:val="24"/>
                <w:szCs w:val="24"/>
              </w:rPr>
              <w:t>实验用样品及资料储存、普通冰箱、资料样品储存柜</w:t>
            </w:r>
          </w:p>
          <w:p>
            <w:pPr>
              <w:spacing w:line="440" w:lineRule="exact"/>
              <w:ind w:left="420" w:leftChars="200"/>
              <w:jc w:val="center"/>
              <w:rPr>
                <w:rFonts w:ascii="仿宋" w:hAnsi="仿宋" w:eastAsia="仿宋" w:cs="宋体"/>
                <w:kern w:val="0"/>
                <w:sz w:val="24"/>
                <w:szCs w:val="24"/>
              </w:rPr>
            </w:pPr>
          </w:p>
        </w:tc>
      </w:tr>
    </w:tbl>
    <w:p>
      <w:pPr>
        <w:spacing w:line="440" w:lineRule="exact"/>
        <w:ind w:left="420" w:leftChars="200"/>
        <w:rPr>
          <w:rFonts w:ascii="宋体" w:hAnsi="宋体" w:eastAsia="宋体" w:cs="宋体"/>
          <w:kern w:val="0"/>
          <w:sz w:val="24"/>
          <w:szCs w:val="24"/>
        </w:rPr>
      </w:pPr>
    </w:p>
    <w:p>
      <w:pPr>
        <w:adjustRightInd w:val="0"/>
        <w:snapToGrid w:val="0"/>
        <w:spacing w:line="360" w:lineRule="auto"/>
        <w:ind w:firstLine="960" w:firstLineChars="400"/>
        <w:rPr>
          <w:rFonts w:ascii="仿宋" w:hAnsi="仿宋" w:eastAsia="仿宋" w:cs="Times New Roman"/>
          <w:sz w:val="24"/>
          <w:szCs w:val="24"/>
        </w:rPr>
      </w:pPr>
      <w:r>
        <w:rPr>
          <w:rFonts w:hint="eastAsia" w:ascii="仿宋" w:hAnsi="仿宋" w:eastAsia="仿宋" w:cs="Times New Roman"/>
          <w:sz w:val="24"/>
          <w:szCs w:val="24"/>
        </w:rPr>
        <w:t>3.校外实训基地基本要求</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食品检验检测专业是为服务于淮北市城市转型而开设的专业，因此，本专业学生校外实习、顶岗实习等基地以淮北市凤凰山工业园区各食品企业、杭州统一集团为主，周边各食品企业为辅。</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（1）一般基地</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校园双方具有合作协议，职责明确。承担学校专业实训教学任务，有选择性地接受学校毕业生就业。</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（2）紧密型基地</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教学条件：校园双方具有合作协议并挂牌，职责明确，基地有满足学生专业实训所需的场所、仪器设备或设施；能提供3个以上学生实践所需的岗位数量。</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实训任务：完成全体食品班学生的职业技能项目实训教学任务。</w:t>
      </w:r>
    </w:p>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指导师资：校方由本科（及以上）学历、中级（及以上）职称的双师型教师担任；基地方配备的兼职带教人员、管理人员应由基地内技术骨干或中层以上管理人员担任。</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教学的实施与管理：校园双方根据专业实训教学计划组织实施实训教学。</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师资培训：每年接受1名及以上教师不少于一个月的专业技能培训或顶岗锻炼。</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4.示范性基地</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教学条件：校园双方签订紧密合作协议并挂牌，对基地建设有规划，基地有充分满足学生专业实训所需的场所、仪器设备或设施；能提供学生实践锻炼所需的岗位数量和适当的薪酬。</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职业文化：基地具有良好的职业训练文化氛围，管理规范、职责分工、考核、教学内容等公开上墙。</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师资互动：校方由具有本科（及以上）学历、中级（及以上）职称的双师型教师担任指导教师；基地方配备技术骨干或中层以上管理人员作为兼职带教人员、管理人员，基地每年接受1名及以上教师不少于二个月的技能培训或顶岗锻炼。</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教学研究：每学年双方共同开展教学研究工作交流不少于2次，对基地内具有专业特色的新技术、新工艺、新技能或新方法进行提炼，新增和完善技能实训项目；</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科研合作：每年与基地联合申报一项市级及以上科研合作项目或1万元以上经费的横向合作项目，学生参与部分科研工作。</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教学管理：承担工学结合课程教学，以及教学计划内其他专业实训教学任务。对学生的实训过程实行全程考核，保存完整的实训记录、考核记录等教学文件。</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课程建设：校园双方共同制订实训计划、实训大纲、实训指导书、实训手册。</w:t>
      </w:r>
    </w:p>
    <w:p>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岗位数量：可容纳食品班全部学生的实训岗位，每组人数不多于6人。</w:t>
      </w:r>
    </w:p>
    <w:p>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指导师资：每人同时指导不多于10名学生。</w:t>
      </w:r>
    </w:p>
    <w:p>
      <w:pPr>
        <w:spacing w:line="440" w:lineRule="exact"/>
        <w:ind w:left="420" w:leftChars="200" w:firstLine="480" w:firstLineChars="200"/>
        <w:rPr>
          <w:rFonts w:ascii="仿宋" w:hAnsi="仿宋" w:eastAsia="仿宋" w:cs="Times New Roman"/>
          <w:sz w:val="24"/>
          <w:szCs w:val="24"/>
        </w:rPr>
      </w:pPr>
      <w:r>
        <w:rPr>
          <w:rFonts w:hint="eastAsia" w:ascii="仿宋" w:hAnsi="仿宋" w:eastAsia="仿宋" w:cs="宋体"/>
          <w:kern w:val="0"/>
          <w:sz w:val="24"/>
          <w:szCs w:val="24"/>
        </w:rPr>
        <w:t>教学场所：提供教学、主题活动或交流场所，基地具有良好的职业训练文化氛围。</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5.学生实习基地基本要求</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稳定的校外实习基地。优先选择经营业绩良好、能够提供实践指导教师、具有完善的培训机制和提供住宿条件的企业作为学生实习基地；实习企业的职责和实习过程管理一定要规范，同时还要有保证实习生日常工作、学习、生活的规章制度，有安全、保险保障。</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6.支持信息化教学方面的基本要求</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具有利用数字化教学资源库、文献资料、常见问题解答等的信息化条件。引导和鼓励教师开发并利用信息化教学资源、教学平台，创新教学方法、提升教学效果。</w:t>
      </w:r>
    </w:p>
    <w:p>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（三）教学资源</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要能满足人才培养、专业建设、教科研等工作的需要，方便师生查询、借阅。专业类图书文献主要包括：食品行业方面的专业书籍，能够满足学生专业学习、教师专业教学研究和教学实施需要的教材、图书及数字化资源等。</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1.教材选用基本要求</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按照国家规定选用优质教材，禁止不合格的教材进入课堂。学校应建立由专业教师、行业专家和教研人员等参与的教材选用机构，完善教材选用制度，经过规范程序择优选用教材。</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2.图书文献配备基本要求</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图书文献配备能满足人才培养、专业建设、科研工作的需要，订阅不少于10种专业领域的优秀期刊。</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3.数字教学资源配置基本要求</w:t>
      </w:r>
    </w:p>
    <w:p>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建设、配备与本专业有关的音视频素材、教学课件、数字化教学案例库、虚拟仿真软件、数字教材等专业教学资源库，种类丰富、形式多样、使用便捷、动态更新、满足教学。同时要充分利用优秀网络资源实施教学。</w:t>
      </w:r>
    </w:p>
    <w:p>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（四）教学方法</w:t>
      </w:r>
    </w:p>
    <w:p>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（五）学习评价</w:t>
      </w:r>
    </w:p>
    <w:p>
      <w:pPr>
        <w:spacing w:line="520" w:lineRule="exact"/>
        <w:ind w:firstLine="480" w:firstLineChars="200"/>
        <w:rPr>
          <w:rFonts w:cs="Times New Roman" w:asciiTheme="minorEastAsia" w:hAnsiTheme="minorEastAsia"/>
          <w:bCs/>
          <w:sz w:val="28"/>
          <w:szCs w:val="28"/>
        </w:rPr>
      </w:pPr>
      <w:r>
        <w:rPr>
          <w:rFonts w:hint="eastAsia" w:ascii="仿宋" w:hAnsi="仿宋" w:eastAsia="仿宋" w:cs="Times New Roman"/>
          <w:bCs/>
          <w:sz w:val="24"/>
          <w:szCs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r>
        <w:rPr>
          <w:rFonts w:hint="eastAsia" w:cs="Times New Roman" w:asciiTheme="minorEastAsia" w:hAnsiTheme="minorEastAsia"/>
          <w:bCs/>
          <w:sz w:val="28"/>
          <w:szCs w:val="28"/>
        </w:rPr>
        <w:t>。</w:t>
      </w:r>
    </w:p>
    <w:p>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（六）质量管理</w:t>
      </w:r>
    </w:p>
    <w:p>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3.学校应建立毕业生跟踪反馈机制及社会评价机制，并对生源情况、在校生学业水平、毕业生就业情况等进行分析，定期评价人才培养质量和培养目标达成情况。</w:t>
      </w:r>
    </w:p>
    <w:p>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4.专业教研组织应充分利用评价分析结果有效改进专业教学，持续提高人才培养。</w:t>
      </w:r>
    </w:p>
    <w:p>
      <w:pPr>
        <w:adjustRightInd w:val="0"/>
        <w:snapToGrid w:val="0"/>
        <w:spacing w:before="312" w:beforeLines="100" w:line="400" w:lineRule="exact"/>
        <w:ind w:firstLine="562" w:firstLineChars="200"/>
        <w:rPr>
          <w:rFonts w:ascii="Times New Roman" w:hAnsi="Times New Roman" w:eastAsia="宋体" w:cs="Times New Roman"/>
          <w:b/>
          <w:sz w:val="28"/>
          <w:szCs w:val="28"/>
        </w:rPr>
      </w:pPr>
      <w:r>
        <w:rPr>
          <w:rFonts w:hint="eastAsia" w:ascii="Times New Roman" w:hAnsi="Times New Roman" w:eastAsia="宋体" w:cs="Times New Roman"/>
          <w:b/>
          <w:sz w:val="28"/>
          <w:szCs w:val="28"/>
        </w:rPr>
        <w:t>九、毕业要求</w:t>
      </w:r>
    </w:p>
    <w:p>
      <w:pPr>
        <w:tabs>
          <w:tab w:val="left" w:pos="966"/>
        </w:tabs>
        <w:spacing w:line="360" w:lineRule="auto"/>
        <w:ind w:firstLine="540" w:firstLineChars="225"/>
        <w:rPr>
          <w:rFonts w:ascii="仿宋" w:hAnsi="仿宋" w:eastAsia="仿宋" w:cs="Times New Roman"/>
          <w:sz w:val="24"/>
          <w:szCs w:val="24"/>
        </w:rPr>
      </w:pPr>
      <w:r>
        <w:rPr>
          <w:rFonts w:hint="eastAsia" w:ascii="仿宋" w:hAnsi="仿宋" w:eastAsia="仿宋" w:cs="Times New Roman"/>
          <w:sz w:val="24"/>
          <w:szCs w:val="24"/>
        </w:rPr>
        <w:t>学生同时满足下列条件，准予毕业并颁发淮北职业技术学院毕业证书，国家承认学历。</w:t>
      </w:r>
    </w:p>
    <w:p>
      <w:pPr>
        <w:tabs>
          <w:tab w:val="left" w:pos="966"/>
        </w:tabs>
        <w:spacing w:line="360" w:lineRule="auto"/>
        <w:ind w:firstLine="540" w:firstLineChars="225"/>
        <w:rPr>
          <w:rFonts w:ascii="仿宋" w:hAnsi="仿宋" w:eastAsia="仿宋" w:cs="Times New Roman"/>
          <w:sz w:val="24"/>
          <w:szCs w:val="24"/>
        </w:rPr>
      </w:pPr>
      <w:r>
        <w:rPr>
          <w:rFonts w:hint="eastAsia" w:ascii="仿宋" w:hAnsi="仿宋" w:eastAsia="仿宋" w:cs="Times New Roman"/>
          <w:sz w:val="24"/>
          <w:szCs w:val="24"/>
        </w:rPr>
        <w:t>（1）具有正式学籍的学生在规定的学习年限内，所修课程的成绩全部合格，取得规定的必修课、选修课学分。其中，总学分为147学分，总课时为2760课时。</w:t>
      </w:r>
    </w:p>
    <w:p>
      <w:pPr>
        <w:tabs>
          <w:tab w:val="left" w:pos="966"/>
        </w:tabs>
        <w:spacing w:line="360" w:lineRule="auto"/>
        <w:ind w:firstLine="540" w:firstLineChars="225"/>
        <w:rPr>
          <w:rFonts w:ascii="仿宋" w:hAnsi="仿宋" w:eastAsia="仿宋" w:cs="Times New Roman"/>
          <w:sz w:val="24"/>
          <w:szCs w:val="24"/>
        </w:rPr>
      </w:pPr>
      <w:r>
        <w:rPr>
          <w:rFonts w:hint="eastAsia" w:ascii="仿宋" w:hAnsi="仿宋" w:eastAsia="仿宋" w:cs="Times New Roman"/>
          <w:sz w:val="24"/>
          <w:szCs w:val="24"/>
        </w:rPr>
        <w:t>（2）外语、计算机及其他职业技能和职业资格证书等级要求，达到专业教学标准规定的相应水平。</w:t>
      </w:r>
    </w:p>
    <w:p>
      <w:pPr>
        <w:tabs>
          <w:tab w:val="left" w:pos="966"/>
        </w:tabs>
        <w:spacing w:line="360" w:lineRule="auto"/>
        <w:ind w:firstLine="540" w:firstLineChars="225"/>
        <w:rPr>
          <w:rFonts w:ascii="仿宋" w:hAnsi="仿宋" w:eastAsia="仿宋" w:cs="Times New Roman"/>
          <w:b/>
          <w:bCs/>
          <w:sz w:val="24"/>
          <w:szCs w:val="24"/>
        </w:rPr>
      </w:pPr>
      <w:r>
        <w:rPr>
          <w:rFonts w:hint="eastAsia" w:ascii="仿宋" w:hAnsi="仿宋" w:eastAsia="仿宋" w:cs="Times New Roman"/>
          <w:sz w:val="24"/>
          <w:szCs w:val="24"/>
        </w:rPr>
        <w:t xml:space="preserve">            </w:t>
      </w:r>
      <w:r>
        <w:rPr>
          <w:rFonts w:hint="eastAsia" w:ascii="仿宋" w:hAnsi="仿宋" w:eastAsia="仿宋" w:cs="Times New Roman"/>
          <w:b/>
          <w:bCs/>
          <w:sz w:val="24"/>
          <w:szCs w:val="24"/>
        </w:rPr>
        <w:t>表6  职业技能和职业资格证书等级要求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659"/>
        <w:gridCol w:w="2410"/>
        <w:gridCol w:w="1168"/>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序号</w:t>
            </w:r>
          </w:p>
        </w:tc>
        <w:tc>
          <w:tcPr>
            <w:tcW w:w="2659"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职业资格名称</w:t>
            </w:r>
          </w:p>
        </w:tc>
        <w:tc>
          <w:tcPr>
            <w:tcW w:w="2410" w:type="dxa"/>
            <w:vAlign w:val="center"/>
          </w:tcPr>
          <w:p>
            <w:pPr>
              <w:spacing w:line="400" w:lineRule="exact"/>
              <w:ind w:firstLine="361" w:firstLineChars="150"/>
              <w:rPr>
                <w:rFonts w:ascii="仿宋" w:hAnsi="仿宋" w:eastAsia="仿宋" w:cs="Times New Roman"/>
                <w:b/>
                <w:sz w:val="24"/>
                <w:szCs w:val="24"/>
              </w:rPr>
            </w:pPr>
            <w:r>
              <w:rPr>
                <w:rFonts w:hint="eastAsia" w:ascii="仿宋" w:hAnsi="仿宋" w:eastAsia="仿宋" w:cs="Times New Roman"/>
                <w:b/>
                <w:sz w:val="24"/>
                <w:szCs w:val="24"/>
              </w:rPr>
              <w:t>颁证机构</w:t>
            </w:r>
          </w:p>
        </w:tc>
        <w:tc>
          <w:tcPr>
            <w:tcW w:w="1168"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资格</w:t>
            </w:r>
          </w:p>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等级</w:t>
            </w:r>
          </w:p>
        </w:tc>
        <w:tc>
          <w:tcPr>
            <w:tcW w:w="1023" w:type="dxa"/>
            <w:vAlign w:val="center"/>
          </w:tcPr>
          <w:p>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1</w:t>
            </w:r>
          </w:p>
        </w:tc>
        <w:tc>
          <w:tcPr>
            <w:tcW w:w="2659"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食品工程师</w:t>
            </w:r>
          </w:p>
        </w:tc>
        <w:tc>
          <w:tcPr>
            <w:tcW w:w="2410"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劳动和社会保障部</w:t>
            </w:r>
          </w:p>
        </w:tc>
        <w:tc>
          <w:tcPr>
            <w:tcW w:w="1168"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4" w:type="dxa"/>
            <w:vAlign w:val="center"/>
          </w:tcPr>
          <w:p>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2</w:t>
            </w:r>
          </w:p>
        </w:tc>
        <w:tc>
          <w:tcPr>
            <w:tcW w:w="2659"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食品检验管理</w:t>
            </w:r>
          </w:p>
        </w:tc>
        <w:tc>
          <w:tcPr>
            <w:tcW w:w="2410"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人力资源和社会保障部</w:t>
            </w:r>
          </w:p>
        </w:tc>
        <w:tc>
          <w:tcPr>
            <w:tcW w:w="1168"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4" w:type="dxa"/>
            <w:vAlign w:val="center"/>
          </w:tcPr>
          <w:p>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3</w:t>
            </w:r>
          </w:p>
        </w:tc>
        <w:tc>
          <w:tcPr>
            <w:tcW w:w="2659"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可食食品快速检测</w:t>
            </w:r>
          </w:p>
        </w:tc>
        <w:tc>
          <w:tcPr>
            <w:tcW w:w="2410" w:type="dxa"/>
            <w:vAlign w:val="center"/>
          </w:tcPr>
          <w:p>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人力资源和社会保障部</w:t>
            </w:r>
          </w:p>
        </w:tc>
        <w:tc>
          <w:tcPr>
            <w:tcW w:w="1168"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pPr>
              <w:spacing w:line="400" w:lineRule="exact"/>
              <w:ind w:firstLine="120" w:firstLineChars="50"/>
              <w:jc w:val="center"/>
              <w:rPr>
                <w:rFonts w:ascii="仿宋" w:hAnsi="仿宋" w:eastAsia="仿宋" w:cs="Times New Roman"/>
                <w:sz w:val="24"/>
                <w:szCs w:val="24"/>
              </w:rPr>
            </w:pPr>
            <w:r>
              <w:rPr>
                <w:rFonts w:hint="eastAsia" w:ascii="仿宋" w:hAnsi="仿宋" w:eastAsia="仿宋" w:cs="Times New Roman"/>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4</w:t>
            </w:r>
          </w:p>
        </w:tc>
        <w:tc>
          <w:tcPr>
            <w:tcW w:w="2659"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茶艺师资格证</w:t>
            </w:r>
          </w:p>
        </w:tc>
        <w:tc>
          <w:tcPr>
            <w:tcW w:w="2410"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w:t>
            </w:r>
          </w:p>
        </w:tc>
        <w:tc>
          <w:tcPr>
            <w:tcW w:w="1168"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自愿</w:t>
            </w:r>
          </w:p>
        </w:tc>
      </w:tr>
    </w:tbl>
    <w:p>
      <w:pPr>
        <w:spacing w:line="276" w:lineRule="auto"/>
        <w:rPr>
          <w:rFonts w:ascii="仿宋" w:hAnsi="仿宋" w:eastAsia="仿宋" w:cs="Times New Roman"/>
          <w:sz w:val="24"/>
          <w:szCs w:val="24"/>
        </w:rPr>
      </w:pPr>
    </w:p>
    <w:p>
      <w:pPr>
        <w:numPr>
          <w:ilvl w:val="0"/>
          <w:numId w:val="5"/>
        </w:numPr>
        <w:spacing w:before="312" w:beforeLines="100" w:line="400" w:lineRule="exact"/>
        <w:rPr>
          <w:rFonts w:ascii="宋体" w:hAnsi="宋体" w:eastAsia="宋体" w:cs="Times New Roman"/>
          <w:b/>
          <w:sz w:val="28"/>
          <w:szCs w:val="28"/>
        </w:rPr>
      </w:pPr>
      <w:r>
        <w:rPr>
          <w:rFonts w:hint="eastAsia" w:ascii="Times New Roman" w:hAnsi="Times New Roman" w:eastAsia="宋体" w:cs="Times New Roman"/>
          <w:b/>
          <w:sz w:val="28"/>
          <w:szCs w:val="28"/>
        </w:rPr>
        <w:t>附表：</w:t>
      </w:r>
      <w:r>
        <w:rPr>
          <w:rFonts w:hint="eastAsia" w:ascii="宋体" w:hAnsi="宋体" w:eastAsia="宋体" w:cs="Times New Roman"/>
          <w:b/>
          <w:sz w:val="28"/>
          <w:szCs w:val="28"/>
        </w:rPr>
        <w:t>《食品检验检测技术》专业教学计划进度表</w:t>
      </w:r>
    </w:p>
    <w:p>
      <w:pPr>
        <w:numPr>
          <w:ilvl w:val="0"/>
          <w:numId w:val="5"/>
        </w:numPr>
        <w:rPr>
          <w:rFonts w:ascii="宋体" w:hAnsi="宋体" w:eastAsia="宋体" w:cs="Times New Roman"/>
          <w:b/>
          <w:sz w:val="28"/>
          <w:szCs w:val="28"/>
        </w:rPr>
      </w:pPr>
      <w:r>
        <w:rPr>
          <w:rFonts w:hint="eastAsia" w:ascii="宋体" w:hAnsi="宋体" w:eastAsia="宋体" w:cs="Times New Roman"/>
          <w:b/>
          <w:sz w:val="28"/>
          <w:szCs w:val="28"/>
        </w:rPr>
        <w:t>淮北职业技术学院素质教育活动安排</w:t>
      </w:r>
    </w:p>
    <w:p>
      <w:pPr>
        <w:pStyle w:val="3"/>
        <w:rPr>
          <w:rFonts w:ascii="仿宋" w:eastAsia="仿宋"/>
          <w:sz w:val="24"/>
          <w:szCs w:val="24"/>
        </w:rPr>
      </w:pPr>
      <w:r>
        <w:rPr>
          <w:rFonts w:hint="eastAsia" w:ascii="仿宋" w:eastAsia="仿宋"/>
          <w:sz w:val="24"/>
          <w:szCs w:val="24"/>
        </w:rPr>
        <w:t>（一）通用素质教育活动</w:t>
      </w:r>
    </w:p>
    <w:tbl>
      <w:tblPr>
        <w:tblStyle w:val="9"/>
        <w:tblW w:w="85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66"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724"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3943"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825"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部门</w:t>
            </w:r>
          </w:p>
        </w:tc>
        <w:tc>
          <w:tcPr>
            <w:tcW w:w="1260"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1</w:t>
            </w:r>
          </w:p>
        </w:tc>
        <w:tc>
          <w:tcPr>
            <w:tcW w:w="1724" w:type="dxa"/>
            <w:vAlign w:val="center"/>
          </w:tcPr>
          <w:p>
            <w:pPr>
              <w:jc w:val="center"/>
              <w:rPr>
                <w:rFonts w:ascii="仿宋" w:hAnsi="仿宋" w:eastAsia="仿宋"/>
                <w:szCs w:val="21"/>
              </w:rPr>
            </w:pPr>
            <w:r>
              <w:rPr>
                <w:rFonts w:hint="eastAsia" w:ascii="仿宋" w:hAnsi="仿宋" w:eastAsia="仿宋"/>
                <w:szCs w:val="21"/>
              </w:rPr>
              <w:t>思想成长实践</w:t>
            </w:r>
          </w:p>
        </w:tc>
        <w:tc>
          <w:tcPr>
            <w:tcW w:w="3943" w:type="dxa"/>
            <w:vAlign w:val="center"/>
          </w:tcPr>
          <w:p>
            <w:pPr>
              <w:rPr>
                <w:rFonts w:ascii="仿宋" w:hAnsi="仿宋" w:eastAsia="仿宋"/>
                <w:szCs w:val="21"/>
              </w:rPr>
            </w:pPr>
            <w:r>
              <w:rPr>
                <w:rFonts w:hint="eastAsia" w:ascii="仿宋" w:hAnsi="仿宋" w:eastAsia="仿宋"/>
                <w:szCs w:val="21"/>
              </w:rPr>
              <w:t>教育引导学生参加主题团日、团课、主题班会，参加“青年大学习”等思想政治教育类网络平台，参加党校、团校、青年马克思主义者培养工程等思想政治类课程，需至少修满 20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2</w:t>
            </w:r>
          </w:p>
        </w:tc>
        <w:tc>
          <w:tcPr>
            <w:tcW w:w="1724" w:type="dxa"/>
            <w:vAlign w:val="center"/>
          </w:tcPr>
          <w:p>
            <w:pPr>
              <w:jc w:val="center"/>
              <w:rPr>
                <w:rFonts w:ascii="仿宋" w:hAnsi="仿宋" w:eastAsia="仿宋"/>
                <w:szCs w:val="21"/>
              </w:rPr>
            </w:pPr>
            <w:r>
              <w:rPr>
                <w:rFonts w:hint="eastAsia" w:ascii="仿宋" w:hAnsi="仿宋" w:eastAsia="仿宋"/>
                <w:szCs w:val="21"/>
              </w:rPr>
              <w:t>职业技能实践</w:t>
            </w:r>
          </w:p>
        </w:tc>
        <w:tc>
          <w:tcPr>
            <w:tcW w:w="3943" w:type="dxa"/>
            <w:vAlign w:val="center"/>
          </w:tcPr>
          <w:p>
            <w:pPr>
              <w:rPr>
                <w:rFonts w:ascii="仿宋" w:hAnsi="仿宋" w:eastAsia="仿宋"/>
                <w:szCs w:val="21"/>
              </w:rPr>
            </w:pPr>
            <w:r>
              <w:rPr>
                <w:rFonts w:hint="eastAsia" w:ascii="仿宋" w:hAnsi="仿宋" w:eastAsia="仿宋"/>
                <w:szCs w:val="21"/>
              </w:rPr>
              <w:t>积极引导学生参加职业技能竞赛，获得普通话、计算机、英语等级证书， 获得职业资格证书、“1+X”职业技能等级证书等，需至少修满 15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3</w:t>
            </w:r>
          </w:p>
        </w:tc>
        <w:tc>
          <w:tcPr>
            <w:tcW w:w="1724" w:type="dxa"/>
            <w:vAlign w:val="center"/>
          </w:tcPr>
          <w:p>
            <w:pPr>
              <w:jc w:val="center"/>
              <w:rPr>
                <w:rFonts w:ascii="仿宋" w:hAnsi="仿宋" w:eastAsia="仿宋"/>
                <w:szCs w:val="21"/>
              </w:rPr>
            </w:pPr>
            <w:r>
              <w:rPr>
                <w:rFonts w:hint="eastAsia" w:ascii="仿宋" w:hAnsi="仿宋" w:eastAsia="仿宋"/>
                <w:szCs w:val="21"/>
              </w:rPr>
              <w:t>志愿公益实践</w:t>
            </w:r>
          </w:p>
        </w:tc>
        <w:tc>
          <w:tcPr>
            <w:tcW w:w="3943" w:type="dxa"/>
            <w:vAlign w:val="center"/>
          </w:tcPr>
          <w:p>
            <w:pPr>
              <w:rPr>
                <w:rFonts w:ascii="仿宋" w:hAnsi="仿宋" w:eastAsia="仿宋"/>
                <w:szCs w:val="21"/>
              </w:rPr>
            </w:pPr>
            <w:r>
              <w:rPr>
                <w:rFonts w:hint="eastAsia" w:ascii="仿宋" w:hAnsi="仿宋" w:eastAsia="仿宋"/>
                <w:szCs w:val="21"/>
              </w:rPr>
              <w:t>积极引导学生参加“三下乡”“返家乡”社会实践活动，参加校内外志愿服务活动，需至少修满 10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4</w:t>
            </w:r>
          </w:p>
        </w:tc>
        <w:tc>
          <w:tcPr>
            <w:tcW w:w="1724" w:type="dxa"/>
            <w:vAlign w:val="center"/>
          </w:tcPr>
          <w:p>
            <w:pPr>
              <w:jc w:val="center"/>
              <w:rPr>
                <w:rFonts w:ascii="仿宋" w:hAnsi="仿宋" w:eastAsia="仿宋"/>
                <w:szCs w:val="21"/>
              </w:rPr>
            </w:pPr>
            <w:r>
              <w:rPr>
                <w:rFonts w:hint="eastAsia" w:ascii="仿宋" w:hAnsi="仿宋" w:eastAsia="仿宋"/>
                <w:szCs w:val="21"/>
              </w:rPr>
              <w:t>创新创业实践</w:t>
            </w:r>
          </w:p>
        </w:tc>
        <w:tc>
          <w:tcPr>
            <w:tcW w:w="3943" w:type="dxa"/>
            <w:vAlign w:val="center"/>
          </w:tcPr>
          <w:p>
            <w:pPr>
              <w:rPr>
                <w:rFonts w:ascii="仿宋" w:hAnsi="仿宋" w:eastAsia="仿宋"/>
                <w:szCs w:val="21"/>
              </w:rPr>
            </w:pPr>
            <w:r>
              <w:rPr>
                <w:rFonts w:hint="eastAsia" w:ascii="仿宋" w:hAnsi="仿宋" w:eastAsia="仿宋"/>
                <w:szCs w:val="21"/>
              </w:rPr>
              <w:t>积极引导学生参加各级各类创新创业竞赛和活动，鼓励学生发明创造、在校创业，需至少修满 5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5</w:t>
            </w:r>
          </w:p>
        </w:tc>
        <w:tc>
          <w:tcPr>
            <w:tcW w:w="1724" w:type="dxa"/>
            <w:vAlign w:val="center"/>
          </w:tcPr>
          <w:p>
            <w:pPr>
              <w:jc w:val="center"/>
              <w:rPr>
                <w:rFonts w:ascii="仿宋" w:hAnsi="仿宋" w:eastAsia="仿宋"/>
                <w:szCs w:val="21"/>
              </w:rPr>
            </w:pPr>
            <w:r>
              <w:rPr>
                <w:rFonts w:hint="eastAsia" w:ascii="仿宋" w:hAnsi="仿宋" w:eastAsia="仿宋"/>
                <w:szCs w:val="21"/>
              </w:rPr>
              <w:t>身心健康实践</w:t>
            </w:r>
          </w:p>
        </w:tc>
        <w:tc>
          <w:tcPr>
            <w:tcW w:w="3943" w:type="dxa"/>
            <w:vAlign w:val="center"/>
          </w:tcPr>
          <w:p>
            <w:pPr>
              <w:rPr>
                <w:rFonts w:ascii="仿宋" w:hAnsi="仿宋" w:eastAsia="仿宋"/>
                <w:szCs w:val="21"/>
              </w:rPr>
            </w:pPr>
            <w:r>
              <w:rPr>
                <w:rFonts w:hint="eastAsia" w:ascii="仿宋" w:hAnsi="仿宋" w:eastAsia="仿宋"/>
                <w:szCs w:val="21"/>
              </w:rPr>
              <w:t>积极引导学生参加体质健康测试、心理健康水平测试，体育竞赛、心理健康教育活动，需至少修满 5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6</w:t>
            </w:r>
          </w:p>
        </w:tc>
        <w:tc>
          <w:tcPr>
            <w:tcW w:w="1724" w:type="dxa"/>
            <w:vAlign w:val="center"/>
          </w:tcPr>
          <w:p>
            <w:pPr>
              <w:jc w:val="center"/>
              <w:rPr>
                <w:rFonts w:ascii="仿宋" w:hAnsi="仿宋" w:eastAsia="仿宋"/>
                <w:szCs w:val="21"/>
              </w:rPr>
            </w:pPr>
            <w:r>
              <w:rPr>
                <w:rFonts w:hint="eastAsia" w:ascii="仿宋" w:hAnsi="仿宋" w:eastAsia="仿宋"/>
                <w:szCs w:val="21"/>
              </w:rPr>
              <w:t>美劳发展实践</w:t>
            </w:r>
          </w:p>
        </w:tc>
        <w:tc>
          <w:tcPr>
            <w:tcW w:w="3943" w:type="dxa"/>
            <w:vAlign w:val="center"/>
          </w:tcPr>
          <w:p>
            <w:pPr>
              <w:rPr>
                <w:rFonts w:ascii="仿宋" w:hAnsi="仿宋" w:eastAsia="仿宋"/>
                <w:szCs w:val="21"/>
              </w:rPr>
            </w:pPr>
            <w:r>
              <w:rPr>
                <w:rFonts w:hint="eastAsia" w:ascii="仿宋" w:hAnsi="仿宋" w:eastAsia="仿宋"/>
                <w:szCs w:val="21"/>
              </w:rPr>
              <w:t>积极引导学生参加校内美育、劳育活动，参加文明创建、文艺演出等校内外各类文化、艺术、劳动类活动，需至少修满 5 分</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jc w:val="center"/>
        </w:trPr>
        <w:tc>
          <w:tcPr>
            <w:tcW w:w="766" w:type="dxa"/>
            <w:vAlign w:val="center"/>
          </w:tcPr>
          <w:p>
            <w:pPr>
              <w:jc w:val="center"/>
              <w:rPr>
                <w:rFonts w:ascii="仿宋" w:hAnsi="仿宋" w:eastAsia="仿宋"/>
                <w:szCs w:val="21"/>
              </w:rPr>
            </w:pPr>
            <w:r>
              <w:rPr>
                <w:rFonts w:hint="eastAsia" w:ascii="仿宋" w:hAnsi="仿宋" w:eastAsia="仿宋"/>
                <w:szCs w:val="21"/>
              </w:rPr>
              <w:t>7</w:t>
            </w:r>
          </w:p>
        </w:tc>
        <w:tc>
          <w:tcPr>
            <w:tcW w:w="1724" w:type="dxa"/>
            <w:vAlign w:val="center"/>
          </w:tcPr>
          <w:p>
            <w:pPr>
              <w:jc w:val="center"/>
              <w:rPr>
                <w:rFonts w:ascii="仿宋" w:hAnsi="仿宋" w:eastAsia="仿宋"/>
                <w:szCs w:val="21"/>
              </w:rPr>
            </w:pPr>
            <w:r>
              <w:rPr>
                <w:rFonts w:hint="eastAsia" w:ascii="仿宋" w:hAnsi="仿宋" w:eastAsia="仿宋"/>
                <w:szCs w:val="21"/>
              </w:rPr>
              <w:t>岗位培优实践</w:t>
            </w:r>
          </w:p>
        </w:tc>
        <w:tc>
          <w:tcPr>
            <w:tcW w:w="3943" w:type="dxa"/>
            <w:vAlign w:val="center"/>
          </w:tcPr>
          <w:p>
            <w:pPr>
              <w:rPr>
                <w:rFonts w:ascii="仿宋" w:hAnsi="仿宋" w:eastAsia="仿宋"/>
                <w:szCs w:val="21"/>
              </w:rPr>
            </w:pPr>
            <w:r>
              <w:rPr>
                <w:rFonts w:hint="eastAsia" w:ascii="仿宋" w:hAnsi="仿宋" w:eastAsia="仿宋"/>
                <w:szCs w:val="21"/>
              </w:rPr>
              <w:t>积极引导学生在共青团、学生会、学生社团、班委会等组织工作</w:t>
            </w:r>
          </w:p>
        </w:tc>
        <w:tc>
          <w:tcPr>
            <w:tcW w:w="825" w:type="dxa"/>
            <w:vAlign w:val="center"/>
          </w:tcPr>
          <w:p>
            <w:pPr>
              <w:jc w:val="center"/>
              <w:rPr>
                <w:rFonts w:ascii="仿宋" w:hAnsi="仿宋" w:eastAsia="仿宋"/>
                <w:szCs w:val="21"/>
              </w:rPr>
            </w:pPr>
            <w:r>
              <w:rPr>
                <w:rFonts w:hint="eastAsia" w:ascii="仿宋" w:hAnsi="仿宋" w:eastAsia="仿宋"/>
                <w:szCs w:val="21"/>
              </w:rPr>
              <w:t>团委</w:t>
            </w:r>
          </w:p>
        </w:tc>
        <w:tc>
          <w:tcPr>
            <w:tcW w:w="1260" w:type="dxa"/>
            <w:vAlign w:val="center"/>
          </w:tcPr>
          <w:p>
            <w:pPr>
              <w:jc w:val="center"/>
              <w:rPr>
                <w:rFonts w:ascii="仿宋" w:hAnsi="仿宋" w:eastAsia="仿宋"/>
                <w:szCs w:val="21"/>
              </w:rPr>
            </w:pPr>
            <w:r>
              <w:rPr>
                <w:rFonts w:hint="eastAsia" w:ascii="仿宋" w:hAnsi="仿宋" w:eastAsia="仿宋"/>
                <w:szCs w:val="21"/>
              </w:rPr>
              <w:t>1-6学期</w:t>
            </w:r>
          </w:p>
        </w:tc>
      </w:tr>
    </w:tbl>
    <w:p>
      <w:pPr>
        <w:pStyle w:val="18"/>
        <w:spacing w:line="400" w:lineRule="exact"/>
        <w:rPr>
          <w:rFonts w:ascii="仿宋" w:eastAsia="仿宋"/>
          <w:spacing w:val="-11"/>
          <w:sz w:val="24"/>
        </w:rPr>
      </w:pPr>
      <w:r>
        <w:rPr>
          <w:rFonts w:hint="eastAsia" w:ascii="仿宋" w:eastAsia="仿宋"/>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pPr>
        <w:pStyle w:val="3"/>
        <w:spacing w:before="61"/>
        <w:ind w:left="206"/>
        <w:rPr>
          <w:rFonts w:ascii="仿宋" w:eastAsia="仿宋"/>
          <w:sz w:val="24"/>
          <w:szCs w:val="24"/>
        </w:rPr>
      </w:pPr>
      <w:r>
        <w:rPr>
          <w:rFonts w:hint="eastAsia" w:ascii="仿宋" w:eastAsia="仿宋"/>
          <w:sz w:val="24"/>
          <w:szCs w:val="24"/>
        </w:rPr>
        <w:t>（二）专业性教育活动</w:t>
      </w:r>
    </w:p>
    <w:tbl>
      <w:tblPr>
        <w:tblStyle w:val="9"/>
        <w:tblW w:w="85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560"/>
        <w:gridCol w:w="850"/>
        <w:gridCol w:w="3544"/>
        <w:gridCol w:w="761"/>
        <w:gridCol w:w="11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jc w:val="center"/>
        </w:trPr>
        <w:tc>
          <w:tcPr>
            <w:tcW w:w="704"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560"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850"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性质</w:t>
            </w:r>
          </w:p>
        </w:tc>
        <w:tc>
          <w:tcPr>
            <w:tcW w:w="3544"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761"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  部门</w:t>
            </w:r>
          </w:p>
        </w:tc>
        <w:tc>
          <w:tcPr>
            <w:tcW w:w="1161"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jc w:val="center"/>
        </w:trPr>
        <w:tc>
          <w:tcPr>
            <w:tcW w:w="704" w:type="dxa"/>
            <w:vAlign w:val="center"/>
          </w:tcPr>
          <w:p>
            <w:pPr>
              <w:jc w:val="center"/>
              <w:rPr>
                <w:rFonts w:ascii="仿宋" w:hAnsi="仿宋" w:eastAsia="仿宋"/>
                <w:szCs w:val="21"/>
              </w:rPr>
            </w:pPr>
            <w:r>
              <w:rPr>
                <w:rFonts w:hint="eastAsia" w:ascii="仿宋" w:hAnsi="仿宋" w:eastAsia="仿宋"/>
                <w:szCs w:val="21"/>
              </w:rPr>
              <w:t>1</w:t>
            </w:r>
          </w:p>
        </w:tc>
        <w:tc>
          <w:tcPr>
            <w:tcW w:w="1560" w:type="dxa"/>
            <w:vAlign w:val="center"/>
          </w:tcPr>
          <w:p>
            <w:pPr>
              <w:jc w:val="center"/>
              <w:rPr>
                <w:rFonts w:ascii="仿宋" w:hAnsi="仿宋" w:eastAsia="仿宋"/>
                <w:szCs w:val="21"/>
              </w:rPr>
            </w:pPr>
            <w:r>
              <w:rPr>
                <w:rFonts w:hint="eastAsia" w:ascii="仿宋" w:hAnsi="仿宋" w:eastAsia="仿宋"/>
                <w:szCs w:val="21"/>
              </w:rPr>
              <w:t>专业技能大赛</w:t>
            </w:r>
          </w:p>
        </w:tc>
        <w:tc>
          <w:tcPr>
            <w:tcW w:w="850" w:type="dxa"/>
            <w:vAlign w:val="center"/>
          </w:tcPr>
          <w:p>
            <w:pPr>
              <w:jc w:val="center"/>
              <w:rPr>
                <w:rFonts w:ascii="仿宋" w:hAnsi="仿宋" w:eastAsia="仿宋"/>
                <w:szCs w:val="21"/>
              </w:rPr>
            </w:pPr>
            <w:r>
              <w:rPr>
                <w:rFonts w:hint="eastAsia" w:ascii="仿宋" w:hAnsi="仿宋" w:eastAsia="仿宋"/>
                <w:szCs w:val="21"/>
              </w:rPr>
              <w:t>选修</w:t>
            </w:r>
          </w:p>
        </w:tc>
        <w:tc>
          <w:tcPr>
            <w:tcW w:w="3544" w:type="dxa"/>
            <w:vAlign w:val="center"/>
          </w:tcPr>
          <w:p>
            <w:pPr>
              <w:jc w:val="center"/>
              <w:rPr>
                <w:rFonts w:ascii="仿宋" w:hAnsi="仿宋" w:eastAsia="仿宋"/>
                <w:szCs w:val="21"/>
              </w:rPr>
            </w:pPr>
            <w:r>
              <w:rPr>
                <w:rFonts w:hint="eastAsia" w:ascii="仿宋" w:hAnsi="仿宋" w:eastAsia="仿宋"/>
                <w:szCs w:val="21"/>
              </w:rPr>
              <w:t>要求学生参加院级以及上技能大赛，达到“以赛促学、以赛促教”作用，提升学生的专业技能。</w:t>
            </w:r>
          </w:p>
        </w:tc>
        <w:tc>
          <w:tcPr>
            <w:tcW w:w="761" w:type="dxa"/>
            <w:vAlign w:val="center"/>
          </w:tcPr>
          <w:p>
            <w:pPr>
              <w:jc w:val="center"/>
              <w:rPr>
                <w:rFonts w:ascii="仿宋" w:hAnsi="仿宋" w:eastAsia="仿宋"/>
                <w:szCs w:val="21"/>
              </w:rPr>
            </w:pPr>
            <w:r>
              <w:rPr>
                <w:rFonts w:hint="eastAsia" w:ascii="仿宋" w:hAnsi="仿宋" w:eastAsia="仿宋"/>
                <w:szCs w:val="21"/>
              </w:rPr>
              <w:t>各系部</w:t>
            </w:r>
          </w:p>
        </w:tc>
        <w:tc>
          <w:tcPr>
            <w:tcW w:w="1161" w:type="dxa"/>
            <w:vAlign w:val="center"/>
          </w:tcPr>
          <w:p>
            <w:pPr>
              <w:jc w:val="center"/>
              <w:rPr>
                <w:rFonts w:ascii="仿宋" w:hAnsi="仿宋" w:eastAsia="仿宋"/>
                <w:szCs w:val="21"/>
              </w:rPr>
            </w:pPr>
            <w:r>
              <w:rPr>
                <w:rFonts w:hint="eastAsia" w:ascii="仿宋" w:hAnsi="仿宋" w:eastAsia="仿宋"/>
                <w:szCs w:val="21"/>
              </w:rPr>
              <w:t>1-6学期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jc w:val="center"/>
        </w:trPr>
        <w:tc>
          <w:tcPr>
            <w:tcW w:w="704" w:type="dxa"/>
            <w:vAlign w:val="center"/>
          </w:tcPr>
          <w:p>
            <w:pPr>
              <w:jc w:val="center"/>
              <w:rPr>
                <w:rFonts w:ascii="仿宋" w:hAnsi="仿宋" w:eastAsia="仿宋"/>
                <w:szCs w:val="21"/>
              </w:rPr>
            </w:pPr>
            <w:r>
              <w:rPr>
                <w:rFonts w:hint="eastAsia" w:ascii="仿宋" w:hAnsi="仿宋" w:eastAsia="仿宋"/>
                <w:szCs w:val="21"/>
              </w:rPr>
              <w:t>2</w:t>
            </w:r>
          </w:p>
        </w:tc>
        <w:tc>
          <w:tcPr>
            <w:tcW w:w="1560" w:type="dxa"/>
            <w:vAlign w:val="center"/>
          </w:tcPr>
          <w:p>
            <w:pPr>
              <w:jc w:val="center"/>
              <w:rPr>
                <w:rFonts w:ascii="仿宋" w:hAnsi="仿宋" w:eastAsia="仿宋"/>
                <w:szCs w:val="21"/>
              </w:rPr>
            </w:pPr>
            <w:r>
              <w:rPr>
                <w:rFonts w:hint="eastAsia" w:ascii="仿宋" w:hAnsi="仿宋" w:eastAsia="仿宋"/>
                <w:szCs w:val="21"/>
              </w:rPr>
              <w:t>职业技能实践</w:t>
            </w:r>
          </w:p>
        </w:tc>
        <w:tc>
          <w:tcPr>
            <w:tcW w:w="850" w:type="dxa"/>
            <w:vAlign w:val="center"/>
          </w:tcPr>
          <w:p>
            <w:pPr>
              <w:jc w:val="center"/>
              <w:rPr>
                <w:rFonts w:ascii="仿宋" w:hAnsi="仿宋" w:eastAsia="仿宋"/>
                <w:szCs w:val="21"/>
              </w:rPr>
            </w:pPr>
            <w:r>
              <w:rPr>
                <w:rFonts w:hint="eastAsia" w:ascii="仿宋" w:hAnsi="仿宋" w:eastAsia="仿宋"/>
                <w:szCs w:val="21"/>
              </w:rPr>
              <w:t>选修</w:t>
            </w:r>
          </w:p>
        </w:tc>
        <w:tc>
          <w:tcPr>
            <w:tcW w:w="3544" w:type="dxa"/>
            <w:vAlign w:val="center"/>
          </w:tcPr>
          <w:p>
            <w:pPr>
              <w:jc w:val="center"/>
              <w:rPr>
                <w:rFonts w:ascii="仿宋" w:hAnsi="仿宋" w:eastAsia="仿宋"/>
                <w:szCs w:val="21"/>
              </w:rPr>
            </w:pPr>
            <w:r>
              <w:rPr>
                <w:rFonts w:hint="eastAsia" w:ascii="仿宋" w:hAnsi="仿宋" w:eastAsia="仿宋"/>
                <w:szCs w:val="21"/>
              </w:rPr>
              <w:t>以食品类、酿酒类专业为主，开展与专业文化相关的技能竞赛和课外小组，学生积极动手实践。</w:t>
            </w:r>
          </w:p>
        </w:tc>
        <w:tc>
          <w:tcPr>
            <w:tcW w:w="761" w:type="dxa"/>
            <w:vAlign w:val="center"/>
          </w:tcPr>
          <w:p>
            <w:pPr>
              <w:jc w:val="center"/>
              <w:rPr>
                <w:rFonts w:ascii="仿宋" w:hAnsi="仿宋" w:eastAsia="仿宋"/>
                <w:szCs w:val="21"/>
              </w:rPr>
            </w:pPr>
            <w:r>
              <w:rPr>
                <w:rFonts w:hint="eastAsia" w:ascii="仿宋" w:hAnsi="仿宋" w:eastAsia="仿宋"/>
                <w:szCs w:val="21"/>
              </w:rPr>
              <w:t>各系部</w:t>
            </w:r>
          </w:p>
        </w:tc>
        <w:tc>
          <w:tcPr>
            <w:tcW w:w="1161" w:type="dxa"/>
            <w:vAlign w:val="center"/>
          </w:tcPr>
          <w:p>
            <w:pPr>
              <w:jc w:val="center"/>
              <w:rPr>
                <w:rFonts w:ascii="仿宋" w:hAnsi="仿宋" w:eastAsia="仿宋"/>
                <w:szCs w:val="21"/>
              </w:rPr>
            </w:pPr>
            <w:r>
              <w:rPr>
                <w:rFonts w:hint="eastAsia" w:ascii="仿宋" w:hAnsi="仿宋" w:eastAsia="仿宋"/>
                <w:szCs w:val="21"/>
              </w:rPr>
              <w:t>1-6学期</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FEEDA"/>
    <w:multiLevelType w:val="singleLevel"/>
    <w:tmpl w:val="819FEEDA"/>
    <w:lvl w:ilvl="0" w:tentative="0">
      <w:start w:val="1"/>
      <w:numFmt w:val="chineseCounting"/>
      <w:lvlText w:val="(%1)"/>
      <w:lvlJc w:val="left"/>
      <w:pPr>
        <w:tabs>
          <w:tab w:val="left" w:pos="312"/>
        </w:tabs>
        <w:ind w:left="600" w:firstLine="0"/>
      </w:pPr>
      <w:rPr>
        <w:rFonts w:hint="eastAsia"/>
      </w:rPr>
    </w:lvl>
  </w:abstractNum>
  <w:abstractNum w:abstractNumId="1">
    <w:nsid w:val="9AB56726"/>
    <w:multiLevelType w:val="singleLevel"/>
    <w:tmpl w:val="9AB56726"/>
    <w:lvl w:ilvl="0" w:tentative="0">
      <w:start w:val="2"/>
      <w:numFmt w:val="chineseCounting"/>
      <w:suff w:val="nothing"/>
      <w:lvlText w:val="（%1）"/>
      <w:lvlJc w:val="left"/>
      <w:rPr>
        <w:rFonts w:hint="eastAsia"/>
      </w:rPr>
    </w:lvl>
  </w:abstractNum>
  <w:abstractNum w:abstractNumId="2">
    <w:nsid w:val="9C729A9E"/>
    <w:multiLevelType w:val="singleLevel"/>
    <w:tmpl w:val="9C729A9E"/>
    <w:lvl w:ilvl="0" w:tentative="0">
      <w:start w:val="1"/>
      <w:numFmt w:val="decimal"/>
      <w:suff w:val="nothing"/>
      <w:lvlText w:val="%1、"/>
      <w:lvlJc w:val="left"/>
    </w:lvl>
  </w:abstractNum>
  <w:abstractNum w:abstractNumId="3">
    <w:nsid w:val="F4D9F756"/>
    <w:multiLevelType w:val="singleLevel"/>
    <w:tmpl w:val="F4D9F756"/>
    <w:lvl w:ilvl="0" w:tentative="0">
      <w:start w:val="1"/>
      <w:numFmt w:val="chineseCounting"/>
      <w:suff w:val="space"/>
      <w:lvlText w:val="第%1章"/>
      <w:lvlJc w:val="left"/>
      <w:rPr>
        <w:rFonts w:hint="eastAsia"/>
        <w:b w:val="0"/>
      </w:rPr>
    </w:lvl>
  </w:abstractNum>
  <w:abstractNum w:abstractNumId="4">
    <w:nsid w:val="0E903795"/>
    <w:multiLevelType w:val="singleLevel"/>
    <w:tmpl w:val="0E903795"/>
    <w:lvl w:ilvl="0" w:tentative="0">
      <w:start w:val="10"/>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7A4600"/>
    <w:rsid w:val="00030247"/>
    <w:rsid w:val="00031FD4"/>
    <w:rsid w:val="00034391"/>
    <w:rsid w:val="0005783D"/>
    <w:rsid w:val="00064DD2"/>
    <w:rsid w:val="00067788"/>
    <w:rsid w:val="000716C0"/>
    <w:rsid w:val="000A45BE"/>
    <w:rsid w:val="000A5287"/>
    <w:rsid w:val="000C4B9C"/>
    <w:rsid w:val="000D0AA4"/>
    <w:rsid w:val="000E267E"/>
    <w:rsid w:val="000F6FB5"/>
    <w:rsid w:val="00100F96"/>
    <w:rsid w:val="001021F7"/>
    <w:rsid w:val="00103D78"/>
    <w:rsid w:val="00107448"/>
    <w:rsid w:val="00151FE2"/>
    <w:rsid w:val="00154CCF"/>
    <w:rsid w:val="00154D03"/>
    <w:rsid w:val="001C04AF"/>
    <w:rsid w:val="00203652"/>
    <w:rsid w:val="0020670D"/>
    <w:rsid w:val="00213495"/>
    <w:rsid w:val="00223E70"/>
    <w:rsid w:val="00271BBA"/>
    <w:rsid w:val="00287C6B"/>
    <w:rsid w:val="002A3A7D"/>
    <w:rsid w:val="002A4E21"/>
    <w:rsid w:val="002B2679"/>
    <w:rsid w:val="002D7D9B"/>
    <w:rsid w:val="002E621E"/>
    <w:rsid w:val="0035042D"/>
    <w:rsid w:val="003638D6"/>
    <w:rsid w:val="003807D4"/>
    <w:rsid w:val="003835B9"/>
    <w:rsid w:val="00384CE1"/>
    <w:rsid w:val="00396F7F"/>
    <w:rsid w:val="003C2DCA"/>
    <w:rsid w:val="003C4CE7"/>
    <w:rsid w:val="00423884"/>
    <w:rsid w:val="00430701"/>
    <w:rsid w:val="0047678D"/>
    <w:rsid w:val="00483326"/>
    <w:rsid w:val="00493E2C"/>
    <w:rsid w:val="00495BC4"/>
    <w:rsid w:val="004B11E4"/>
    <w:rsid w:val="004F746A"/>
    <w:rsid w:val="005179C8"/>
    <w:rsid w:val="0055534A"/>
    <w:rsid w:val="00562692"/>
    <w:rsid w:val="005730AC"/>
    <w:rsid w:val="005B192A"/>
    <w:rsid w:val="005B1D2D"/>
    <w:rsid w:val="005B4F49"/>
    <w:rsid w:val="006023A7"/>
    <w:rsid w:val="0060698D"/>
    <w:rsid w:val="006176AB"/>
    <w:rsid w:val="00620072"/>
    <w:rsid w:val="00626D01"/>
    <w:rsid w:val="0062790F"/>
    <w:rsid w:val="006455DC"/>
    <w:rsid w:val="006E028E"/>
    <w:rsid w:val="006E57A2"/>
    <w:rsid w:val="006F7DD7"/>
    <w:rsid w:val="0070617A"/>
    <w:rsid w:val="00712340"/>
    <w:rsid w:val="00715F71"/>
    <w:rsid w:val="00735076"/>
    <w:rsid w:val="0074058D"/>
    <w:rsid w:val="007413A6"/>
    <w:rsid w:val="00760C3B"/>
    <w:rsid w:val="007627CD"/>
    <w:rsid w:val="0078640B"/>
    <w:rsid w:val="007A201F"/>
    <w:rsid w:val="007A4600"/>
    <w:rsid w:val="007A557C"/>
    <w:rsid w:val="007E1FA7"/>
    <w:rsid w:val="007E7F43"/>
    <w:rsid w:val="007F3F8C"/>
    <w:rsid w:val="00806FB2"/>
    <w:rsid w:val="00812A15"/>
    <w:rsid w:val="00830AB5"/>
    <w:rsid w:val="008560C2"/>
    <w:rsid w:val="0086367C"/>
    <w:rsid w:val="008759EC"/>
    <w:rsid w:val="008838CD"/>
    <w:rsid w:val="008A708C"/>
    <w:rsid w:val="008B2B34"/>
    <w:rsid w:val="008C11DE"/>
    <w:rsid w:val="008C7C71"/>
    <w:rsid w:val="008E3C50"/>
    <w:rsid w:val="009142CC"/>
    <w:rsid w:val="00914BCE"/>
    <w:rsid w:val="00950999"/>
    <w:rsid w:val="00952620"/>
    <w:rsid w:val="009808B1"/>
    <w:rsid w:val="009B57F2"/>
    <w:rsid w:val="009C3BD4"/>
    <w:rsid w:val="00A00BD6"/>
    <w:rsid w:val="00A15149"/>
    <w:rsid w:val="00A2225D"/>
    <w:rsid w:val="00A3271B"/>
    <w:rsid w:val="00A46646"/>
    <w:rsid w:val="00A52CDA"/>
    <w:rsid w:val="00AA2AE8"/>
    <w:rsid w:val="00AD1F1E"/>
    <w:rsid w:val="00AF1922"/>
    <w:rsid w:val="00AF3FAD"/>
    <w:rsid w:val="00B07CC2"/>
    <w:rsid w:val="00B17F9C"/>
    <w:rsid w:val="00B37404"/>
    <w:rsid w:val="00B55601"/>
    <w:rsid w:val="00B63A3C"/>
    <w:rsid w:val="00B707EF"/>
    <w:rsid w:val="00B71420"/>
    <w:rsid w:val="00B936AB"/>
    <w:rsid w:val="00BA158E"/>
    <w:rsid w:val="00BB59AC"/>
    <w:rsid w:val="00BC0256"/>
    <w:rsid w:val="00BF7877"/>
    <w:rsid w:val="00C21F8F"/>
    <w:rsid w:val="00C314FB"/>
    <w:rsid w:val="00C35E14"/>
    <w:rsid w:val="00C5046B"/>
    <w:rsid w:val="00C62388"/>
    <w:rsid w:val="00C93746"/>
    <w:rsid w:val="00CA2401"/>
    <w:rsid w:val="00CD4285"/>
    <w:rsid w:val="00CE1901"/>
    <w:rsid w:val="00D32900"/>
    <w:rsid w:val="00DA49C3"/>
    <w:rsid w:val="00DB6872"/>
    <w:rsid w:val="00DD7D1D"/>
    <w:rsid w:val="00DE22C6"/>
    <w:rsid w:val="00DE3291"/>
    <w:rsid w:val="00E02EC0"/>
    <w:rsid w:val="00E22B7E"/>
    <w:rsid w:val="00E248CD"/>
    <w:rsid w:val="00E256EE"/>
    <w:rsid w:val="00EA56A3"/>
    <w:rsid w:val="00ED3F30"/>
    <w:rsid w:val="00EE3183"/>
    <w:rsid w:val="00EF226E"/>
    <w:rsid w:val="00F02CD8"/>
    <w:rsid w:val="00F04599"/>
    <w:rsid w:val="00F05E24"/>
    <w:rsid w:val="00F237A5"/>
    <w:rsid w:val="00F457AA"/>
    <w:rsid w:val="00F50186"/>
    <w:rsid w:val="00F51D51"/>
    <w:rsid w:val="00F8052B"/>
    <w:rsid w:val="00F82409"/>
    <w:rsid w:val="00F83B66"/>
    <w:rsid w:val="00F95DEF"/>
    <w:rsid w:val="00F972D5"/>
    <w:rsid w:val="00FA0240"/>
    <w:rsid w:val="00FD32BA"/>
    <w:rsid w:val="0550697F"/>
    <w:rsid w:val="0E5B1612"/>
    <w:rsid w:val="142C65C3"/>
    <w:rsid w:val="16AA18EB"/>
    <w:rsid w:val="182F0C0B"/>
    <w:rsid w:val="1DF209CF"/>
    <w:rsid w:val="228456AB"/>
    <w:rsid w:val="233B7F9A"/>
    <w:rsid w:val="2EEE7678"/>
    <w:rsid w:val="389814A2"/>
    <w:rsid w:val="3A837B6D"/>
    <w:rsid w:val="3CA34ECC"/>
    <w:rsid w:val="40D3702D"/>
    <w:rsid w:val="417F7446"/>
    <w:rsid w:val="43C1289D"/>
    <w:rsid w:val="44190DC8"/>
    <w:rsid w:val="44687936"/>
    <w:rsid w:val="4F476DAC"/>
    <w:rsid w:val="50B72E18"/>
    <w:rsid w:val="52DD21BF"/>
    <w:rsid w:val="5319622B"/>
    <w:rsid w:val="531B7683"/>
    <w:rsid w:val="54DD2D83"/>
    <w:rsid w:val="55933892"/>
    <w:rsid w:val="5BF63741"/>
    <w:rsid w:val="67032193"/>
    <w:rsid w:val="6ECF3DB6"/>
    <w:rsid w:val="70DF673F"/>
    <w:rsid w:val="711E794F"/>
    <w:rsid w:val="745E28BB"/>
    <w:rsid w:val="770A3B5F"/>
    <w:rsid w:val="7B6B6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7"/>
    <w:qFormat/>
    <w:uiPriority w:val="1"/>
    <w:rPr>
      <w:rFonts w:ascii="Arial Unicode MS" w:hAnsi="Arial Unicode MS" w:eastAsia="Arial Unicode MS" w:cs="Arial Unicode MS"/>
      <w:sz w:val="28"/>
      <w:szCs w:val="28"/>
      <w:lang w:val="zh-CN" w:bidi="zh-CN"/>
    </w:rPr>
  </w:style>
  <w:style w:type="paragraph" w:styleId="4">
    <w:name w:val="Body Text Indent"/>
    <w:basedOn w:val="1"/>
    <w:qFormat/>
    <w:uiPriority w:val="99"/>
    <w:pPr>
      <w:ind w:firstLine="560" w:firstLineChars="200"/>
    </w:pPr>
    <w:rPr>
      <w:rFonts w:ascii="仿宋_GB2312" w:eastAsia="仿宋_GB2312" w:cs="仿宋_GB2312"/>
      <w:sz w:val="28"/>
      <w:szCs w:val="28"/>
    </w:rPr>
  </w:style>
  <w:style w:type="paragraph" w:styleId="5">
    <w:name w:val="Balloon Text"/>
    <w:basedOn w:val="1"/>
    <w:link w:val="16"/>
    <w:semiHidden/>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100" w:beforeAutospacing="1" w:after="100" w:afterAutospacing="1"/>
      <w:jc w:val="left"/>
    </w:pPr>
    <w:rPr>
      <w:rFonts w:ascii="Times New Roman" w:hAnsi="Times New Roman" w:eastAsia="宋体" w:cs="Times New Roman"/>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uiPriority w:val="99"/>
    <w:rPr>
      <w:sz w:val="21"/>
      <w:szCs w:val="21"/>
    </w:rPr>
  </w:style>
  <w:style w:type="character" w:customStyle="1" w:styleId="13">
    <w:name w:val="apple-converted-space"/>
    <w:uiPriority w:val="0"/>
  </w:style>
  <w:style w:type="character" w:customStyle="1" w:styleId="14">
    <w:name w:val="页眉 字符"/>
    <w:basedOn w:val="11"/>
    <w:link w:val="7"/>
    <w:qFormat/>
    <w:uiPriority w:val="99"/>
    <w:rPr>
      <w:kern w:val="2"/>
      <w:sz w:val="18"/>
      <w:szCs w:val="18"/>
    </w:rPr>
  </w:style>
  <w:style w:type="character" w:customStyle="1" w:styleId="15">
    <w:name w:val="页脚 字符"/>
    <w:basedOn w:val="11"/>
    <w:link w:val="6"/>
    <w:uiPriority w:val="99"/>
    <w:rPr>
      <w:kern w:val="2"/>
      <w:sz w:val="18"/>
      <w:szCs w:val="18"/>
    </w:rPr>
  </w:style>
  <w:style w:type="character" w:customStyle="1" w:styleId="16">
    <w:name w:val="批注框文本 字符"/>
    <w:basedOn w:val="11"/>
    <w:link w:val="5"/>
    <w:semiHidden/>
    <w:uiPriority w:val="99"/>
    <w:rPr>
      <w:kern w:val="2"/>
      <w:sz w:val="18"/>
      <w:szCs w:val="18"/>
    </w:rPr>
  </w:style>
  <w:style w:type="character" w:customStyle="1" w:styleId="17">
    <w:name w:val="正文文本 字符"/>
    <w:basedOn w:val="11"/>
    <w:link w:val="3"/>
    <w:uiPriority w:val="1"/>
    <w:rPr>
      <w:rFonts w:ascii="Arial Unicode MS" w:hAnsi="Arial Unicode MS" w:eastAsia="Arial Unicode MS" w:cs="Arial Unicode MS"/>
      <w:kern w:val="2"/>
      <w:sz w:val="28"/>
      <w:szCs w:val="28"/>
      <w:lang w:val="zh-CN" w:bidi="zh-CN"/>
    </w:rPr>
  </w:style>
  <w:style w:type="paragraph" w:customStyle="1" w:styleId="18">
    <w:name w:val="Table Paragraph"/>
    <w:basedOn w:val="1"/>
    <w:qFormat/>
    <w:uiPriority w:val="1"/>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50C788-8797-4182-AEED-ED059E5F7D5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21802</Words>
  <Characters>22096</Characters>
  <Lines>166</Lines>
  <Paragraphs>46</Paragraphs>
  <TotalTime>29</TotalTime>
  <ScaleCrop>false</ScaleCrop>
  <LinksUpToDate>false</LinksUpToDate>
  <CharactersWithSpaces>22435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2021-07-20T06:58:00Z</dcterms:created>
  <dc:creator>微软中国</dc:creator>
  <cp:lastModifiedBy>童言</cp:lastModifiedBy>
  <dcterms:modified xsi:type="dcterms:W3CDTF">2022-08-14T15:27:24Z</dcterms:modified>
  <cp:revision>550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2B953FFF78B84ED2815F523B7A7BBC6F</vt:lpwstr>
  </property>
</Properties>
</file>