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spacing w:before="0" w:beforeAutospacing="0" w:after="0" w:afterAutospacing="0" w:lineRule="auto" w:line="240"/>
        <w:rPr>
          <w:rStyle w:val="NormalCharacter"/>
          <w:kern w:val="1"/>
          <w:lang w:val="zh-CN"/>
          <w:b w:val="0"/>
          <w:i w:val="0"/>
          <w:color w:val="333333"/>
          <w:sz w:val="20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333333"/>
          <w:sz w:val="20"/>
          <w:spacing w:val="0"/>
          <w:w w:val="100"/>
          <w:rFonts w:eastAsia="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8"/>
          <w:kern w:val="1"/>
          <w:lang w:val="zh-CN"/>
          <w:b w:val="0"/>
          <w:i w:val="0"/>
          <w:color w:val="000000"/>
          <w:sz w:val="48"/>
          <w:spacing w:val="0"/>
          <w:w w:val="100"/>
          <w:rFonts w:ascii="宋体" w:eastAsia="宋体" w:hAnsi="宋体"/>
          <w:caps w:val="0"/>
        </w:rPr>
        <w:snapToGrid w:val="0"/>
        <w:textAlignment w:val="baseline"/>
      </w:pPr>
      <w:r>
        <w:rPr>
          <w:rStyle w:val="NormalCharacter"/>
          <w:szCs w:val="48"/>
          <w:kern w:val="1"/>
          <w:lang w:val="zh-CN"/>
          <w:b w:val="0"/>
          <w:i w:val="0"/>
          <w:color w:val="000000"/>
          <w:sz w:val="48"/>
          <w:spacing w:val="0"/>
          <w:w w:val="100"/>
          <w:rFonts w:ascii="宋体" w:eastAsia="宋体" w:hAnsi="宋体"/>
          <w:caps w:val="0"/>
        </w:rPr>
        <w:t xml:space="preserve">教学督导周报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202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2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-202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3学年度  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第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一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学期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第八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周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（10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月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17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日----10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月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23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日）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spacing w:before="0" w:beforeAutospacing="0" w:after="0" w:afterAutospacing="0" w:lineRule="auto" w:line="240"/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>    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> 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>本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>周巡查，全院教学秩序良好，教师按时到岗，无迟到、缺席现象，但学生仍有迟到。各系教学组织有条不紊，机电系在实习厂上课的老师，实践教学特别认真，学生积极动手参与检查修车。</w:t>
      </w:r>
    </w:p>
    <w:p>
      <w:pPr>
        <w:spacing w:before="0" w:beforeAutospacing="0" w:after="0" w:afterAutospacing="0" w:lineRule="auto" w:line="240"/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 近期重点检查20级线上教学情况，系部均建立线上教学督查组并每日有值班。 同时对各系部20级线上教学值班情况进行督查，各系都填写上课情况登记表。尤其是计算机系和医学系值班人员线上教学检查情况记录认真详细。总体看线上教学老师教学认真，材料较为齐全，但是学生上线学习出勤率不够高，请各系部拿出办法管理好学生线上学习。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  本周对没能到校上课的同学，进行电话询问调查，老师能正常线上教学或线上发学习材料，但是许多同学的电话不通或不接。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 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一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周来，听课组共听以下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8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位教师的课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,总体评价良好。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tbl>
      <w:tblPr>
        <w:tblW w:type="dxa" w:w="9639"/>
        <w:tblLook w:val="ffff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57" w:type="dxa"/>
          <w:right w:w="57" w:type="dxa"/>
        </w:tblCellMar>
      </w:tblPr>
      <w:tblGrid>
        <w:gridCol w:w="1147"/>
        <w:gridCol w:w="1152"/>
        <w:gridCol w:w="1618"/>
        <w:gridCol w:w="4169"/>
        <w:gridCol w:w="1553"/>
      </w:tblGrid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课程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评价情况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建议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薛萍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高等数学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工美系</w:t>
            </w:r>
          </w:p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22机电3班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备课认真，语言规范，教学方法符合教学要求严格管理课堂秩序，能激发学生学习兴趣，重点突出讲解透彻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可根据教学特点恰当融入思政元素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刘晓溪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德与法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机电系22新能源汽车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备课充分讲解透彻重难点突出，运用多媒体授课，师生互动充分，启发式教学引导学生思考。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增加板书设计，加强教学环节的设计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岳彧男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保健食品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人文系22食品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教态良好，讲解相信，案例引入适当，联系学生实际易于学生理解和掌握相关知识。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复习旧课时间不易过长</w:t>
            </w:r>
            <w:r>
              <w:rPr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/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张晓燕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心理学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人文系</w:t>
            </w:r>
          </w:p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22小教1</w:t>
            </w: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教态自然，语速适中。调解学生情绪，激发学生学习兴趣，用案例教学，启发学生思考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讲授内容与课程关联不强，课堂气氛不够活跃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梁婧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新零售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财经系</w:t>
            </w:r>
          </w:p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21营销</w:t>
            </w: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教学规范，执教严谨，教学设计合理，讲解重点突出，举例恰当，方法适宜，注重思政育人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加强与学生互动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周莉婷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Excel财务应用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财经系</w:t>
            </w:r>
          </w:p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21学会计班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教学设计合理，能很好的设计对学生组织教学，教学环节完整，讲解重点突出，方法恰当，以问题为主线，较好地调动了学生学习的积极性，解决问题主动性，教学张驰有度。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努力把课程做成精品课程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刘丹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德法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建工系</w:t>
            </w:r>
          </w:p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22道桥班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教态自然，教案规范，课件制作优美，教学符合学生实际水平，案例启发讲解，举例恰当，注重互动学习气氛较好。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PPT字体要大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焦守峰李娟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分析化学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>化工22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教学设计合理，教学内容熟练，学生学习认真，课堂管理好。本次是理论加实验。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spacing w:before="0" w:beforeAutospacing="0" w:after="0" w:afterAutospacing="0" w:lineRule="auto" w:line="240"/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32"/>
                <w:kern w:val="1"/>
                <w:lang w:val="zh-CN"/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 xml:space="preserve">下次听李娟老师的完整一课</w:t>
            </w:r>
            <w:r>
              <w:rPr>
                <w:b w:val="0"/>
                <w:i w:val="0"/>
                <w:color w:val="000000"/>
                <w:sz w:val="32"/>
                <w:spacing w:val="0"/>
                <w:w w:val="100"/>
                <w:rFonts w:eastAsia="宋体"/>
                <w:caps w:val="0"/>
              </w:rPr>
              <w:t/>
            </w:r>
          </w:p>
        </w:tc>
      </w:tr>
    </w:tbl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  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/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                                      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                    </w:t>
      </w:r>
      <w:r>
        <w:rPr>
          <w:rStyle w:val="NormalCharacter"/>
          <w:szCs w:val="32"/>
          <w:kern w:val="1"/>
          <w:lang w:val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          教学督导办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kern w:val="1"/>
          <w:lang w:val="zh-CN"/>
          <w:b w:val="0"/>
          <w:i w:val="0"/>
          <w:color w:val="333333"/>
          <w:sz w:val="29"/>
          <w:spacing w:val="0"/>
          <w:w w:val="100"/>
          <w:rFonts w:ascii="宋体" w:eastAsia="宋体" w:hAnsi="宋体"/>
          <w:caps w:val="0"/>
        </w:rPr>
        <w:snapToGrid w:val="0"/>
        <w:textAlignment w:val="baseline"/>
      </w:pPr>
      <w:r>
        <w:rPr>
          <w:rStyle w:val="NormalCharacter"/>
          <w:kern w:val="1"/>
          <w:lang w:val="zh-CN"/>
          <w:b w:val="0"/>
          <w:i w:val="0"/>
          <w:color w:val="333333"/>
          <w:sz w:val="29"/>
          <w:spacing w:val="0"/>
          <w:w w:val="100"/>
          <w:rFonts w:ascii="宋体" w:eastAsia="宋体" w:hAnsi="宋体"/>
          <w:caps w:val="0"/>
        </w:rPr>
        <w:t xml:space="preserve">                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szCs w:val="32"/>
          <w:kern w:val="1"/>
          <w:lang w:val="zh-CN"/>
          <w:b w:val="0"/>
          <w:i w:val="0"/>
          <w:color w:val="333333"/>
          <w:sz w:val="32"/>
          <w:spacing w:val="0"/>
          <w:w w:val="100"/>
          <w:rFonts w:ascii="宋体" w:eastAsia="宋体" w:hAnsi="宋体"/>
          <w:caps w:val="0"/>
        </w:rPr>
        <w:snapToGrid w:val="0"/>
        <w:textAlignment w:val="baseline"/>
      </w:pPr>
      <w:r>
        <w:rPr>
          <w:rStyle w:val="NormalCharacter"/>
          <w:kern w:val="1"/>
          <w:lang w:val="zh-CN"/>
          <w:b w:val="0"/>
          <w:i w:val="0"/>
          <w:color w:val="333333"/>
          <w:sz w:val="32"/>
          <w:spacing w:val="0"/>
          <w:w w:val="100"/>
          <w:rFonts w:ascii="宋体" w:eastAsia="宋体" w:hAnsi="宋体"/>
          <w:caps w:val="0"/>
        </w:rPr>
        <w:t xml:space="preserve">                                       </w:t>
      </w:r>
      <w:r>
        <w:rPr>
          <w:rStyle w:val="NormalCharacter"/>
          <w:szCs w:val="32"/>
          <w:kern w:val="1"/>
          <w:lang w:val="zh-CN"/>
          <w:b w:val="0"/>
          <w:i w:val="0"/>
          <w:color w:val="333333"/>
          <w:sz w:val="32"/>
          <w:spacing w:val="0"/>
          <w:w w:val="100"/>
          <w:rFonts w:ascii="宋体" w:eastAsia="宋体" w:hAnsi="宋体"/>
          <w:caps w:val="0"/>
        </w:rPr>
        <w:t xml:space="preserve"> </w:t>
      </w:r>
      <w:r>
        <w:rPr>
          <w:rStyle w:val="NormalCharacter"/>
          <w:szCs w:val="32"/>
          <w:kern w:val="1"/>
          <w:lang w:val="zh-CN"/>
          <w:b w:val="0"/>
          <w:i w:val="0"/>
          <w:color w:val="333333"/>
          <w:sz w:val="32"/>
          <w:spacing w:val="0"/>
          <w:w w:val="100"/>
          <w:rFonts w:ascii="宋体" w:eastAsia="宋体" w:hAnsi="宋体"/>
          <w:caps w:val="0"/>
        </w:rPr>
        <w:t xml:space="preserve">2022年10月</w:t>
      </w:r>
      <w:r>
        <w:rPr>
          <w:rStyle w:val="NormalCharacter"/>
          <w:szCs w:val="32"/>
          <w:kern w:val="1"/>
          <w:lang w:val="zh-CN"/>
          <w:b w:val="0"/>
          <w:i w:val="0"/>
          <w:color w:val="333333"/>
          <w:sz w:val="32"/>
          <w:spacing w:val="0"/>
          <w:w w:val="100"/>
          <w:rFonts w:ascii="宋体" w:eastAsia="宋体" w:hAnsi="宋体"/>
          <w:caps w:val="0"/>
        </w:rPr>
        <w:t xml:space="preserve">24</w:t>
      </w:r>
      <w:r>
        <w:rPr>
          <w:rStyle w:val="NormalCharacter"/>
          <w:szCs w:val="32"/>
          <w:kern w:val="1"/>
          <w:lang w:val="zh-CN"/>
          <w:b w:val="0"/>
          <w:i w:val="0"/>
          <w:color w:val="333333"/>
          <w:sz w:val="32"/>
          <w:spacing w:val="0"/>
          <w:w w:val="100"/>
          <w:rFonts w:ascii="宋体" w:eastAsia="宋体" w:hAnsi="宋体"/>
          <w:caps w:val="0"/>
        </w:rPr>
        <w:t xml:space="preserve">日</w:t>
      </w:r>
    </w:p>
    <w:p>
      <w:pPr>
        <w:pStyle w:val="Normal"/>
        <w:spacing w:before="0" w:beforeAutospacing="0" w:after="0" w:afterAutospacing="0" w:lineRule="auto" w:line="240"/>
        <w:rPr>
          <w:rStyle w:val="NormalCharacter"/>
          <w:kern w:val="1"/>
          <w:lang w:val="zh-CN"/>
          <w:b w:val="0"/>
          <w:i w:val="0"/>
          <w:color w:val="000000"/>
          <w:sz w:val="20"/>
          <w:spacing w:val="0"/>
          <w:w w:val="100"/>
          <w:rFonts w:eastAsia="宋体"/>
          <w:caps w:val="0"/>
        </w:rPr>
        <w:snapToGrid w:val="0"/>
        <w:textAlignment w:val="baseline"/>
      </w:pPr>
      <w:r>
        <w:rPr>
          <w:rStyle w:val="NormalCharacter"/>
          <w:kern w:val="1"/>
          <w:lang w:val="zh-CN"/>
          <w:b w:val="0"/>
          <w:i w:val="0"/>
          <w:color w:val="000000"/>
          <w:sz w:val="20"/>
          <w:spacing w:val="0"/>
          <w:w w:val="100"/>
          <w:rFonts w:eastAsia="宋体"/>
          <w:caps w:val="0"/>
        </w:rPr>
        <w:br/>
      </w:r>
    </w:p>
    <w:sectPr>
      <w:type w:val="nextPage"/>
      <w:pgSz w:h="16839" w:w="11907" w:orient="portrait"/>
      <w:pgMar w:gutter="0" w:header="720" w:top="1134" w:bottom="1134" w:footer="720" w:left="1134" w:right="1134"/>
      <w:paperSrc w:first="0" w:other="0"/>
      <w:lnNumType w:countBy="0"/>
      <w:cols w:space="340" w:num="1"/>
      <w:vAlign w:val="top"/>
      <w:docGrid w:charSpace="0" w:linePitch="0" w:type="Default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0000000000000000000"/>
    <w:pitch w:val="variable"/>
    <w:sig w:usb0="00000000" w:usb1="00000000" w:usb2="00000000" w:usb3="00000000" w:csb0="00000000" w:csb1="00000000"/>
  </w:font>
  <w:font w:name="Symbol">
    <w:altName w:val="Symbol"/>
    <w:charset w:val="02"/>
    <w:family w:val="roman"/>
    <w:panose1 w:val="00000000000000000000"/>
    <w:pitch w:val="variable"/>
    <w:sig w:usb0="00000000" w:usb1="00000000" w:usb2="00000000" w:usb3="00000000" w:csb0="00000000" w:csb1="00000000"/>
  </w:font>
  <w:font w:name="Arial">
    <w:altName w:val="Arial"/>
    <w:charset w:val="00"/>
    <w:family w:val="swiss"/>
    <w:panose1 w:val="00000000000000000000"/>
    <w:pitch w:val="variable"/>
    <w:sig w:usb0="00000000" w:usb1="00000000" w:usb2="00000000" w:usb3="00000000" w:csb0="00000000" w:csb1="00000000"/>
  </w:font>
  <w:font w:name="SimSun">
    <w:altName w:val="SimSun"/>
    <w:charset w:val="00"/>
    <w:family w:val="auto"/>
    <w:panose1 w:val="02010600030101010101"/>
    <w:pitch w:val="variable"/>
    <w:sig w:usb0="00000000" w:usb1="00000000" w:usb2="00000000" w:usb3="00000000" w:csb0="00000000" w:csb1="00000000"/>
  </w:font>
  <w:font w:name="宋体">
    <w:altName w:val="宋体"/>
    <w:charset w:val="86"/>
    <w:family w:val="auto"/>
    <w:panose1 w:val="02010600030101010101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>
  <w:zoom w:percent="100"/>
  <w:displayBackgroundShape/>
  <w:stylePaneFormatFilter w:val="0001"/>
  <w:defaultTabStop w:val="708"/>
  <w:displayHorizontalDrawingGridEvery w:val="0"/>
  <w:displayVerticalDrawingGridEvery w:val="0"/>
  <w:footnotePr w:numStart="1" w:pos="docEnd"/>
  <w:compat>
    <w:adjustLineHeightInTable/>
    <w:balanceSingleByteDoubleByteWidth/>
    <w:doNotLeaveBackslashAlone/>
    <w:doNotUseHTMLParagraphAutoSpacing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/>
        <w:lang w:val="en-US"/>
      </w:rPr>
    </w:rPrDefault>
    <w:pPrDefault/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">
    <w:name w:val="Normal"/>
    <w:next w:val="Normal"/>
    <w:pPr>
      <w:rPr>
        <w:lang w:val="zh-CN"/>
        <w:color w:val="000000"/>
      </w:rPr>
      <w:textAlignment w:val="baseline"/>
    </w:pPr>
    <w:rPr>
      <w:lang w:val="zh-CN"/>
      <w:color w:val="000000"/>
    </w:rPr>
  </w:style>
  <w:style w:type="paragraph" w:styleId="Heading1">
    <w:name w:val="Heading1"/>
    <w:basedOn w:val="Normal"/>
    <w:next w:val="Normal"/>
    <w:pPr>
      <w:rPr>
        <w:b/>
        <w:szCs w:val="36"/>
        <w:sz w:val="36"/>
        <w:lang w:val="zh-CN"/>
        <w:rFonts w:ascii="Arial" w:eastAsia="宋体" w:hAnsi="Arial"/>
        <w:color w:val="000000"/>
      </w:rPr>
      <w:keepLines/>
      <w:keepNext/>
      <w:framePr w:outlineLvl="0"/>
      <w:spacing w:after="60" w:before="240"/>
      <w:textAlignment w:val="baseline"/>
    </w:pPr>
    <w:rPr>
      <w:b/>
      <w:szCs w:val="36"/>
      <w:sz w:val="36"/>
      <w:lang w:val="zh-CN"/>
      <w:rFonts w:ascii="Arial" w:eastAsia="宋体" w:hAnsi="Arial"/>
      <w:color w:val="000000"/>
    </w:rPr>
  </w:style>
  <w:style w:type="paragraph" w:styleId="Heading2">
    <w:name w:val="Heading2"/>
    <w:basedOn w:val="Heading1"/>
    <w:next w:val="Normal"/>
    <w:pPr>
      <w:rPr>
        <w:b/>
        <w:szCs w:val="32"/>
        <w:sz w:val="32"/>
        <w:lang w:val="zh-CN"/>
        <w:rFonts w:ascii="Arial" w:eastAsia="宋体" w:hAnsi="Arial"/>
        <w:color w:val="000000"/>
      </w:rPr>
      <w:keepLines/>
      <w:keepNext/>
      <w:framePr w:outlineLvl="1"/>
      <w:spacing w:after="60" w:before="240"/>
      <w:textAlignment w:val="baseline"/>
    </w:pPr>
    <w:rPr>
      <w:b/>
      <w:szCs w:val="32"/>
      <w:sz w:val="32"/>
      <w:lang w:val="zh-CN"/>
      <w:rFonts w:ascii="Arial" w:eastAsia="宋体" w:hAnsi="Arial"/>
      <w:color w:val="000000"/>
    </w:rPr>
  </w:style>
  <w:style w:type="paragraph" w:styleId="Heading3">
    <w:name w:val="Heading3"/>
    <w:basedOn w:val="Heading2"/>
    <w:next w:val="Normal"/>
    <w:pPr>
      <w:rPr>
        <w:b/>
        <w:szCs w:val="28"/>
        <w:sz w:val="28"/>
        <w:lang w:val="zh-CN"/>
        <w:rFonts w:ascii="Arial" w:eastAsia="宋体" w:hAnsi="Arial"/>
        <w:color w:val="000000"/>
      </w:rPr>
      <w:keepLines/>
      <w:keepNext/>
      <w:framePr w:outlineLvl="2"/>
      <w:spacing w:after="60" w:before="240"/>
      <w:textAlignment w:val="baseline"/>
    </w:pPr>
    <w:rPr>
      <w:b/>
      <w:szCs w:val="28"/>
      <w:sz w:val="28"/>
      <w:lang w:val="zh-CN"/>
      <w:rFonts w:ascii="Arial" w:eastAsia="宋体" w:hAnsi="Arial"/>
      <w:color w:val="000000"/>
    </w:rPr>
  </w:style>
  <w:style w:type="character" w:styleId="NormalCharacter">
    <w:name w:val="NormalCharacter"/>
    <w:next w:val="NormalCharacter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kern w:val="1"/>
          <w:lang w:val="zh-CN"/>
          <w:rFonts w:eastAsia="宋体"/>
          <w:color w:val="333333"/>
        </w:rPr>
        <w:textAlignment w:val="baseline"/>
      </w:pPr>
    </w:p>
    <w:p>
      <w:pPr>
        <w:pStyle w:val="Normal"/>
        <w:rPr>
          <w:rStyle w:val="NormalCharacter"/>
          <w:szCs w:val="48"/>
          <w:sz w:val="48"/>
          <w:kern w:val="1"/>
          <w:lang w:val="zh-CN"/>
          <w:rFonts w:ascii="宋体" w:eastAsia="宋体" w:hAnsi="宋体"/>
          <w:color w:val="000000"/>
        </w:rPr>
        <w:jc w:val="center"/>
        <w:textAlignment w:val="baseline"/>
      </w:pPr>
      <w:r>
        <w:rPr>
          <w:rStyle w:val="NormalCharacter"/>
          <w:szCs w:val="48"/>
          <w:sz w:val="48"/>
          <w:kern w:val="1"/>
          <w:lang w:val="zh-CN"/>
          <w:rFonts w:ascii="宋体" w:eastAsia="宋体" w:hAnsi="宋体"/>
          <w:color w:val="000000"/>
        </w:rPr>
        <w:t xml:space="preserve">教学督导周报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jc w:val="center"/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202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2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-202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3学年度 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第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一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学期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jc w:val="center"/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第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四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周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jc w:val="center"/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（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9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月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19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日----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9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月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23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日）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    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本周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学院2022级新生开始报到并开始军训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，2020级学生以实习或线上教学为主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，21级学生正常课堂教学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    从巡查情况看，全院教学秩序良好：教师都按时到岗，无迟到、缺席现象，各系教学组织有条不紊：教学、实训、核酸检测、军训、补考等工作按部就班进行。学生也很少有迟到现象，这是极好的变化，应保持下去。美中不足是只有21级学生上课，教学班级太少。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  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 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本周听课组共听了以下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8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位教师的课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,总体评价良好。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</w:p>
    <w:tbl>
      <w:tblPr>
        <w:tblW w:type="dxa" w:w="9639"/>
        <w:tblLook w:val="ffff"/>
        <w:tblInd w:w="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auto"/>
        <w:tblCellMar>
          <w:left w:w="57" w:type="dxa"/>
          <w:right w:w="57" w:type="dxa"/>
        </w:tblCellMar>
      </w:tblPr>
      <w:tblGrid>
        <w:gridCol w:w="1147"/>
        <w:gridCol w:w="1152"/>
        <w:gridCol w:w="1618"/>
        <w:gridCol w:w="4169"/>
        <w:gridCol w:w="1553"/>
      </w:tblGrid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姓名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课程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评价情况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建议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杨梦竹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健康教育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工美系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21学前2班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教态自然，备课充分，思路清晰。课件质量好，采用了启发式教学，效果良好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加强与学生的互动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王保国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中国文学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人文系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小教20班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教态认真，启发式教学，教学内容适度，重点突出，突出思政元素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语速太快听不清，加强课程与专业的联系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赵芳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旅游心理学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人文系2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1旅游管理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教态良好，采用启发式案例教学，案例引入适当，注重激发学生兴趣，内容讲解准确，课堂学习气氛浓，思政元素引入得当。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赵辛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钢琴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工美系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21学前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6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教案完备，考勤认真，教法合理，讲练结合，充分调动学生学习情绪，作业量适度，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融入课程思政，加强课程育人因素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王东坡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小学美术教育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工美系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21美术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1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教学规范，注重育人，教学设计合理，讲解重点突出，举例恰当，方法适宜，能注重学生创新能力培养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加强与学生互动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任树元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幼儿园课程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人文系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21学前1班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教学设计合理，备课充分，教学环节完整，讲解重点突出，方法恰当，充分利用智慧教学手段发挥学生学习主体作用。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增加课程思政环节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梁艳平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艺术教育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人文系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21学前1班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教态自然，语调亲切，内容丰富，趣味性强，师生互动积极，能融入课程思政。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注意板书条理性，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利用媒体工具强化教学效果</w:t>
            </w:r>
          </w:p>
        </w:tc>
      </w:tr>
      <w:tr>
        <w:trPr>
          <w:cantSplit/>
        </w:trPr>
        <w:tc>
          <w:tcPr>
            <w:textDirection w:val="lrTb"/>
            <w:vAlign w:val="top"/>
            <w:tcW w:type="dxa" w:w="114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赵娜</w:t>
            </w:r>
          </w:p>
        </w:tc>
        <w:tc>
          <w:tcPr>
            <w:textDirection w:val="lrTb"/>
            <w:vAlign w:val="top"/>
            <w:tcW w:type="dxa" w:w="115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小学班级管理</w:t>
            </w:r>
          </w:p>
        </w:tc>
        <w:tc>
          <w:tcPr>
            <w:textDirection w:val="lrTb"/>
            <w:vAlign w:val="top"/>
            <w:tcW w:type="dxa" w:w="1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工美系</w:t>
            </w:r>
          </w:p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21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小教19</w:t>
            </w: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班</w:t>
            </w:r>
          </w:p>
        </w:tc>
        <w:tc>
          <w:tcPr>
            <w:textDirection w:val="lrTb"/>
            <w:vAlign w:val="top"/>
            <w:tcW w:type="dxa" w:w="41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  <w:r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 xml:space="preserve">教学设计合理，备课充分，教学环节完整，讲解重点突出，方法恰当</w:t>
            </w:r>
          </w:p>
        </w:tc>
        <w:tc>
          <w:tcPr>
            <w:textDirection w:val="lrTb"/>
            <w:vAlign w:val="top"/>
            <w:tcW w:type="dxa" w:w="15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32"/>
                <w:sz w:val="32"/>
                <w:kern w:val="1"/>
                <w:lang w:val="zh-CN"/>
                <w:rFonts w:eastAsia="宋体"/>
                <w:color w:val="000000"/>
              </w:rPr>
              <w:textAlignment w:val="baseline"/>
            </w:pPr>
          </w:p>
        </w:tc>
      </w:tr>
    </w:tbl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     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extAlignment w:val="baseline"/>
      </w:pP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                                       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                      </w:t>
      </w:r>
      <w:r>
        <w:rPr>
          <w:rStyle w:val="NormalCharacter"/>
          <w:szCs w:val="32"/>
          <w:sz w:val="32"/>
          <w:kern w:val="1"/>
          <w:lang w:val="zh-CN"/>
          <w:rFonts w:eastAsia="宋体"/>
          <w:color w:val="000000"/>
        </w:rPr>
        <w:t xml:space="preserve">教学督导办</w:t>
      </w:r>
    </w:p>
    <w:p>
      <w:pPr>
        <w:pStyle w:val="Normal"/>
        <w:rPr>
          <w:rStyle w:val="NormalCharacter"/>
          <w:sz w:val="29"/>
          <w:kern w:val="1"/>
          <w:lang w:val="zh-CN"/>
          <w:rFonts w:ascii="宋体" w:eastAsia="宋体" w:hAnsi="宋体"/>
          <w:color w:val="333333"/>
        </w:rPr>
        <w:textAlignment w:val="baseline"/>
      </w:pPr>
      <w:r>
        <w:rPr>
          <w:rStyle w:val="NormalCharacter"/>
          <w:sz w:val="29"/>
          <w:kern w:val="1"/>
          <w:lang w:val="zh-CN"/>
          <w:rFonts w:ascii="宋体" w:eastAsia="宋体" w:hAnsi="宋体"/>
          <w:color w:val="333333"/>
        </w:rPr>
        <w:t xml:space="preserve">                </w:t>
      </w:r>
    </w:p>
    <w:p>
      <w:pPr>
        <w:pStyle w:val="Normal"/>
        <w:rPr>
          <w:rStyle w:val="NormalCharacter"/>
          <w:szCs w:val="32"/>
          <w:sz w:val="32"/>
          <w:kern w:val="1"/>
          <w:lang w:val="zh-CN"/>
          <w:rFonts w:ascii="宋体" w:eastAsia="宋体" w:hAnsi="宋体"/>
          <w:color w:val="333333"/>
        </w:rPr>
        <w:textAlignment w:val="baseline"/>
      </w:pPr>
      <w:r>
        <w:rPr>
          <w:rStyle w:val="NormalCharacter"/>
          <w:sz w:val="32"/>
          <w:kern w:val="1"/>
          <w:lang w:val="zh-CN"/>
          <w:rFonts w:ascii="宋体" w:eastAsia="宋体" w:hAnsi="宋体"/>
          <w:color w:val="333333"/>
        </w:rPr>
        <w:t xml:space="preserve">                                       </w:t>
      </w:r>
      <w:r>
        <w:rPr>
          <w:rStyle w:val="NormalCharacter"/>
          <w:szCs w:val="32"/>
          <w:sz w:val="32"/>
          <w:kern w:val="1"/>
          <w:lang w:val="zh-CN"/>
          <w:rFonts w:ascii="宋体" w:eastAsia="宋体" w:hAnsi="宋体"/>
          <w:color w:val="333333"/>
        </w:rPr>
        <w:t xml:space="preserve"> </w:t>
      </w:r>
      <w:r>
        <w:rPr>
          <w:rStyle w:val="NormalCharacter"/>
          <w:szCs w:val="32"/>
          <w:sz w:val="32"/>
          <w:kern w:val="1"/>
          <w:lang w:val="zh-CN"/>
          <w:rFonts w:ascii="宋体" w:eastAsia="宋体" w:hAnsi="宋体"/>
          <w:color w:val="333333"/>
        </w:rPr>
        <w:t xml:space="preserve">2022年9月</w:t>
      </w:r>
      <w:r>
        <w:rPr>
          <w:rStyle w:val="NormalCharacter"/>
          <w:szCs w:val="32"/>
          <w:sz w:val="32"/>
          <w:kern w:val="1"/>
          <w:lang w:val="zh-CN"/>
          <w:rFonts w:ascii="宋体" w:eastAsia="宋体" w:hAnsi="宋体"/>
          <w:color w:val="333333"/>
        </w:rPr>
        <w:t xml:space="preserve">25</w:t>
      </w:r>
      <w:r>
        <w:rPr>
          <w:rStyle w:val="NormalCharacter"/>
          <w:szCs w:val="32"/>
          <w:sz w:val="32"/>
          <w:kern w:val="1"/>
          <w:lang w:val="zh-CN"/>
          <w:rFonts w:ascii="宋体" w:eastAsia="宋体" w:hAnsi="宋体"/>
          <w:color w:val="333333"/>
        </w:rPr>
        <w:t xml:space="preserve">日</w:t>
      </w:r>
    </w:p>
    <w:p>
      <w:pPr>
        <w:pStyle w:val="Normal"/>
        <w:rPr>
          <w:rStyle w:val="NormalCharacter"/>
          <w:kern w:val="1"/>
          <w:lang w:val="zh-CN"/>
          <w:rFonts w:eastAsia="宋体"/>
          <w:color w:val="000000"/>
        </w:rPr>
        <w:textAlignment w:val="baseline"/>
      </w:pPr>
      <w:r>
        <w:rPr>
          <w:rStyle w:val="NormalCharacter"/>
          <w:kern w:val="1"/>
          <w:lang w:val="zh-CN"/>
          <w:rFonts w:eastAsia="宋体"/>
          <w:color w:val="000000"/>
        </w:rPr>
        <w:br w:type="textWrapping" w:clear="all"/>
      </w:r>
    </w:p>
    <w:sectPr>
      <w:vAlign w:val="top"/>
      <w:type w:val="nextPage"/>
      <w:pgSz w:h="16839" w:w="11907" w:orient="portrait"/>
      <w:pgMar w:gutter="0" w:header="720" w:top="1134" w:bottom="1134" w:footer="720" w:left="1134" w:right="1134"/>
      <w:lnNumType w:countBy="0"/>
      <w:paperSrc w:first="0" w:other="0"/>
      <w:cols w:space="340" w:num="1"/>
      <w:docGrid w:charSpace="0" w:linePitch="0" w:type="Default"/>
    </w:sectPr>
  </w:body>
</w:document>
</file>

<file path=treport/opRecord.xml>p_10(10_0|D,10_1|D,10_2|D,0);p_11(0);p_12(0,0);
</file>