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rPr>
      </w:pPr>
      <w:r>
        <w:rPr>
          <w:sz w:val="24"/>
        </w:rPr>
        <mc:AlternateContent>
          <mc:Choice Requires="wpg">
            <w:drawing>
              <wp:anchor distT="0" distB="0" distL="114300" distR="114300" simplePos="0" relativeHeight="251660288" behindDoc="0" locked="0" layoutInCell="1" allowOverlap="1">
                <wp:simplePos x="0" y="0"/>
                <wp:positionH relativeFrom="column">
                  <wp:posOffset>125730</wp:posOffset>
                </wp:positionH>
                <wp:positionV relativeFrom="paragraph">
                  <wp:posOffset>25400</wp:posOffset>
                </wp:positionV>
                <wp:extent cx="5634355" cy="847725"/>
                <wp:effectExtent l="0" t="0" r="4445" b="9525"/>
                <wp:wrapNone/>
                <wp:docPr id="4" name="组合 4"/>
                <wp:cNvGraphicFramePr/>
                <a:graphic xmlns:a="http://schemas.openxmlformats.org/drawingml/2006/main">
                  <a:graphicData uri="http://schemas.microsoft.com/office/word/2010/wordprocessingGroup">
                    <wpg:wgp>
                      <wpg:cNvGrpSpPr/>
                      <wpg:grpSpPr>
                        <a:xfrm>
                          <a:off x="0" y="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2"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5"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9.9pt;margin-top:2pt;height:66.75pt;width:443.65pt;z-index:251660288;mso-width-relative:page;mso-height-relative:page;" coordorigin="5813,2803" coordsize="8873,1335" o:gfxdata="UEsDBAoAAAAAAIdO4kAAAAAAAAAAAAAAAAAEAAAAZHJzL1BLAwQUAAAACACHTuJAOPS/j9gAAAAI&#10;AQAADwAAAGRycy9kb3ducmV2LnhtbE2PwU7DMBBE70j8g7VI3KhtSikNcSpUAaeqEi0S4ubG2yRq&#10;vI5iN2n/nuUEx9kZzb7Jl2ffigH72AQyoCcKBFIZXEOVgc/d290TiJgsOdsGQgMXjLAsrq9ym7kw&#10;0gcO21QJLqGYWQN1Sl0mZSxr9DZOQofE3iH03iaWfSVdb0cu9628V+pRetsQf6hth6say+P25A28&#10;j3Z8merXYX08rC7fu9nma63RmNsbrZ5BJDynvzD84jM6FMy0DydyUbSsF0yeDDzwIrYXaq5B7Pk+&#10;nc9AFrn8P6D4AVBLAwQUAAAACACHTuJAo0k+3sUDAAB4CgAADgAAAGRycy9lMm9Eb2MueG1s3VbL&#10;biQ1FN0j8Q+W96Squ7oeKaV61CQkihSYiIBYIrfL9RBVtrHdj7BGDOxYsYENe/4Aib+ZzG9wbVd1&#10;d3oGiGCEEJFSbfva93F8zq06e7btO7RmSreCF3hyEmLEOBVly+sCf/rJ5XsZRtoQXpJOcFbge6bx&#10;s/m775xtZM6mohFdyRQCJ1znG1ngxhiZB4GmDeuJPhGScTBWQvXEwFTVQanIBrz3XTANwyTYCFVK&#10;JSjTGlYvvBEPHtVTHIqqaim7EHTVM268V8U6YqAk3bRS47nLtqoYNc+rSjODugJDpcY9IQiMl/YZ&#10;zM9IXisim5YOKZCnpHBUU09aDkF3ri6IIWil2tdc9S1VQovKnFDRB74QhwhUMQmPsLlSYiVdLXW+&#10;qeUOdLioI9T/tlv60fpWobYs8AwjTnq48Fe/fv3y+2/RzGKzkXUOW66UvJO3alio/cyWu61Ub3+h&#10;ELR1qN7vUGVbgygsxkk0i+IYIwq2bJam09jDThu4G3ssziYRRmCdZmE02j4YjmdZCkZ7dhJF7mSw&#10;j8vcFd9oA6kFNtldbhsJ9NR7zPQ/w+yuIZK5q9AWkAEzSMxj9vDDi4effnn4+Rvk8rfBYZfFDJnt&#10;+wJqnHg4da5h8Q3QpSANh0EUh5nHYAQwTbKJRyCJHGMPAJBKmysmemQHBVZAeMdDsh5AIfm4xQbV&#10;omvLy7br3ETVy/NOoTUBcVy6PxsYvD/a1nG0KXACeTnPXNjzfl/HrZ+jSxhLtCCY7XLrWKPzpSjv&#10;AQ4lvAa1pJct5HxDtLklCkQHkoS2ZJ7Do+oEhBTDCKNGqK/etG73w72CFaMNiLjA+ssVUQyj7prD&#10;jZ9OZjOrejeZxekUJurQsjy08FV/LgAKABuyc0O733TjsFKi/wy618JGBRPhFGIX2IzDc+NbC3Q/&#10;yhYLtwl0Lom54XeSWtcWMC4WKyOqdmDtiI2jsGPt/Ey2NIf/QfIweo2+f91o4ZRZARjeG1/fttRS&#10;D5YPKDwdKfzyx99effcCQfEl0xTquP7w6vNpnFhKjEe8A6BUS28E/UIjLs4bwmu20BKYN7A8eLzd&#10;TR9FX3atHElox2+39yOVs37JSlDDdelkB4Q2ihnaWPArYO/HkOzA9NHgstwnZkv4A6UmWZoedatR&#10;qUmSgohtrzo9TQctjS1ylOETlbqTGcm9AE9j6JuePX8qwH3mriSY/otsgi7vG+LAJmDX/4lNU9+Y&#10;3yabdu++KAwdZaCfDm++SQgt17/57MgT9r9AJ/emhQ8S964YPp7sF8/h3DWz/Qfj/HdQSwMECgAA&#10;AAAAh07iQAAAAAAAAAAAAAAAAAoAAABkcnMvbWVkaWEvUEsDBBQAAAAIAIdO4kB8FlBE5H8AAN9/&#10;AAAVAAAAZHJzL21lZGlhL2ltYWdlMS5qcGVnAd9/IID/2P/gABBKRklGAAECAQBIAEgAAP/hC+1F&#10;eGlmAABJSSoACAAAAAsADgECACAAAACSAAAADwECAAUAAACyAAAAEAECAAoAAAC3AAAAEgEDAAEA&#10;AAABAAAAGgEFAAEAAADBAAAAGwEFAAEAAADJAAAAKAEDAAEAAAACAAAAMQECABsAAADRAAAAMgEC&#10;ABQAAADsAAAAEwIDAAEAAAABAAAAaYcEAAEAAAAAAQAAxAIAACAgICAgICAgICAgICAgICAgICAg&#10;ICAgICAgICAgICAAU09OWQBDWUJFUlNIT1QASAAAAAEAAABIAAAAAQAAAEFkb2JlIFBob3Rvc2hv&#10;cCBDUyBXaW5kb3dzADIwMTM6MDY6MjYgMTU6NTE6MjIAGwCaggUAAQAAAEoCAACdggUAAQAAAFIC&#10;AAAiiAMAAQAAAAIAAAAniAMAAQAAAGQAAAAAkAcABAAAADAyMTADkAIAFAAAAFoCAAAEkAIAFAAA&#10;AG4CAAABkQcABAAAAAECAwACkQUAAQAAAIICAAAEkgoAAQAAAIoCAAAFkgUAAQAAAJICAAAHkgMA&#10;AQAAAAUAAAAIkgMAAQAAAAAAAAAJkgMAAQAAAAAAAAAKkgUAAQAAAJoCAACQkgIAAwAAADYwAAAA&#10;oAcABAAAADAxMDABoAMAAQAAAAEAAAACoAQAAQAAAO4CAAADoAQAAQAAAHAAAAAFoAQAAQAAAKQC&#10;AAAAowcAAQAAAAMAAAABowcAAQAAAAEAAAABpAMAAQAAAAAAAAACpAMAAQAAAAAAAAADpAMAAQAA&#10;AAAAAAAGpAMAAQAAAAAAAAAAAAAACgAAAEAGAAAoAAAACgAAADIwMDQ6MDQ6MTUgMjM6Mzg6MjgA&#10;MjAwNDowNDoxNSAyMzozODoyOAACAAAAAQAAAAAAAAAKAAAAIQAAABAAAABhAAAACgAAAAAAAgAB&#10;AAIABAAAAFI5OAACAAcABAAAADAxMDAAAAAAAAAGAAMBAwABAAAABgAAABoBBQABAAAAEgMAABsB&#10;BQABAAAAGgMAACgBAwABAAAAAgAAAAECBAABAAAAIgMAAAICBAABAAAAwwgAAAAAAABIAAAAAQAA&#10;AEgAAAABAAAA/9j/4AAQSkZJRgABAgEASABIAAD/7QAMQWRvYmVfQ00AAf/uAA5BZG9iZQBkgAAA&#10;AAH/2wCEAAwICAgJCAwJCQwRCwoLERUPDAwPFRgTExUTExgRDAwMDAwMEQwMDAwMDAwMDAwMDAwM&#10;DAwMDAwMDAwMDAwMDAwBDQsLDQ4NEA4OEBQODg4UFA4ODg4UEQwMDAwMEREMDAwMDAwRDAwMDAwM&#10;DAwMDAwMDAwMDAwMDAwMDAwMDAwMDP/AABEIABg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PVEDKzsLDbuy8irHaQ5wNr2&#10;sEN1sd+kLfaz89HMxpz2XnH10x6s/wCr7epX4VP2vKvGPfmDItsZQ/e3p7MnFxtra3tycT321/q/&#10;p/oPtH2jIx60lPolF9ORSy/HsbdTYA6uyshzXNP0XMe32uaprl/8W/UMrP8AqvS/ItrtFD349Pps&#10;awtqqOymuxtb3e5tWz6VOLZ6ez9F/wBqLm/xgfWPqf1f6SMrBosdJE5TGtfXW4Pr2U5lT/d9ny2O&#10;sp9et++uz/hLK0lPSU5WLfZbXRdXbZju2XsY4OcxxG7Za1p/Rv2/voq4f6sYvUbfr513rDsehtFm&#10;zFuJsJyKXMqxbW1tbWPRfXd7fW/4Wn2X/ov1jquvZl2B0PqOdRHrYuLddVIkbq632M3D+s1JTaqy&#10;KL93o2Mt2Ha/Y4O2u/ddt+i5EXkmJk/WJnS7X9HrOV9q6hdTmPxWWYr7HW4uNlYWbfk3+jnU+hlO&#10;vy8rdk1Y36SzH9b9n3Y69M6Fjuxuj4dLsuzqBFTT9suc177Nw9TebKi9j2+79H+kt/R/4a7+dSU3&#10;0KrKxr32103MtsodsuYxwcWOI3bLWtP6N+399Zv1qyszF6Fk2YePbk2Oaa3eg/ZbW14LDlVH2u34&#10;/wDOe19f/GMXGf4vOqdZ6p1LJ6ljY3rNzHYtfVs6/wBrIxsWuiMUtLXW5l2S6661noejTV6X/civ&#10;00p9KUbLK6a322vbXVW0ue9xDWta0bnPe53ta1rVJeafWDOycrJ+s7x1DH+ymurpjHuriraTXbYX&#10;ZNT7LbbOm/bs716cWp9jLfSszf0Pp1JKfS0ljfU7L+2fVrBvDWMr2OZS2suLfRre+nFP6S3Jt3ux&#10;q6nWMtvssZZ/OK31vOd07peRnCyqkY7TY+y8OLA0fS9lZa+yz/RVNd+ls/RpKS4PUsLqH2j7JZ6n&#10;2S9+Lf7XN221x6tf6Rrd+3d9Nn6NWV5v9QeuU59uHdmdYGN1C67MvPSRV6dVrMux79jLbm/p7m5l&#10;fr021ZF72Vfqf+nXddczczA6Rl5eDjuzMumpzsfHY0vLn8V/o2Fr3ta73Paz37ElLnrfRm9Q/Zjs&#10;6hueCG/ZXWNFslrbGgVOO/3V2Ne1XV53g5IyfrEPq/0vqGLhZuB6tzcttQyi822W5OZg4xyHXPa1&#10;ttrvt19mXjZNnp11UYfpstyV6IkphZbVUAbXtrDnBjS4gS5x2sYN3573e1imvMxn9R6vSOuvZkHB&#10;u6g53TME2VWMLhXXhsyasnKspuxPSs+3ZNHp02U4N/6x6f6qxei4ZYylmN6m+7HYxloc/wBR4O0R&#10;6tjtr7HP/wBI9v6RJT//0PVFzPVfqnW36vUdF6P6lNNWdTfLLNttdZyRk5FmPdZ/hMdj7LKd/v8A&#10;0f8AhbV8+JJKfpboH1fwugYhwsGy9+PMsZdYbAzxbSHe2prne9zWfnqXVvq/0rrL8V3UqftAw3my&#10;utznemSY9t9IPp3s3MY/Za3/AKHqL5nSSU/T1PSOmU9Rv6pVjMbn5IDbsmJsc0BjAzefos201exv&#10;7iXVem19U6fbgWXXY7Lts247/Ttbtc2z9HbDtv0Pd/IXzCkkp+jOj/U3ovScy/LpoY+x9j3Y5cCT&#10;VXZXj1XU7rH2es6yzFdd9of+m/T2/v3etqdO6bg9LxG4WBUKMZjnuZUCS1psc66zZuLtrfUe72L5&#10;fSSU/SvXegt61XXVZnZmFUzcLK8O0VC1rtssyPZY5zfb+Zs/nLELof1P+r3QLn39JxnY9tjPTefV&#10;teHNlrta7rbKt25n09i+b0klP1Lk41GXjW4uQwWUZDHVWsMw5jxssZp+81yzqvqt9Xq6rqG9Pxzj&#10;X2tyHYzq2Opba1jaBbTjub6NL/Tb7vTYvmtJJT9KdI+rXSui5eVkdMY7GrzYNuIw/oA9pcfWppI/&#10;Qvdv9PbU/wBH0/T/AESJ1n6v9K622pnUqnXNp3emG2WVgF0e8tpexr3t2fovU/mv8GvmdJJT9H4X&#10;1V6fX03GweoAdTfiZFmVTlXtAtFll788Wb2f4Te9vrbPZkfn1en+iWplsyrMd7cS1tF5jZa9nqtE&#10;EE7qg+nfub7f51i+XEklP0p0job+n5mVnX5Ry8jMDGuPpV0saGOtt/R10Nb/ADlmQ/fZc+276H6V&#10;aq+VkklP0hhfVTpeN0ejpNgdkV49D8Ztzjts9Ox7b7Nrqtnpu9Wql+5n+irVjpfQ8PpluRkVPuvy&#10;svYMjIyLHWPcKg5tLfd+jY2v1H/zda+Z0klP/9n/7Q7OUGhvdG9zaG9wIDMuMAA4QklNBAQAAAAA&#10;ACscAgAAAgACHAJ4AB8gICAgICAgICAgICAgICAgICAgICAgICAgICAgICAgADhCSU0EJQAAAAAA&#10;EPsJpr0HTCo2nY/izFeprIU4QklNA+0AAAAAABAASAAAAAEAAgBIAAAAAQACOEJJTQQmAAAAAAAO&#10;AAAAAAAAAAAAAD+AAAA4QklNBA0AAAAAAAQAAAAeOEJJTQQZAAAAAAAEAAAAHjhCSU0D8wAAAAAA&#10;CQAAAAAAAAAAAQA4QklNBAoAAAAAAAEAADhCSU0nEAAAAAAACgABAAAAAAAAAAI4QklNA/UAAAAA&#10;AEgAL2ZmAAEAbGZmAAYAAAAAAAEAL2ZmAAEAoZmaAAYAAAAAAAEAMgAAAAEAWgAAAAYAAAAAAAEA&#10;NQAAAAEALQAAAAYAAAAAAAE4QklNA/gAAAAAAHAAAP////////////////////////////8D6AAA&#10;AAD/////////////////////////////A+gAAAAA/////////////////////////////wPoAAAA&#10;AP////////////////////////////8D6AAAOEJJTQQIAAAAAAAQAAAAAQAAAkAAAAJAAAAAADhC&#10;SU0EHgAAAAAABAAAAAA4QklNBBoAAAAAA0kAAAAGAAAAAAAAAAAAAABwAAAC7gAAAApt7lMXgExO&#10;GmKAZy9bZpZimJhbVwAAAAEAAAAAAAAAAAAAAAAAAAAAAAAAAQAAAAAAAAAAAAAC7gAAAHAAAAAA&#10;AAAAAAAAAAAAAAAAAQAAAAAAAAAAAAAAAAAAAAAAAAAQAAAAAQAAAAAAAG51bGwAAAACAAAABmJv&#10;dW5kc09iamMAAAABAAAAAAAAUmN0MQAAAAQAAAAAVG9wIGxvbmcAAAAAAAAAAExlZnRsb25nAAAA&#10;AAAAAABCdG9tbG9uZwAAAHAAAAAAUmdodGxvbmcAAALu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BwAAAAAFJnaHRsb25n&#10;AAAC7g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E4QklN&#10;BAwAAAAACN8AAAABAAAAoAAAABgAAAHgAAAtAAAACMMAGAAB/9j/4AAQSkZJRgABAgEASABIAAD/&#10;7QAMQWRvYmVfQ00AAf/uAA5BZG9iZQBkgAAAAAH/2wCEAAwICAgJCAwJCQwRCwoLERUPDAwPFRgT&#10;ExUTExgRDAwMDAwMEQwMDAwMDAwMDAwMDAwMDAwMDAwMDAwMDAwMDAwBDQsLDQ4NEA4OEBQODg4U&#10;FA4ODg4UEQwMDAwMEREMDAwMDAwRDAwMDAwMDAwMDAwMDAwMDAwMDAwMDAwMDAwMDP/AABEIABg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EDKzsLDbuy8irHaQ5wNr2sEN1sd+kLfaz89HMxpz2XnH10x6s/wCr7epX4VP2&#10;vKvGPfmDItsZQ/e3p7MnFxtra3tycT321/q/p/oPtH2jIx60lPolF9ORSy/HsbdTYA6uyshzXNP0&#10;XMe32uaprl/8W/UMrP8AqvS/ItrtFD349PpsawtqqOymuxtb3e5tWz6VOLZ6ez9F/wBqLm/xgfWP&#10;qf1f6SMrBosdJE5TGtfXW4Pr2U5lT/d9ny2Osp9et++uz/hLK0lPSU5WLfZbXRdXbZju2XsY4Ocx&#10;xG7Za1p/Rv2/voq4f6sYvUbfr513rDsehtFmzFuJsJyKXMqxbW1tbWPRfXd7fW/4Wn2X/ov1jquv&#10;Zl2B0PqOdRHrYuLddVIkbq632M3D+s1JTaqyKL93o2Mt2Ha/Y4O2u/ddt+i5EXkmJk/WJnS7X9Hr&#10;OV9q6hdTmPxWWYr7HW4uNlYWbfk3+jnU+hlOvy8rdk1Y36SzH9b9n3Y69M6Fjuxuj4dLsuzqBFTT&#10;9suc177Nw9TebKi9j2+79H+kt/R/4a7+dSU30KrKxr32103MtsodsuYxwcWOI3bLWtP6N+399Zv1&#10;qyszF6Fk2YePbk2Oaa3eg/ZbW14LDlVH2u34/wDOe19f/GMXGf4vOqdZ6p1LJ6ljY3rNzHYtfVs6&#10;/wBrIxsWuiMUtLXW5l2S6661noejTV6X/civ00p9KUbLK6a322vbXVW0ue9xDWta0bnPe53ta1rV&#10;JeafWDOycrJ+s7x1DH+ymurpjHuriraTXbYXZNT7LbbOm/bs716cWp9jLfSszf0Pp1JKfS0ljfU7&#10;L+2fVrBvDWMr2OZS2suLfRre+nFP6S3Jt3uxq6nWMtvssZZ/OK31vOd07peRnCyqkY7TY+y8OLA0&#10;fS9lZa+yz/RVNd+ls/RpKS4PUsLqH2j7JZ6n2S9+Lf7XN221x6tf6Rrd+3d9Nn6NWV5v9QeuU59u&#10;HdmdYGN1C67MvPSRV6dVrMux79jLbm/p7m5lfr021ZF72Vfqf+nXddczczA6Rl5eDjuzMumpzsfH&#10;Y0vLn8V/o2Fr3ta73Paz37ElLnrfRm9Q/Zjs6hueCG/ZXWNFslrbGgVOO/3V2Ne1XV53g5IyfrEP&#10;q/0vqGLhZuB6tzcttQyi822W5OZg4xyHXPa1ttrvt19mXjZNnp11UYfpstyV6IkphZbVUAbXtrDn&#10;BjS4gS5x2sYN3573e1imvMxn9R6vSOuvZkHBu6g53TME2VWMLhXXhsyasnKspuxPSs+3ZNHp02U4&#10;N/6x6f6qxei4ZYylmN6m+7HYxloc/wBR4O0R6tjtr7HP/wBI9v6RJT//0PVFzPVfqnW36vUdF6P6&#10;lNNWdTfLLNttdZyRk5FmPdZ/hMdj7LKd/v8A0f8AhbV8+JJKfpboH1fwugYhwsGy9+PMsZdYbAzx&#10;bSHe2prne9zWfnqXVvq/0rrL8V3UqftAw3myutznemSY9t9IPp3s3MY/Za3/AKHqL5nSSU/T1PSO&#10;mU9Rv6pVjMbn5IDbsmJsc0BjAzefos201exv7iXVem19U6fbgWXXY7Lts247/Ttbtc2z9HbDtv0P&#10;d/IXzCkkp+jOj/U3ovScy/LpoY+x9j3Y5cCTVXZXj1XU7rH2es6yzFdd9of+m/T2/v3etqdO6bg9&#10;LxG4WBUKMZjnuZUCS1psc66zZuLtrfUe72L5fSSU/SvXegt61XXVZnZmFUzcLK8O0VC1rtssyPZY&#10;5zfb+Zs/nLELof1P+r3QLn39JxnY9tjPTefVteHNlrta7rbKt25n09i+b0klP1Lk41GXjW4uQwWU&#10;ZDHVWsMw5jxssZp+81yzqvqt9Xq6rqG9PxzjX2tyHYzq2Opba1jaBbTjub6NL/Tb7vTYvmtJJT9K&#10;dI+rXSui5eVkdMY7GrzYNuIw/oA9pcfWppI/Qvdv9PbU/wBH0/T/AESJ1n6v9K622pnUqnXNp3em&#10;G2WVgF0e8tpexr3t2fovU/mv8GvmdJJT9H4X1V6fX03GweoAdTfiZFmVTlXtAtFll788Wb2f4Te9&#10;vrbPZkfn1en+iWplsyrMd7cS1tF5jZa9nqtEEE7qg+nfub7f51i+XEklP0p0job+n5mVnX5Ry8jM&#10;DGuPpV0saGOtt/R10Nb/ADlmQ/fZc+276H6Vaq+VkklP0hhfVTpeN0ejpNgdkV49D8Ztzjts9Ox7&#10;b7Nrqtnpu9Wql+5n+irVjpfQ8PpluRkVPuvysvYMjIyLHWPcKg5tLfd+jY2v1H/zda+Z0klP/9kA&#10;OEJJTQQhAAAAAABTAAAAAQEAAAAPAEEAZABvAGIAZQAgAFAAaABvAHQAbwBzAGgAbwBwAAAAEgBB&#10;AGQAbwBiAGUAIABQAGgAbwB0AG8AcwBoAG8AcAAgAEMAUwAAAAEAOEJJTQQGAAAAAAAHAAQAAAAB&#10;AQD/4R4BaHR0cDovL25zLmFkb2JlLmNvbS94YXAvMS4wLwA8P3hwYWNrZXQgYmVnaW49J++7vycg&#10;aWQ9J1c1TTBNcENlaGlIenJlU3pOVGN6a2M5ZCc/Pgo8eDp4bXBtZXRhIHhtbG5zOng9J2Fkb2Jl&#10;Om5zOm1ldGEvJyB4OnhtcHRrPSdYTVAgdG9vbGtpdCAzLjAtMjgsIGZyYW1ld29yayAxLjYnPgo8&#10;cmRmOlJERiB4bWxuczpyZGY9J2h0dHA6Ly93d3cudzMub3JnLzE5OTkvMDIvMjItcmRmLXN5bnRh&#10;eC1ucyMnIHhtbG5zOmlYPSdodHRwOi8vbnMuYWRvYmUuY29tL2lYLzEuMC8nPgoKIDxyZGY6RGVz&#10;Y3JpcHRpb24gcmRmOmFib3V0PSd1dWlkOjMyMTk0YWNjLWRlMzUtMTFlMi04Y2Q3LWI5YTk4MjRi&#10;YzNkNicKICB4bWxuczpleGlmPSdodHRwOi8vbnMuYWRvYmUuY29tL2V4aWYvMS4wLyc+CiAgPGV4&#10;aWY6RXhwb3N1cmVUaW1lPjEwLzE2MDA8L2V4aWY6RXhwb3N1cmVUaW1lPgogIDxleGlmOkZOdW1i&#10;ZXI+NDAvMTA8L2V4aWY6Rk51bWJlcj4KICA8ZXhpZjpFeHBvc3VyZVByb2dyYW0+MjwvZXhpZjpF&#10;eHBvc3VyZVByb2dyYW0+CiAgPGV4aWY6SVNPU3BlZWRSYXRpbmdzPgogICA8cmRmOlNlcT4KICAg&#10;IDxyZGY6bGk+MTAwPC9yZGY6bGk+CiAgIDwvcmRmOlNlcT4KICA8L2V4aWY6SVNPU3BlZWRSYXRp&#10;bmdzPgogIDxleGlmOkV4aWZWZXJzaW9uPjAyMTA8L2V4aWY6RXhpZlZlcnNpb24+CiAgPGV4aWY6&#10;RGF0ZVRpbWVPcmlnaW5hbD4yMDA0LTA0LTE1VDIzOjM4OjI4KzA4OjAwPC9leGlmOkRhdGVUaW1l&#10;T3JpZ2luYWw+CiAgPGV4aWY6RGF0ZVRpbWVEaWdpdGl6ZWQ+MjAwNC0wNC0xNVQyMzozODoyOCsw&#10;ODowMDwvZXhpZjpEYXRlVGltZURpZ2l0aXplZD4KICA8ZXhpZjpDb21wcmVzc2VkQml0c1BlclBp&#10;eGVsPjIvMTwvZXhpZjpDb21wcmVzc2VkQml0c1BlclBpeGVsPgogIDxleGlmOkV4cG9zdXJlQmlh&#10;c1ZhbHVlPjAvMTA8L2V4aWY6RXhwb3N1cmVCaWFzVmFsdWU+CiAgPGV4aWY6TWF4QXBlcnR1cmVW&#10;YWx1ZT4zMy8xNjwvZXhpZjpNYXhBcGVydHVyZVZhbHVlPgogIDxleGlmOk1ldGVyaW5nTW9kZT41&#10;PC9leGlmOk1ldGVyaW5nTW9kZT4KICA8ZXhpZjpMaWdodFNvdXJjZT4wPC9leGlmOkxpZ2h0U291&#10;cmNlPgogIDxleGlmOkZsYXNoIHJkZjpwYXJzZVR5cGU9J1Jlc291cmNlJz4KICAgPGV4aWY6Rmly&#10;ZWQ+RmFsc2U8L2V4aWY6RmlyZWQ+CiAgIDxleGlmOlJldHVybj4wPC9leGlmOlJldHVybj4KICAg&#10;PGV4aWY6TW9kZT4wPC9leGlmOk1vZGU+CiAgIDxleGlmOkZ1bmN0aW9uPkZhbHNlPC9leGlmOkZ1&#10;bmN0aW9uPgogICA8ZXhpZjpSZWRFeWVNb2RlPkZhbHNlPC9leGlmOlJlZEV5ZU1vZGU+CiAgPC9l&#10;eGlmOkZsYXNoPgogIDxleGlmOkZvY2FsTGVuZ3RoPjk3LzEwPC9leGlmOkZvY2FsTGVuZ3RoPgog&#10;IDxleGlmOkZsYXNocGl4VmVyc2lvbj4wMTAwPC9leGlmOkZsYXNocGl4VmVyc2lvbj4KICA8ZXhp&#10;ZjpDb2xvclNwYWNlPjE8L2V4aWY6Q29sb3JTcGFjZT4KICA8ZXhpZjpQaXhlbFhEaW1lbnNpb24+&#10;NzUwPC9leGlmOlBpeGVsWERpbWVuc2lvbj4KICA8ZXhpZjpQaXhlbFlEaW1lbnNpb24+MTEyPC9l&#10;eGlmOlBpeGVsWURpbWVuc2lvbj4KICA8ZXhpZjpGaWxlU291cmNlPjM8L2V4aWY6RmlsZVNvdXJj&#10;ZT4KICA8ZXhpZjpTY2VuZVR5cGU+MTwvZXhpZjpTY2VuZVR5cGU+CiAgPGV4aWY6Q3VzdG9tUmVu&#10;ZGVyZWQ+MDwvZXhpZjpDdXN0b21SZW5kZXJlZD4KICA8ZXhpZjpFeHBvc3VyZU1vZGU+MDwvZXhp&#10;ZjpFeHBvc3VyZU1vZGU+CiAgPGV4aWY6V2hpdGVCYWxhbmNlPjA8L2V4aWY6V2hpdGVCYWxhbmNl&#10;PgogIDxleGlmOlNjZW5lQ2FwdHVyZVR5cGU+MDwvZXhpZjpTY2VuZUNhcHR1cmVUeXBlPgogPC9y&#10;ZGY6RGVzY3JpcHRpb24+CgogPHJkZjpEZXNjcmlwdGlvbiByZGY6YWJvdXQ9J3V1aWQ6MzIxOTRh&#10;Y2MtZGUzNS0xMWUyLThjZDctYjlhOTgyNGJjM2Q2JwogIHhtbG5zOnBkZj0naHR0cDovL25zLmFk&#10;b2JlLmNvbS9wZGYvMS4zLyc+CiA8L3JkZjpEZXNjcmlwdGlvbj4KCiA8cmRmOkRlc2NyaXB0aW9u&#10;IHJkZjphYm91dD0ndXVpZDozMjE5NGFjYy1kZTM1LTExZTItOGNkNy1iOWE5ODI0YmMzZDYnCiAg&#10;eG1sbnM6cGhvdG9zaG9wPSdodHRwOi8vbnMuYWRvYmUuY29tL3Bob3Rvc2hvcC8xLjAvJz4KICA8&#10;cGhvdG9zaG9wOkhpc3Rvcnk+PC9waG90b3Nob3A6SGlzdG9yeT4KIDwvcmRmOkRlc2NyaXB0aW9u&#10;PgoKIDxyZGY6RGVzY3JpcHRpb24gcmRmOmFib3V0PSd1dWlkOjMyMTk0YWNjLWRlMzUtMTFlMi04&#10;Y2Q3LWI5YTk4MjRiYzNkNicKICB4bWxuczp0aWZmPSdodHRwOi8vbnMuYWRvYmUuY29tL3RpZmYv&#10;MS4wLyc+CiAgPHRpZmY6TWFrZT5TT05ZPC90aWZmOk1ha2U+CiAgPHRpZmY6TW9kZWw+Q1lCRVJT&#10;SE9UPC90aWZmOk1vZGVsPgogIDx0aWZmOk9yaWVudGF0aW9uPjE8L3RpZmY6T3JpZW50YXRpb24+&#10;CiAgPHRpZmY6WFJlc29sdXRpb24+NzIvMTwvdGlmZjpYUmVzb2x1dGlvbj4KICA8dGlmZjpZUmVz&#10;b2x1dGlvbj43Mi8xPC90aWZmOllSZXNvbHV0aW9uPgogIDx0aWZmOlJlc29sdXRpb25Vbml0PjI8&#10;L3RpZmY6UmVzb2x1dGlvblVuaXQ+CiAgPHRpZmY6WUNiQ3JQb3NpdGlvbmluZz4xPC90aWZmOllD&#10;YkNyUG9zaXRpb25pbmc+CiA8L3JkZjpEZXNjcmlwdGlvbj4KCiA8cmRmOkRlc2NyaXB0aW9uIHJk&#10;ZjphYm91dD0ndXVpZDozMjE5NGFjYy1kZTM1LTExZTItOGNkNy1iOWE5ODI0YmMzZDYnCiAgeG1s&#10;bnM6eGFwPSdodHRwOi8vbnMuYWRvYmUuY29tL3hhcC8xLjAvJz4KICA8eGFwOkNyZWF0ZURhdGU+&#10;MjAxMy0wNi0yNlQxNTo1MToyMiswODowMDwveGFwOkNyZWF0ZURhdGU+CiAgPHhhcDpNb2RpZnlE&#10;YXRlPjIwMTMtMDYtMjZUMTU6NTE6MjIrMDg6MDA8L3hhcDpNb2RpZnlEYXRlPgogIDx4YXA6TWV0&#10;YWRhdGFEYXRlPjIwMTMtMDYtMjZUMTU6NTE6MjIrMDg6MDA8L3hhcDpNZXRhZGF0YURhdGU+CiAg&#10;PHhhcDpDcmVhdG9yVG9vbD5BZG9iZSBQaG90b3Nob3AgQ1MgV2luZG93czwveGFwOkNyZWF0b3JU&#10;b29sPgogPC9yZGY6RGVzY3JpcHRpb24+CgogPHJkZjpEZXNjcmlwdGlvbiByZGY6YWJvdXQ9J3V1&#10;aWQ6MzIxOTRhY2MtZGUzNS0xMWUyLThjZDctYjlhOTgyNGJjM2Q2JwogIHhtbG5zOnhhcE1NPSdo&#10;dHRwOi8vbnMuYWRvYmUuY29tL3hhcC8xLjAvbW0vJz4KICA8eGFwTU06RG9jdW1lbnRJRD5hZG9i&#10;ZTpkb2NpZDpwaG90b3Nob3A6ODU1NDQzMDAtZGUzNC0xMWUyLThjZDctYjlhOTgyNGJjM2Q2PC94&#10;YXBNTTpEb2N1bWVudElEPgogPC9yZGY6RGVzY3JpcHRpb24+CgogPHJkZjpEZXNjcmlwdGlvbiBy&#10;ZGY6YWJvdXQ9J3V1aWQ6MzIxOTRhY2MtZGUzNS0xMWUyLThjZDctYjlhOTgyNGJjM2Q2JwogIHht&#10;bG5zOmRjPSdodHRwOi8vcHVybC5vcmcvZGMvZWxlbWVudHMvMS4xLyc+CiAgPGRjOmZvcm1hdD5p&#10;bWFnZS9qcGVnPC9kYzpmb3JtYXQ+CiAgPGRjOmRlc2NyaXB0aW9uPgogICA8cmRmOkFsdD4KICAg&#10;IDxyZGY6bGkgeG1sOmxhbmc9J3gtZGVmYXVsdCc+ICAgICAgICAgICAgICAgICAgICAgICAgICAg&#10;ICAgIDwvcmRmOmxpPgogICA8L3JkZjpBbHQ+CiAgPC9kYzpkZXNjcmlwdGlvbj4KIDwvcmRmOkRl&#10;c2NyaXB0aW9uPgoKPC9yZGY6UkRGPgo8L3g6eG1wbWV0YT4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Cjw/eHBhY2tldCBlbmQ9J3cnPz7/4gxYSUNDX1BS&#10;T0ZJTEUAAQEAAAxITGlubwIQAABtbnRyUkdCIFhZWiAHzgACAAkABgAxAABhY3NwTVNGVAAAAABJ&#10;RUMgc1JHQgAAAAAAAAAAAAAAAA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7gAOQWRvYmUAZAAAAAAB/9sAhAAGBAQEBQQGBQUGCQYFBgkLCAYG&#10;CAsMCgoLCgoMEAwMDAwMDBAMDAwMDAwMDAwMDAwMDAwMDAwMDAwMDAwMDAwMAQcHBw0MDRgQEBgU&#10;Dg4OFBQODg4OFBEMDAwMDBERDAwMDAwMEQwMDAwMDAwMDAwMDAwMDAwMDAwMDAwMDAwMDAz/wAAR&#10;CABwAu4DAREAAhEBAxEB/90ABABe/8QBogAAAAcBAQEBAQAAAAAAAAAABAUDAgYBAAcICQoLAQAC&#10;AgMBAQEBAQAAAAAAAAABAAIDBAUGBwgJCgsQAAIBAwMCBAIGBwMEAgYCcwECAxEEAAUhEjFBUQYT&#10;YSJxgRQykaEHFbFCI8FS0eEzFmLwJHKC8SVDNFOSorJjc8I1RCeTo7M2F1RkdMPS4ggmgwkKGBmE&#10;lEVGpLRW01UoGvLj88TU5PRldYWVpbXF1eX1ZnaGlqa2xtbm9jdHV2d3h5ent8fX5/c4SFhoeIiY&#10;qLjI2Oj4KTlJWWl5iZmpucnZ6fkqOkpaanqKmqq6ytrq+hEAAgIBAgMFBQQFBgQIAwNtAQACEQME&#10;IRIxQQVRE2EiBnGBkTKhsfAUwdHhI0IVUmJy8TMkNEOCFpJTJaJjssIHc9I14kSDF1STCAkKGBkm&#10;NkUaJ2R0VTfyo7PDKCnT4/OElKS0xNTk9GV1hZWltcXV5fVGVmZ2hpamtsbW5vZHV2d3h5ent8fX&#10;5/c4SFhoeIiYqLjI2Oj4OUlZaXmJmam5ydnp+So6SlpqeoqaqrrK2ur6/9oADAMBAAIRAxEAPwD1&#10;RirsVdirsVdirsVdirsVdirsVdirsVdirsVdirsVdirsVdirsVdirsVdirsVdirsVdirsVdirsVd&#10;irsVdirsVdirsVdirsVdirsVdirsVdirsVdirsVdirsVdirsVdirsVdirsVdirsVdirsVdirsVdi&#10;rsVdirsVdirsVdirsVdirsVdirsVdirsVdirsVdirsVdirsVdirsVdirsVdirsVdirsVdirsVdir&#10;sVdirsVf/9D1RirsVdirsVdirsVdirsVdirsVdirsVdirsVdirsVdirsVdirsVdirsVdirsVdirs&#10;VdirsVdirsVdirsVdirsVdirsVdirsVdirsVdirsVdirsVdirsVdirsVdirsVdirsVdirsVdirsV&#10;dirsVdirsVdirsVdirsVdirsVdirsVdirsVdirsVdirsVdirsVdirsVdirsVdirsVdirsVdirsVd&#10;irsVdirsVdirsVdirsVf/9H1RirsVdirsVdirsVdirsVdirsVdirsVdirsVdirsVdirsVdirsVdi&#10;rsVdirsVdirsVdirsVdirsVdirsVdirsVdirsVdirsVdirsVdirsVdirsVdirsVdirsVdirsVdir&#10;sVdirsVdirsVdirsVdirsVdirsVdirsVdirsVdirsVdirsVdirsVdirsVdirsVdirsVdirsVdirs&#10;VdirsVdirsVdirsVdirsVdirsVdirsVf/9L1RirsVdirsVdirsVdirsVdirsVdirsVdirsVdirsV&#10;dirsVdirsVdirsVdirsVdirsVdirsVdirsVdirsVdirsVdirsVdirsVdirsVdirsVdirsVdirsVd&#10;irsVdirsVdirsVdirsVdirsVdirsVdirsVdirsVdirsVdirsVeK/m1+f2v8A5Z+Zre01by1De6Hq&#10;CltOvbe84zMIyvq842iorLzX4Ps/8WfyqvUPJvmzSvN3ljT/ADHpRb6jqMXqRLIKOpBKujgV+JHV&#10;lNMVTrFXYq7FXYq7FXYq7FXYqlWn+a/LOo6reaRYara3Wq6exW9sYpkaaIjY84weQodm/lbFVXUP&#10;MXl/TpUi1DU7SzlkPGOO4njiZmPYB2BJxVHo6OiujBkYAqymoIO4IIxVvFXYq7FXYq7FXYq7FXYq&#10;7FXYq7FXYq7FXYq7FX//0/VGKuxV2KuxV2KqdxPDbwSXE7iOCFWklkY0VUUVZifAAYqhtK1vRtYt&#10;lutJv7fULZhVZrWVJkIP+UhYYq+U/wA4/wDnIXzz5S/OXU7Xy7qfraNYm3iuNLuIw8DSJEpmQclE&#10;iVZt3idf9bFUD5v/AOcpfzR806TeP5Q0ltE0mxhVtW1CBTdSxCSifFOyiOBWc0j+D1f8vFXkXlP8&#10;1vzH8s34uNF128jd5Oclu8jTwyu2x9SGTmjs3jx5Yq/QXyHqXmXU/J+lah5ms49P1y6gWW9tISeC&#10;M1SuzElWKcWZOTcG+DFU/wAVdirsVdirsVdirsVdirzP/nIfUvO+l/lpd6r5PvGsb6wlS4vZ09MM&#10;LNVb1ePqA78jGfh+PFXy15K/5yn/ADU8tmVLy7TzBbykER6nzkeMjqY5UKSfEOzF1/ycVfVv5Mfn&#10;Nov5m6LPc20DWOq2BRNS092D8S4qskbDdonIYKWVW+HFXomKuxV2KuxV2KuxV5B+ev50+aPyyuNP&#10;ntvL0Op6Lfoyi/aaRDHcqd43CoyrVSrR/F+8/efyYq8Otf8AnNL8x01ETXOmaZNY1atoiTRtxJPE&#10;er6j7r48MVfV35eeb4/OPkrSfMyQfVRqcPqtbcufpuGKOvKi8qMp/ZxVkWKuxV2KuxV2KuxV2Kux&#10;V2KuxV2KuxV8V/m5+af/ADkB5Z88Tajd3l3oOn3ksx0OxIia3a1hk4qTEQ4L04s/qr6nx/y4q9p/&#10;5x0/PqT8wrSfRddCR+aLCP1mkjASO6gqFMioPsyIzKsqD4fiV1/lVV7XirsVdirsVdirsVdirsVY&#10;N5+/OXyP5C1TT9O8yzz2z6ijSQTpA8sQVTxPJkqdjTorfaxVm8ciSxrJGeSOAyMOhBFQcVeO/wDO&#10;U/m/XvKv5e2Oo6FfPp+oNq1uqTRkhiqpJIV68WUlBzR1ZHX4WXFU6/Jv85NG87+TtOvdQvbSz8wu&#10;Wt7zTzNGjvNFsXiiZufCRaOu3w/Y/ZxV6VirsVdirsVdirsVdirsVdir41/5zQ1k3v5g6NosTcxp&#10;1gHMdOkt1KSd/dI4sVfU3k7Rbfyd+X+l6W7NJFounos7ohLMYo+UrBFqSWbk3EYqn1neWt7aQXlp&#10;Ks1rcxrLBMhqro45KynwIOKq2KuxV2KuxV2KuxVg3nf809F8n+bfLukavNHb2Wtw3rSXUhCiJ7ZY&#10;2i5EkUWTlIn+vwxV8w/mt+V3mmXSdH/NXy7DdvceZed9q8VsXM9vLfStLAUVP3nptDIkLcf20/4s&#10;xV555y/L668veUdD1/W7+QeYPMTSzro00ZE8VtGzL687u3OszcfTHp/Z5/F8OKvUP+caR+e1vqun&#10;3mlW95deSTLFFe297IY7Q28rFGltfWO5g3k/0b+Xg32sVfZWKuxV2KuxV2KuxV2KuxV5T/zkf+YG&#10;p+SfIsWo6LrC6Xrkl0iWUBhiuPrS9JY+MitwVFb1fU/yVT/dmKpZ/wA4/f8AOQcf5iLJoesQLa+a&#10;LSEzu0Ipb3EKsql0BYskilhzj+z+2jfsoq9pxV2KuxV2KuxV/9T1RirsVdirsVdiqG1K6mtbCe4h&#10;tJL6WNCY7OHgJJW7IpkZEFfF2VcVfGOv/kl+fGi+e11Xy7ZmxutdnkuVfQ5mjtrL1JS/oTyARIiR&#10;7fs+k/7HL7OKsv8Azi/5xs/MLzJb6d5oguINV84S20EHmK0jKQRyTRIV9eBnKJsixxulE5svqpx5&#10;cMVeU6vp/nf8vfysv/LfmDTo7Aeb72GaGCZyLxI9OPJ3MSgoI5HeJVZ35fC/7v8AbxVLPyT80eQP&#10;Kvm5fMHm+0vL0WC+ppdvaJFIhuD8PKZJSlQinnHxb4ZMVfdXkf8AMryV54sjdeW9TjvDGA1xamqX&#10;EVf9+RPR1325U4N+y2KsnxV2KuxV2KuxV2KpVrnmry1oJtRrWp22nG9lWC1FzKsfqSN0VeR/H7OK&#10;prirB/zwnSD8ofNzt0OmToNgd5F4Dr7tir8544pJZVijUvI7BURRUliaAAe+KvtH/nFj8m/M/kmP&#10;V9a8zQtYahqAS1t9PLxvSFCJDK/plxyZjxVeXw/F/Nir3/FXYq7FXYq7FXYq+avzu846t+aOqXH5&#10;V+Q7X63DZTCXzHrElVtojbNX0wwDfDG4+Oi85HThCj4q8q8pfl9/zj9quu2mkXPnfUBdzOIatYi1&#10;geagHFZZeRRXc8U9VEb+bjir7M8x+ZvKfkXy4t/q9xFpei2fpW0XFTRakJHHHHGCzUH7KL8KKzfZ&#10;XFWEfmL+Z3nCx8t2Pm78urKx82eXGqNQWIyyXCgVAeMRH7CnaUcPUj/k48vTVeL+Yv8AnKD88xo7&#10;axD5bt9F0ZpUt47+a2ncesy8uCvMyo5YKx/u/hXFWQflV/zl9cavren6D5w02KFr6RLaPVrMsqia&#10;RgiGWFuVFYn4nR/h/k44q+ncVdirsVdirsVdirsVeV/nzbee9N8t3PnLyl5kudNudChM02lcIZLS&#10;eEH94zK6FvUVTyq7Ovw/CqfaxVJf+ccvz6vfzEjvNF16GOLzDp0QnE8A4R3MBbgW4b8JI2ZA9Phb&#10;n8PHFXj/APzmlrCXP5haVpiEn9HaarSA0oHuJXbbf+RExVk//OEflyL0vMnmOWGsoaCwtZio2FDL&#10;Mqt17w8v9jir6nxV2KuxV2KuxV2KuxV2KvkLz3A/5qf85SWvl7iJNI0ORLW6ViOJgsiZruoPeSRm&#10;h/4HFX1HF5w8qnzO/lKPUIF1+CBLg6ZXjJ6LA0KigVqKvJkX4kTizfCy4q+W/wDnNXSJLXzJoepL&#10;qE0kWpwSK+mO5MUT2vFfWRK0HqLLxb4f2PtYq8X/ACw8ha953832GkaTG4/eo95eqpK20KtVpWNC&#10;BQD4Aftv8OKv0kjUpGqFi5UAF2pU0HU0oKnFV2KuxV2KuxV2KuxV2KuxV8P/AJn3lh5g/wCcpvq+&#10;pyrb6bFqthYzSkgARwemrciSQKtyrir7P8wa7oWh6TPqWu3cNjpkQCz3FwwWMBzxANevInjTFXyd&#10;/wA43/ntLofmJPI2rzo/lq9uZE0i7kan1R3YmOME/wC6JmoFU/3bt/lNir7CxV2KuxV2KuxV2Kvj&#10;n/nM39LXX5i6BYuEFk1gosG33klnZZeZ+ax9P2cVfUVs1t5O8i2Ftqckl9+irK3tKQx+pNcyxRqi&#10;pDCoq8kjL8CD/ZfzYqwvSPyfs/MHmyfz9+YOm20mrzcBp2jNI1zb2kKCkYmL/uprgftKifV0f4k5&#10;v+8xVlFz+a/5Y6brw8sT6/ZWuqxOluLEtwCOwHCPkB6ancDjyxVmAIIqOmKuxV2KuxV2KuxV83/m&#10;n/zk/wCbfIf5g6v5ek8vQXFjCIW02SaR43aNowWlJQOrq8nLj9nhw4t8WKs3/I788z+Y2ja3f6lp&#10;0ejjQ2jNxMs3OExSI78qsFZOAjbn+zir561jzn5Z/Nr85xqXmzVotH8i6QCLWO4Yq0ttE/wxqlSf&#10;VunPKXiPgi/4xrir2ST88fyp0p9T13yZ5QuNTltYQl3rdlYx2Np6Uf7D3cojKjpxX0/3nwKnLFU3&#10;/KP/AJyP0/8AMTzA2iL5evNNmaJ5oLnkLi3Kx/a9R1WP0vBdmVm+D7XHkq9jxV2KuxV2Kv8A/9X1&#10;RirsVdirsVYr+Yv5gad5G0mx1TUIWktbvULbT5JQyokAuGIaeVm/3XGqsxp/zdirJLa8s7uJJrWe&#10;O4ikHKOSJ1dWHiCpIOKq2KuBB6b9vuxV8U/85h+dbXWvP9roFqqlPLsBiuJitHNxccZHTl+1GkYi&#10;p/l+pirznWdX8if8qs0LRtOtmfzYl7PeazftCqUjcFI4ElrydAojfjTjz5Yqrfk1+ac35a+apNcj&#10;05NSSe3a0mgeRomEbujlkYcl5VjH20bFX3T+Wv5l6D+YOhtq+jw3VvFG4jlhvIvScMRWqkFkkT/L&#10;RsVZbirsVdirsVdir50/5yy/KK513TpPPtpfrE2hWPp3VhKHIkjWUtyjbkVRh6jVXh8f82KvL/8A&#10;nHz8+vN+lec9K8v69qk2o+XdRdLAR3TmVrd3+CB4narqqvxRkrw9P/Y4q+gf+cqLtLf8ktcRjRrm&#10;S0hQVpUm5jbbx2Q4q+CoLie3njuIJGiniYPFKhKujqaqysN1ZSKgjFX2B+Qv/OUEWvz2XlPzjxg1&#10;iThbafqy14XT04qs9SeE70+3XhK/8jfaVfR+KuxV2KuxV2KvJ/8AnJzzpc+VvypvmsrhrbUdWkj0&#10;61kSvMCWrTcWH2D6KSfF/wAbYq+Wfyr/AOcgfMP5b6Xc6dpukWF0l5Olxc3E6yi4enVWdXofg2j+&#10;D939r48VYn5r8w2vmv8AMO91y3tfqUGr3wnFpyDcDKy8hyAAPxV+Ljir6j/5zWMi/l3oiKaRfpVe&#10;Q8SLaXjirzD/AJw9853GlefrvQri7Mek6pZzTNC7UiW4tgJfV3+FT6KShm/lxVIP+civzjm/MHzV&#10;9S0yRv8ADGlO0WnRqTxuJK0a6ZfF/sxfyx/8ZHxV6j+RH/OLNr9UsfNfngSi7Zo7rT9FUmL0wjc0&#10;a6P2yzUU+iOPD/dn8iKvqTFXYq7FXYq7FXYq7FWF/nNNAPyk83OxDxnSroVBG5MRA33/AGsVfJn/&#10;ADiHdmD85LeLlT61Y3cRFK8qKJae393XFWNf85Da8Nb/ADj8y3KNyit7kWUW9QBaIsJp/s0c4q+g&#10;vyDuvPPl78lbS70vRNMTTyLzUrjU9Rv3txIBIw5mKGCcgLHHx5O6/YxVLfIn/OZ1pfavFYeb9Jj0&#10;60nk4LqlnIzxxBjRfVikHLgP25Ff/K9PFX02rK6h0IZGAKsDUEHoQcVbxV2KuxV2KuxV87/85Eeb&#10;vza/LzzInmnyzcc/Lep20NreRyxCeG3uoGcqSD/d+sj7P+3x4t9iPFXy3oP5kedtA1TUtV0bU5LP&#10;UtW5fX7xFRpX5Seq3xurMvJ924ceWKvoz/nE38v11m5vPzQ1+a5vdZa5mgsZLmpDOyAS3PqFi0rt&#10;zaL4l4p8X2v2FXlv/OUvnpfM/wCaV3aQE/UfL6nTYdqcpY2JuG3/AOLSY/8AVjxVlf5W/wDORvkz&#10;8tfImn6DY6Lc6tqUhkudXuuUdqnrSMSEUkSvKI04pyYL/k4q+jvyn/N7y5+ZWk3F7o8U9tPYmNL+&#10;0uFAMbyAleLqSsini3xf8IuKs5xV2KuxV2KuxVxIAqegxViep/mz+WWmIjXvmjTIhIOSD6zE7EAk&#10;bKhZuoxV4t+ZH/OY+h2ttNZeRLV76+aqrqt2hjt49yOSRNSSU/y8/TX/AFvs4q+TdV1W/wBW1S71&#10;S/lM1/fTPcXU1ApeWRiztRQFFWP7IxV9HfkD+U/k78z/ACVPceZpdamvdMuDbI7XTC0CEck+rBlY&#10;BkX4ZF/Z/wBlirCfzC/5x28y+W/zJ0/QdLS4udF1u5RNJ1SON5TEjP8AEs3AD97bL8b/AGeca+ov&#10;H4uCr7j0W0vbPR7G0vro317b28UVzeleBmlRArylatx5sOVOWKozFXYq7FXYq8j/ADn/ADok/L3z&#10;R5Ts09Oa11SVxq1tIoHG1LIgnWbkPTeNi3wlGSRefLhiqRfmr+bH/ONuo3VgnmKYeYLzSJvrFmdO&#10;WSQxup+wZ42jjZGZRyj9Xg3FWbFUb5d/Mb8z/wA0z6nlDTl8o+VQxDeZNQRbm7l2I/0S3NIeVdmd&#10;mljX+bl8OKpB+btl+TvkzRrmPzlqeqecPMs0fK20281O4MxdhVGMcDRw2sPJft+j/qc8VfLvlTyD&#10;5w87ajcQeWNJlvnjDSyBCBHGm5AaWUqtf2V5NyfFX09/zjBpv50aHr97ovm+01KHy3HY/wChLenn&#10;BFMkqBFhZmalUaT4I/hxV9H4q7FXYq7FUPf39lp1jPf306W1naxtLcXEhCokaCrMxPQAYq+Wf+cy&#10;p9D1fQfJvmPSnhvIbw3McWpQ0YSQ8Y3ROY7Bi54n7Lc/8rFWNeUNG162/wCcU/MV1otnLcXWuauk&#10;V2beNnl+ow+mrbIOXASK6t/ku+Kt6B5Ztfyr/K/SvPmv+VLfzBqeuX6pJZ6lESlpYCNygo6uIp53&#10;VXEjRt8HwYq+hfJHmj8qfze04XFrpovE0UxCTTL+D93bu4JQiI8rZ/sMFdeTfD+zir0e0s7Szto7&#10;WzgjtraIcYoIUWONF8FVQFUYqrYq7FXYq7FX/9b1RirsVdirsVS3zF5c0XzHo1zo2tWiXunXa8Zo&#10;JBUeIYH9l1PxIw+JWxV8WeVfyZ852P57zeV/Ll9MIvLl3b3F5rKEwelaOUlDFeXxO6Nw9NeXqty/&#10;3XyxV9uapaTXmm3dpBcvZzXMMkUV3F/eRM6lVkSv7SE8lxV8caL+Tn/OS+n6td6Ba6vdaXYTyPFJ&#10;ftfTLZzeopmeROHN6uOTO/BG58kdueKvC9St3OtXNubxb5/rDxfXuTFZiHK+ryej8X+1V/ixV7N+&#10;fnkz8ovLHlLQbHyhfWl35ht52j1hoLkXM8gaKpeXixVAki8UUKn2sVSL8gvzO0DyVqOo2ur+W28w&#10;R656FsRGElkjjRm5qsDqwm9Quvwck+xir7w0mOxj0y1WwtRZWZiRoLQRCD00YcgnpAL6ZFd0p8OK&#10;ovFXYq7FXYq+YPz+/NX88Py988Ws8NxaDy3cJL+iljtyYZRUckuubFzcRVX7EiR8fjVfidcVeXa3&#10;/wA5R/mD5h8sax5e12GzubTVbY24kiiMMkTF1bmCGZXHFWXjx/a5cvhxVgP5c3Pl6z86aXqHmGZ4&#10;tI0+b65c+ly9WQ24MscUfChDyyKiK3JOP864q90/O6586eafybt/PfmS6l0+31HUIP0L5ZgPG3is&#10;3WUxzXBpynuZFAZXbgiR/ZT48VeFeRvy981+eNSuNN8tWgvL22ga6liMkcX7tWVdmkZVrydRSuKs&#10;s8n/AJDfm9d+bbGzXRLzR5Yp1kOqXcLpbwGFg/qepTg9OPwKp/eNir9AYw4RQ7c3AAZgKAmm5pvT&#10;FV2KuxV2KuxV8v8A/Ob2syJp3lfRQEMc81xeuSDzDQqsSUNacT6z12xVIvyv/Kby3+cv5YWkt1dv&#10;pnmfy9N+jG1KKLmJLONRJBHLGWRJCiScVlDLIvDg3JOOKvF5/K1vpH5pjyuLv65DZawmnm9jAT1A&#10;lwIy4WrhT7cmxV9Yf85XQ6Xrv5Q395bSCeXy/qkIkdOiTV9CVCT1oJ/i4ft/6rYq+JI5pYi3puyc&#10;1KNxJFVPUGnY4q9L/wCcfvMn5deWvPSa351ExS0SultHF60UVyW/vpQp5/u1/u+KSfE3P9hcVffW&#10;k6vpesabBqelXUV7p90vO3uoGDxutaVDDwIocVReKuxV2KuxV2KuxV5b/wA5M3et2n5Na5PpE720&#10;q+gt1JESr/VpJlSVQw3XkGo/+RyXFXyr5B/OCx0D8pPOPkm+gmuJ9bX/AHFutGjRpk9Ob1OTDgFV&#10;EdOAb48VSL8lYNPn/MfS01PVH0fSv3zajeRzPbH6ukLs8RmQqY1nA9Jm5L8L4qxTW5bOfW7+Wx5f&#10;UpLmZ7XmKN6TSEx8gS1Dxp+02KvaPzk/OW1Pk/Sfyx8nzL+hNNs7aDWNQt2ql1LGi8oom7wCQc3e&#10;v71/8hf3irGvyX/IfzL+Yt6l4ALPy1bTol/fy8lLpUmRLYUPqSUHE/sx8l5Yq+/ba3htreK2hXhD&#10;CixxL4Kg4qPuGKqmKuxV2KuxV2KvMP8AnJXV4tM/JfzEztR7yOKzhFaFmnmVSB/sObf6uKvnr8lP&#10;Lv5O2H5Y6r52/Me1jvAuom0023cyeq5iiRykMaSJ6zO0vxchxTh8bcMVfR/kTzxpuneV9LXzLFa+&#10;UkvwG0PTHBggis5DS0tzO4WBrr06NJErc15f3eKvmb86/wApvNV1+dF1dWuj3D6D5i1G2+p6jAhk&#10;gdrtY/UPqJzCHmZG+P8A1vs4qyz/AJyh0X8vfInkXSPJvlrTYbLUb65W8mkVA0729ujpymnasjc5&#10;XXiOX7D/AGcVZT/zhTpEtv5G1vVHACX+oCKM9yLaIVr/ALKU4q+icVdirsVdirsVdirCfMP5K/lX&#10;5i1GXUtY8t2tzfznlPcjnE7tSlXMTJyP+tir50/5ydj/ACx8nWUHlPyjoWn22s34EuqXkSLJLBbx&#10;uCkSuzM0Ussi8n/a9Jf+LMVeMflV5e0vzH+Yvl/Q9V5nT9QvI4blYzxZkNTxDbFeVOPIfFir9DfJ&#10;3k3QPJ2gQaDoNv8AVtPtyzKhYuzM7cmZ2O7MfHFU7xV2KuxV2KuxV2KvgD80tfv/AD3+ec9pqksg&#10;s11ZdGtYTQGG1S59HioGwJq8h/ymxV9h6H+RP5RaKkYtPK9jI8ahRLdR/WnNKbkzmT4tsVeQ/wDO&#10;TX57eaPKOtweTPKUiaZ6drHNeX0ao0oElQkMSkFYgqKG5AcviXjw/aVeff8AOPX5ZeUfzQ1zUtR8&#10;361cX2rW0nr3GjszCW5jag9eS5LGR05ng6x8XX4Pj+PFX2hpWk6XpNhDp+l2kNjY268Yba3RY41H&#10;sqgDFUXirsVdirsVdirxP/nL3WZbD8oJLWM0/St/bWsnX7C8rg9PeFcVfHU3mPWh5Ig8t3sbvpTX&#10;f6R0mWSo9NqPDcCLs0crU5j9mSL/ACnxV9cf840eadL0P/nH86vq0wg07SLm8NzKASVT1A/Qbs37&#10;zYLiqZecP+clvyJbSbzT7u8PmC3nQxTadBaySJMrCvHlMscVP9niryp/z+8z3ZXyT+UHkgeXrmaj&#10;cY4VkuQGUfvPSCLFH8JWs0xk+DFX0D+UFp+a9v5elH5kXVvc6mZF+qLBwLpCEAImaJVjaQvX7PP/&#10;AF8VZ3irsVdirsVf/9f1RirsVdirsVdirwP8qPM1hFpv5m/mFcXAg/SmuS2tjdFTMxWBRFZosah3&#10;c851CovLlir2PybFfReUtHS/cy3/ANTgN3KzO7PMyAyOTIsb/G5LfEif6uKu842N3e+V9ThsriS0&#10;vxbySWN1FTnHcRqWiYVBB+MDkpHF1+HFX5nWS20moQLeyNDbPKguZVXkyRlhzYL+0VWp44qzn8zB&#10;5Zg0/TF8q+WJ9H8v3RkkstZ1FzJf6iIaRtKQTwhgq2yRJwd/2vg4oq9h/wCcNtZ8j6VZ60NT1Kys&#10;/MN9cww2sNzIsUrwolVERcgNzkdhxT4vh+L9jFX1hirsVdirsVdirAfzx/L6Xz3+Xd/olpEkmqq0&#10;dxpZkYIFnjYdXINA0ZkQ/wCtir4m/Mz8lvO35dLay+YI4Gtb12jtrq1l9VGdAGKkEI6mh/aXFUl/&#10;LvysfNfnfRfLpcxpqV1HDNIOqxV5SEV/aEatxxV9ff8AOWtrb2n5Kx2lugjt7e+sooYx0VEV1UD5&#10;AYq82/5whRT5l8zv+2LK3A27GVid/oGKvrzFXYq7FXYq7FXYq+WP+c3fL1w0flvzEJmNuhm097cj&#10;4Vdv3yuD4uFZW/1ExV4P+Vlt+Zd7r72PkG7urXUniM1y1tObdPRi6tM3JVKKW/a5f5OKsa0m41GL&#10;XLO5syG1GO5iktmcihnWQMhYuQv26V5Yq+8778vksfyD1Hyrrl491dPYXVxf3rDm7X07tdsyqORc&#10;i5akYHxv8PH4sVfFvl78qfPOs+Y9P0M6ReWE2oTLCs93bTRRRhqku5ZR8Kqrt/scVfV2hf8AONH5&#10;MeStF/SPm2RNRaKNUvNQ1Ob0LRXZ/tJGGVU5Eqg5u+KvaNEstGstJtbbRIbeDSUjBs4rQIsHpv8A&#10;EDGI/g4tXlVftYqjcVdirsVdirsVdiqU+bPLOm+aPLeo+X9T5fUdShaCYxni613DKf5kYBhXFXzR&#10;qX/OJdp5S0rzL5huNcXU7Kw0i/ksrV7UI/rfVn4u7eoy/uzVl4j7XHFXy1XFUTpem3uqala6bYxm&#10;a9vZkt7aEUBeWVgiLvtuxxV9bflh/wA4faLY2yX3n2X9Iaj6iSJptrIy2yKtSUlegabmSOfHgvw/&#10;abFX0bZ2dpZWkNnZwpb2tugjggiUIiIooFVRsAMVVsVdirsVdirsVdir5k/5zF/MXy5N5ctvJlje&#10;x3WsC9S5v4YjzEEcKSLxkYHishdh+7+1/Nx+HFXkf/OOv5b6x5u82rqKWn1nS/L1b2kzcLaS8Qc7&#10;e3dir/DNIq+txRmWL/Y4q+w/L3mnyb+ZOgX2l3NurSrztNe8u3oAuLaVfhkjkTZqK393Onw/tI3L&#10;FXy/5r8x/mZ+QHnWfQ9F1YXvlq45XOl2F431mEW7tsrJyEkMkZ+FvTaP1Pt/tYq8h89ed9d87+Zr&#10;rzDrbq17dcVEcYKxRRoKJHGCTxRB4t/lN8WKvv8A/J3yxpnln8ttC0rT5oblEt1luLq3cSRy3Evx&#10;zOrgsGHqFgP8nFWZ4q7FXYq7FXYq7FUr8z+ZdI8s6Be69rE3oadp8Zlnk6k02VVH7TuxCIv7TYq/&#10;NXzTrs2v+ZNU1uZPTk1K6mumjBZgvquX4gsWb4a0+1iqX2s1zDcRy2zvHcIwMUkZKurA7FSu4b5Y&#10;q9H8s/8AOQ35weWCbeHXJruJKq1tqSi6CkbU5S/vVpToHxV6d5Z/5zV1863APMmjWn6GfhHObH1F&#10;mjqfjmHqNIJKD/dXwf6+KvqXy35n8v8AmXSotV0G/h1CwmHwzQtWhpXi6/aRx+0jhXXFU0xV2Kux&#10;V2KvjvzV/wA48/mHc/nXfalpWnc9Fn1U6lBeSyxRho/VimmpRqji8zLHXiz+m2KvcPzV/wCchfK/&#10;5b+YLbRtUsbm9mubX63ytDESlXKIrq7JTlwY8q4q+Vfzx/NDyP8AmFq/6Y0vQLvTtXKpFLfzXKFZ&#10;Y4xQc7dUYBwtFV1n/wBZWxVi/wCWf5l+Yfy88xfpvRFhkmkiNvcQ3Cc45IWZWZDQq6/EinkjYq+8&#10;fyi/MiT8wvKKeYH0ifR+UrwrFMeaShAP3sMnFPUjqSleP20dcVZrirsVdirsVdir5l/5ze1VU0Ly&#10;xpIccp7q4u3j70hjWNW+X75sVYj+S35PWf5o/k9cWVzdDTr3S9ckaw1IRGZlhkghM8JUsgKOaOPi&#10;+GRf9bFX0l5L/KPyp5W8gy+SY0e/0q7Ev6SNyfiuHnULIx404AhQECfY4/zfFirz7zqPIf5bG08p&#10;flz5as5vzE1senpSCITy26OOJup5pebqiBWZVZuLcWdv3aviqK/IG3sPLvmjzh5IvCt75q02aG91&#10;DXipEt6l3CkjcmYs/wC4mYoo+yysr8efPFXtuKsR/M38xrHyDolnq15aS3sd3fQaesUJAZTPyPPe&#10;teKofhH2sVZdirsVdir/AP/Q9UYq7FXYq7FWN/mVr83l7yB5g1q3cR3NjYzy27shkAl4ERkqOo5l&#10;f8n+b4cVfBul/mbeWflDRPLENu0kdjrja1ejlQXLUjWKKgFVK8Zfi/mdGT4kxV+icMhkhjkKlC6h&#10;ih6gkVofliqH1ZiulXrKnqMIJSI+QXkQh+Hkfs18cVfm1+X3lo+Z/POi6AsrW66leRQtMgDtGhar&#10;OAdmKqCd8VZz/wA5Fr5Vt/Mdhp2i+Z9R803lhDJDqV5f3C3McJ5gxwQMiRxrw+P1Fj5J9n9rliqf&#10;fkJ/zjbbefdMTzLrmqCHQhM8K2NoytcyPHswkc1W36j4eLSOn8nJGxV9qWttDa2sNrCCsMCLFGCS&#10;xCoAq1J3OwxVVxV2KuxV2KvO/wAzfzX0jyN5j8sW+sXZstK1A30t/P6TSApb2/7uP4VZuTzSJx4f&#10;yfytir5O/P3897j8yr63sbC2Nn5b06RpLSKShmmlI4+tLT7Hw7JGp+Hl8XL9lVPv+cP/ACZqd/8A&#10;mMvmR7aVdK0m2n43ZUiJ7iVfSEQc/CzBJHchfs/Dir6a/PLyO/nP8stY0iBHkv44/rmnIh3a5twX&#10;RKd/U3j/ANlir8+7DXdd0qC5tLG7mskuXia6WJmiZmt2LR8itG/duxb/AFv9XFX0Z/zjz/zkV591&#10;DzTYeUvMIl1+zvSsEN6ErdWx6CSV1H72H/fry/Gv2/U/ZZV9a4q7FXYq7FXYq+cvzcS2/OLXLry9&#10;p+vwaR5O8nq02sa7OFa1k1NwVjhRi0Yb0YxL6jiTivJvtfBiryjSvOXkz8pP0pZeRr9/OPmXV4DY&#10;zao0XoafBGxB4wRAvLcylv2vVWL7P2sVea/l1ZfWPzF8tWcqkepq1nG67AitwgI3H68Ve5+Yfz81&#10;nyt+fWuv5njudU0TSZprfSdHhn4RQPRViuAlFSR2iL/3nJk9b4fsLir0Dyl+Yf5z/mxcLceXbOLy&#10;X5NV6S61MouryYDZlthKvpM3+X6Xpx/79dl9PFUH/wA5ZeRPrnkbT9RtItS1XWtPmSIyIZpl+qrG&#10;xmlmijHoIeQQtKI4/tfy4q8M/Jb8/wDzH+XmopZ3jy6l5XlalzpjNVoa0Hq25avBlA/uqrHJ/kt8&#10;eKvvHTNRs9T0611Kyk9WzvYY7i2lG3KOVQ6Nv4qcVROKuxV2KuxV2KqV1dWtpbyXN1MlvbRDlLNK&#10;wRFUd2ZiABiryz8y/P7ar5Y1LSdC0f8ASGnajbS2tzreqzrpOlKkylCY57n03uiPtf6MrR/8XYq+&#10;CbqBre5lgZkdonZC8bB0YqaVVlqrKf2WH2sVTPydr6eXvNej688H1pdLvILw2/Lj6ghkD8eVDxrT&#10;rTFX1doP/Oa3k+7uY4dZ0K80yN2VXuYpEukQHqzKBFJxX/IV2xV7/oeuaTr2kWur6RdJeabeoJLa&#10;5j+yynbvQgg/Cyt8St8LYqjsVdirsVdiqld3VvZ2k13cuI7e3jaWaQ1oqICzHbwAxV8Seff+ck/z&#10;P84+YrrTPKFzcafpFy7W+nWVjH/pksdQFZpFDTCV6cqQsnDlw/ysVeXedPJHnPypfxReatOnsLu+&#10;Q3ETTkOZAT8Tc1LqzV+2OXNf28VfSv8Azg/dxto3mu0+H1I7i0lrvyIeORd9+NBw22xVG/8AOUH5&#10;SPHa3P5meVZZdO1qzUHXPq8rQmaCgT1lKlSJEHEScT+8j/y1+JV8pafonmrzLfN+j7G91i9lJaQw&#10;xy3MjEUBZiAx7jc4qivMv5fedvK8FvceYNFu9MgugDBLcRMqMTX4eXRX+En02+P/ACcVR3kP81vP&#10;Xka8jn0DU5YrdG5S6dIzSWkorUh4SePxfzJwk/lfFX3B+TP5z6H+Zmiyz28f1HWLLiuo6YzcinL7&#10;MsbUHOJyDT9pPsv+zyVeiYq7FXYq7FXmHm38+/KXk38wJ/LHmeT6lZ/o+G+tdRRJJayu8ivDIkau&#10;w+FEeNqfzcv2cVfLH56/n/q35jXQ02yjNh5VtZOdvaGhlmkWoE07D5/BEvwp/lv8WKp5/wA4u/k5&#10;5U89Xuoat5hm+s2+jvGn6FFV9Uygskkjqwf0hxZeAX42/b/ZZVC/84z6fbr+fa2kkCNFbpqCiJgH&#10;VeCsopyr06Yq+h/zb/5xt8m+fpJNTt2Oi+Y3HxX8C8opiOn1iGqhz/xYhST+Zn+zir5G/MP8kvzD&#10;8iSyPrGmtLpisRHq1rWa1YVoCzLvFX+WZY2xVX/Ifzfrvl38zNDTTr+S0t9Tvbez1CJUM0c0M0gQ&#10;q8VV5dfhcfHH9pcVfofirsVdirsVdiryT/nIT8koPzF0BbzTUVPNemrTT5WYIs0Zar28hPw0NS0b&#10;/sSf5Lvirwnyv/zhx54uhJc+aL+20KzhDM6RkXk7KorUCMiID5ycv8jFUN/zjR+SXlX8wV12+8xG&#10;4ks9OaGC1igcw8nk5Mzs4BPwqq/D/l4q+xPKvlfSPK2g2ug6PG0WmWQK20Tu0hUMxYjk1WPxFm3x&#10;VNsVdirsVdirsVfHf/ObWpCTzn5f04KP9F055y1Nz9YmK0r7ehir1j/nEGzWD8no5h1u9QupW69V&#10;Kxd/+MeKp3/zkh511ryf+WU2qaLN9W1GS9tYIbgHdP3nqtQftcliKMv8jNirHf8AnGvyrqeoQ6l+&#10;anmket5l80yMbWRlAEVkKBfSG5RZStFH++Y4sVY35d1uXTv+cztesgaRavbfVpFO1SllDcKfvhxV&#10;9L4q+bf+c2Nda28s+W9HjYK93ey3hYEh1+qxhFIp73H/AAuKvYPyf85Hzh+XWi63LMk17LAI78oR&#10;tcRfDIGALcWP2+P+VirMsVdir//R9UYq7FXYq7FUt8x+X9N8xaFfaHqaM+n6jC1vcqjFGKOKGjDc&#10;HFXxTrn/ADjf+Z3lnz7Cmj6VNqukwX8L6fqaBHRozKGQzIGqnCn77kvD9r7GKvujFUJq4B0m9BoA&#10;beUEkch9g9VANflir8vrWa7hulezd0uQaRvCWV6nb4StG3rTFWfWPlX8zPMum2vlfSfJfpC3YGa6&#10;i08wzySLUBri8n3XqfhEkUX+RiqbWP8Azj//AM5BxQJDbaNeW0Ky+qkS3kEarLQD1OImFGptz+1i&#10;r6f/AOcevKv5reX/AC/eQef9RlmPqBNM0+aaO6aKNR8TmZeb/Edkj9ZlVf2ExV6zirsVdirsVeff&#10;nb+VVt+Y/k19KEgt9VtH+s6TctXgs4Urwkp/uuRTxb+X4X/ZxV82/l1/ziT53v8AzRw85W40rQrJ&#10;1ad0ljle6Aavpw+mzcQw+1I/2f5eWKvsrTdM07S7KKx022is7OABYreBFjRQPBVAGKofzDoqa3o9&#10;zpT3l1YxXS8JbixkEM4SvxKklGKch8JZfi4/ZZcVYT5W/wCcefyk8uPFNb6FHfXsVT9d1FjdSMxN&#10;eRV/3PIdmWJcVZzp2g6HpjO2m6da2LSCkjW0McJYDejcFWuKo7FXYq7FXYqsni9aCSLkyeorJzQ8&#10;WXkKVUjoRir85L/8svzBXzheeTLbTL28v7e6kVYER+D8TQT1akYR46N6rH7GKvqj8hv+ca7HyU0X&#10;mDzOIr/zRs1rGtWhsqjfgT8Mk2/97x/d/wC6v52VfMPluBNP/PXTYJj6C2vmWOOQkgcAl8Buem1M&#10;VfT/AOZ//OLen+evzAl8ztrR021u44hfWkUAeV5Yl4c1kLhV5RqnWN/iXFXtGiaRZaNo9jpFinCz&#10;0+CO2t12rwiUItaACtBviqNxV83fmt/ziLD5i8yPrPlG+t9JS9ZpNRsrkSGMSsatJDwDFedSWjPw&#10;q32Ph+HFX0B5d0aDQ9A03RrdmeDTbaG0idzVisKBASf9jiqY4q7FXYq7FWJfmr/jceRNUk8kzrB5&#10;hhj9W2LIshZUNZEjDhl9Vkr6dV+3ir4U1b87fzZ1GcNqHmK6keNRGEIjVUKty5BFQKktR/ehfV/Z&#10;54qlCQ/mB561QcRqXmPUHYLyJmu3BOwqx5cB8/hxV6V5a/5xE/NjV4hNfpZ6Ih6JezFpSP8AUgWW&#10;n+yZcVZnpf8AzhBqLNC2q+aYY12NxFa2rOfcI7yJ/wAE0f8AscVZKv8AzhL5KDqW8wakygguvCAV&#10;HcA8dq4q990Hy/ougaZFpejWcVhYQ19O3gQIgJ3ZqKAOTH4mP7TYqmGKuxV2KuxVp0R0ZHUMjAqy&#10;sKgg7EEHFWLeVfyr/Lzynfz6h5e0K20++uKh7lFLOFbqqM5b0kP8kfFMVY9+fn5UP+Y/k6LT7Ixx&#10;a1ZXMc2n3ExKoodgk4cgMeBiJegH240xVif/ADjR+UfnD8utT812+vxRfV7o2i2F5C6uk4iM3Jl3&#10;9RAOa/DIiYq9zngguIXguI1mglUrJFIoZGU7EMpqCDiq20s7SzgW3tII7eBBRIokVEA9lUADFULr&#10;/l/RfMGlT6TrVnHf6dcjjNbzCqn3HdWH7LL8S4q+W/zM/wCcN7y2SfUvId2bqFFeQ6PeNSfY1CQS&#10;gBX26LNw/wCMjYq82/IHUPMHlH839HeezuLeOe4XS9Tiljkj4peExqJRx24yASKrfaaLFX37irsV&#10;dirsVfN/50/84ueY/OXmy68z6Pr0UlzfyIJbLUA6JBEiKiiKWMSclWhPD00/1uWKqvkH/nDbytpj&#10;fWfON62uzfs2VvztrZarQ8mVhNIQ26nlF/qYq8v/ADH8n/mN+SnnjVdc8krdad5Yu6JaahEFuIVi&#10;lCsYJg4kC+nL8MbTLy/lbFUo/wCcWJopfzx0qW5YGaSO9aMkfala3cnp025HFX3liqld2lreWstp&#10;dwpcWs6mOeCVQ8bowoVZWqGU+BxV5H5d/wCcXPy30Lzunmm1+sv9XmFzYaVI4NtBKpDIy0Akb03H&#10;KNXfj/NyxV7DirsVdirsVS3RfMeha5Fcy6RfRXqWc8lpdGJq+nPC3GRGHUFSP+acVY55v/Ob8s/K&#10;J4a3r1vHc0JFpATcTbU2KQhynX9vjirwX83P+cudM1by/f8Al/yZZXCm/je2n1a7pEVikXi/oxqz&#10;NzYFl5uU4fyYqzX/AJw20G5sPyyu9SnTgur6hJLbEgVaGFFh5V609RZRvir3rFXYq7FXYq7FXYq+&#10;H/8AnMSW/f8ANxUuQogj022FkV6mItIWLf5XqmT/AGPHFX0N/wA4sQCH8ktDIkWT1ZLuQ8DXjW6k&#10;HFv8oUxVnXnbyH5W87aONI8yWf1yySQTxqHeNklCsgdWQqahXb/JxVO7W1t7S1htbaNYra3RYoYk&#10;FFREAVVUDoABirwX88P+cd/MXmfzannbyVqaafrojQXELu8DNLCvCOSGeMEpIY/gblx+z9vFWIDR&#10;/wDnNmALaLeSOgCgTetpr7dN5GHMnb4q4qkV5/zjX/zkF5y1BLnzbqcJkQMqT6jetclF2PFFiEoU&#10;MT9leP2cVfRX5J/lU35a+Un0WTUn1K4uZzd3D04QpIyKhWFDUhaIKs32/wDJxV6DirsVf//S9UYq&#10;7FXYq7FXYq7FXYqhdUa4TTLxrZBJcLBIYY2NFZwh4qTvsTir8+vyEljT86fKr3IArfhaEADm6Oq7&#10;f65FMVfofirsVdirsVdirsVdirsVdirsVdirsVdirsVdirsVdirsVdirsVfOXmj/AJxj1Z/zgtfP&#10;GkXdtPpEur2+pX+mTKUljHro83p7GOVftyfF6bfs/G2Kvo3FXYq7FXYq7FXYq7FXYq7FXYqxW5/K&#10;r8tLrUpdTufK+lzX8zepLPJaxMzOerGq05HucVZJaWVnZQLBZ28dtAuyxQosaD5KoAxVWxV2KuxV&#10;2KuxV2KuxV2KuxV2KuxV2KuxV2KuxV2KrfTj5mTiPUYAF6CpC1oK+1Tiq7FXYq7FXYq7FXYqlvmT&#10;y7pXmTQrzQ9XiM2m38fpXMSu0ZZag7MhVhuMVeKeTf8AnFyPyj+bVp5t0vVV/QFpJcSwaayuJ4/U&#10;iMccXqEsJUHqNyZuLcVX7fLFXvuKuxV2KuxV2KuxVp15Iy1K1BFRsRXwxV85W3/OHaR3OoO3nfUU&#10;gvpC8qQRCNpK1J9c+oVkbkzfs4qnek/84d/lRaIhvpNR1KUbuZZxEjH/AFYUQj/g8VTDWv8AnE38&#10;mtQtRDaafc6TKDUXFpcyM52pQi4M6U/2OKvU/L+g6X5f0Sy0TSovQ07T4lgtoqliEUd2NSxPVicV&#10;TDFXYq7FXYq7FXYqwT8zfyZ8l/mGkEmtQMuo2iiO0v4ndXSP1A7oVDKjq9Cvxj4ebcMVZH5T8peX&#10;/KeiQ6HoFr9T0yBneKDm8lDK5dvikZ3PxN/NiqcYq7FXYq7FXYq7FXYq7FX/0/VGKuxV2KuxV2Ku&#10;xV2KuxV8eH8ifNPlv/nIbRrpbRz5Yu9bF3p+pRBZEVEJuvRkVTWJl4mKrqq/tpir7DxV2KuxV2Ku&#10;xV2KuxV2KuxV2KuxV2KuxV2KuxV2KuxV2KuxV2KuxV2KuxV2KuxV2KuxV2KuxV2KuxV2KuxV2Kux&#10;V2KuxV2KuxV2KuxV2KuxV2KuxV2KuxV2KuxV2KuxV2KuxV2KuxV2KuxV2KuxV2KuxV2KuxV2KuxV&#10;2KuxV2KuxV2KuxV2KuxV2KuxV2KuxV2KuxV2KuxV2KuxV2KuxV//1PVGKuxV2KuxV2KuxV2KuxV2&#10;KuxV2KuxV2KuxV2KuxV2KuxV2KuxV2KuxV2KuxV2KuxV2KuxV2KuxV2KuxV2KuxV2KuxV2KuxV2K&#10;uxV2KuxV2KuxV2KuxV2KuxV2KuxV2KuxV2KuxV2KuxV2KuxV2KuxV2KuxV2KuxV2KuxV2KuxV2Ku&#10;xV2KuxV2KuxV2KuxV2KuxV2KuxV2KuxV2KuxV2KuxV2KuxV2KuxV2KuxV2KuxV//2VBLAwQUAAAA&#10;CACHTuJAiBg7gEsiAABGIgAAFQAAAGRycy9tZWRpYS9pbWFnZTIuanBlZwFGIrnd/9j/4AAQSkZJ&#10;RgABAQEA3ADcAAD/2wBDAAgGBgcGBQgHBwcJCQgKDBQNDAsLDBkSEw8UHRofHh0aHBwgJC4nICIs&#10;IxwcKDcpLDAxNDQ0Hyc5PTgyPC4zNDL/2wBDAQkJCQwLDBgNDRgyIRwhMjIyMjIyMjIyMjIyMjIy&#10;MjIyMjIyMjIyMjIyMjIyMjIyMjIyMjIyMjIyMjIyMjIyMjL/wAARCACgAKA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3+iiigAooooAKr3l9&#10;a6fbNcXlxFbwr1eVgo/WuQ1rx4WvX0nwxajU9QAO+XP7mD1LN0OPqB79q851fVtPjujcazev4k1Q&#10;dI1cpZwn0BGC/wDwHAruoYGc/i08uv8AwPmctXFRh8P/AAP+D8j0O4+JMN3cNa+G9JvNYmHBdEKR&#10;L7kkZ/MD61z+peKfETEjUvEmj6IvQwWq/aZh7ELuwfxFefal4p1bU4fs73At7McLaWqiKJR6bV6/&#10;jmqVjpd7qRYWlu0iqQGckKik9AWOAM9snmvVp4CnBXlZfj+en4HnTxk5uyu/w/LX8Tq7rX9IkJF3&#10;r/ijUm/2HWGM/gSxH5VnSav4YPXQb+c9mm1Mg/olU9J8N3GqXTWxmSCdZfJ8pkdnDdyyqCVUd2PH&#10;5Gob2xjt9DsZvL23BubiCY5PJQRkD8N5rojTpp8qb/L8rGLnNrmsvz/O5pR6v4YH/MAv4D3aHUyT&#10;+qVoWuv6PGQLTXvFGmt/tSLNGPwBUn8qii0GA+EJCLRZdTEXnPGhJliViHSUnOAmwNkYJyyk4yMc&#10;9otvb3mrW9ncwzSi4dYUEMoRlZmAByVbP0x+NLlpzTavp53/ADuPmnFpaa/10PStN8U+IVIGmeJd&#10;I1teggu1+zTH2Abbk/ia6C3+JMVpOtt4k0m80iY8B2UvE30IGfyB+teMX+n2xuJv7HN7dwQlvNd4&#10;AAgBwDlSeD6nFS6b4o1bTIfs8dx59meGtLlRLEw9NrdPwxXPPA06iul+j/DT8DaOLnB2b/Vf5/if&#10;SllfWmo2y3FlcxXELdHicMP0qxXgWkatp0l0LjR71/DeqnqjOXs5j6HOSn/AsivRdF8esl6mleKL&#10;YabqDAeXNn9xOOxVugz9SPftXl18DOHw6+XX/g/I76WKjP4v+B/wPmdxRR1orhOsKKKKACiiigBs&#10;kiQxNLK6pGgLMzHAAHUk15b4h8Uy+JYrlba7bTfDMDbLm/x+8uj/AM84x1OfT05PHFHinxCniW4u&#10;rZbprfwzp7D7bcxn5rp+0SeuT+Hc8YrzTXNcl1meMLGtvY242WtpGfkhT+pPc9Sa9jBYJ35pb/l/&#10;wfyPMxWKVrLb8/8AgfmWdV8Rme0Ol6VB/Z+kg/6lT88x/vSt/EfboKqaNpS6tcTW5uBBN5DSQBhn&#10;zWBHyj1JG7GOpAFOt9KX7HaXLyF7i6kxbWyx7hLhwpDNkbcnPr07cVv6zrVs+lRA3Hm3aNHPatG7&#10;eZbS4y64IwiKQFCD+7ur1G+VctNf1+pwJc3vTKtnb26Zv4XtUkvrVvszTKixQ3Kuu9Pm+VflztJ4&#10;G9e/Ih1TUbSOK9tAIzJdW8DS/ZdvlC5Q8kY4xtLZ28bjxxS6bouv+NLuQ2dqqwtJukZVEVujYwTg&#10;cZ+gJr0bRfg9pdqqyavcy3sveOM+XGPbj5j9cj6VhVr0qL/eS17I2p0qlVe4tO55nJ4qmM11ILOA&#10;/aZY7hvMLHEyrjfwQDkkthgRz+dO4uNT1VHBgkeN7iS5xHCcB3xuIx2+UcV9G2HhzRdLAFlpdpCR&#10;/EsQ3f8AfXWtSuJ5nCL9yH4nT9QnJe9M+aV1rXrG2EbRbU8nyGeW0Xc0WMbGYrkrjsT2HoKzNLv2&#10;0vUYb1Iw7xZKAnGGwQD+BIP4V9U1mX/h3RtUBF7pdpMT/E0Q3f8AfXWnHNIap09+wSwEtGp7HhGg&#10;+ILPT9Kt4JCqSW1w9yVaN281sLtIZWUgjGMHjB79KjmsbSLSo520qWaKa2aeS+i3YikYkIi87Nob&#10;aCCCeTjtXoutfB7S7pWk0i5lspe0ch8yM/n8w/M/SvNdW8Pa94PvIpLuAqkcoeKZR5kLMOh54/Aj&#10;PtXZRrUazvTlZvo/6/zOapSq017607kWsaB/ZtlC8brJLCqrfBZATDK2SEK9sAYJ55BHFLpXiNre&#10;1/szVIP7Q0kn/UOfnhP96Jv4T7dDSWOp2j2ogv1cxJI13Ou4lr2Xoik4+UDJyfdu5Aqzq2mC5uUZ&#10;bWK1ukha41FIOIrcFsgYY8Ngj5QepAHORW9/sVPv/r+tkZf3of1/X+Z3Xh3xTL4ZitxcXbal4Ynb&#10;Zb3uP3lq3/POQdsenpyOOK9SiljmiSWJ1eNwGVlOQwPQg18yaNrb6LeTBFF1YT/u7i2lGFnj9xzh&#10;u4I6GvSfC3iGPwzPawG5a48Magx+x3Eh+a0k7xv6YP4dx3ry8bgn8Ud/z/4P5ndhcV9mW35f8D8j&#10;1WijrRXjnphXEePNauWa38MaS4XUdRGJJM48iH+Jie2QD+APtXX315Dp9jPeXD7YYI2kc+gAzXhW&#10;ravPHpF5rNwduqeIGZYxnmG0U4IH+8QF9wpruwNDnnzdtvX/AIG5y4qryR5e/wCX/B2MbxHqtvOY&#10;dJ0skaTY5WLsZn/ilb3Pb0GKk07SY4LnL/ZrmSezE1h5x2xSybgGU5I+YfOME8sB6jOTaytp0qzT&#10;6fFcRzR5VLlG2sucblIIPUEZB9a0LnVtMn0SWyj06aGTzBLD/pG9I26NjI3AEdQSeQp7c++4tJRj&#10;t/X9M8ZSTblItalqk+kSQQWiQW7sgnlttqyi1nyQTGWyUJUI2M8EgdhjpvA/wyfUlj1TXVdLVvmi&#10;tskNKPVu4Ht1Pt3Phl4GXUnXXdTi3Wkbf6NCw4lYfxH/AGQfzP059orzMZjPZXpUt+rO/DYb2n7y&#10;pt0RFb28Npbpb28SRQxjCRooVVHsBUtFMkmihGZJEQerMBXit9Weol0Q+is2bxDo1v8A63VrJD6G&#10;4XP5ZrPm8deGoPvarG3+4jP/ACBqHUgt2bwwtefwwb+TOiorlrf4heHrq+itY7mQGVtqu8ZVQe2S&#10;eldTTjOMvhdxVsPVotKrFq/cKjuLeG7t3guIklhcYdHUFWHoQakoqtjE8Y8cfDFtPSTU9CR5LUZa&#10;W16tGPVe5Ht1Hv247RdRDutndmEwAyTKkx2pLPtOzzW7gH1OOT0BNfTFeMfE7wMunu+u6XFttXb/&#10;AEmFRxGx/iHsT19D9ePawWN9p+5qvXozy8VheT95T+aORvbO71Up5dpb/a4g4ke3MSJPg8eWq4Dk&#10;cj5QT0pvhzVbe3abS9TJbSb7CzdzC38Mq+6n8xkVo6F4gme1S1WNGvLdFED3Eqi3hVSW81lb+NSe&#10;MYzk5B6HB1EabGqw2Ty3MwYmW6b5Vc+iJ1A9zyfQV6STlenJf13/AMjhbStOL/r+tz2zwHrNzG9x&#10;4X1WQNf6eP3MmcieH+Fge+AR+BHvXcV4DpOrTy6Paavbndqvh5lDDPM1oxxg/wC6SV+jV7tYXsOo&#10;2Fve2zboZ4xIh9iM14OOock+bvv6/wDB3PXwtXnjy/1b/gbHHfEm4lu7bTPDdq+2fVrlUcj+GNSC&#10;T+ZB+gNeO+KdSj1PX53tuLOAC3tVHRYkG1cfXGfxr0LxTqRPjDX9S3fLo2mi3hYdppflB+vzt/3z&#10;XBeH9GS/t7m7msrq8jikjhWK3baS7k8ltpwAFPbqRXp4KKpU1J9Pzf8AwLHDipOpOy/pL/g3NPTd&#10;MlstMjxcpI92Eb7LdW4a3lBRnADZyCB1YAYL4yOTWZ4c0P8A4SnxTFY28RgtncySBWLeVEOvJ/IZ&#10;7kVe1WT+ztFlt9K1a+eziupLR0mwFfjLNHjop7jvketd/wDB7RRbaHcavIv727fZGT2jXj9Wz+Qq&#10;61Z0qUqt9XoiKdJVKkYdFueiQW0Vrax21ugihiQIiqOFAGABWfeaI12D/wATbUoc94Zgv/staM0j&#10;RoWSF5T/AHUIz+pFc1q3jC40pWZ/DuqFF6uVXYPxUtivmKkorWZ9LhqdacrUd/l+pl6l8PtQuQTB&#10;4nv3PZbl2fP4g/0ridW8B+IdO3Svbfa4x1kt23/p979K3rj4t3bZ+zaVDH6GSUv/ACAqKx+K2pJd&#10;5v7O3ltz1WEFGX6ZJzXn1HhpPdn1GGjm9FXcU120v+BwBBBIIII4INJXs91pPh3x/pzXdm6x3QGP&#10;ORcSIfR17/5wa8m1fSbvRNSksbxNsqcgjo69mB9K56tB09d13PVwWYwxLcGuWa3TKNeyfDvxM2r6&#10;a2n3T7ry0UYYnmSPoD9R0P4V43Wr4c1ZtE1+0vgSERwso9UPDfp+oow9X2c79AzTBLF4dx+0tV6/&#10;8E+haKQEEAg5BpScV7Z+chUdxbxXVvJbzxrJDKpR0YcMCMEVUfW9Jjl8p9Tslkzja06A/lmrysGU&#10;MpBBGQR3pKS6MqUJRXvI+Z/Fnh+Tw14iudPbJiB3wOf4oz0/wPuDUs8tnoltZRJpltdy3Fuk8k91&#10;uYNu/hQAgADoT1yDyK9M+MGii60GDVo1/e2cmxz6xvx+jY/M15lo5kutIu4bmS+uLG3ZGFjbNgsz&#10;E/NkhtqjHJAPLD1r6ehW9tRjN9NGeBWpeyquK+RYsri08PeNygIbTnPkXEe/cBFIoDoT325Iz6rX&#10;qfw3uJbOLVPDVy5aXSrkrGT/ABRMSQR+OT/wIV4trdhHp2oCGNZY1aJJPKnIMkW4Z2tgDkfQcY4F&#10;ekeFtSK+LfDup5+XV9Oa1nJ7yxfLk+52J+dZY2mp0r91+K1/K5phZ8tS3n+en52Od1+6Mnh/XLsH&#10;5tQ15k+qRqxH6uKwvD8TzXI+ywaubiNWZpdNO51Hy4O0DIA+bPPOR0xzc1eTPgnRT3nvLuVh75jF&#10;R+F5L5Gl+yabLeRrPDK/lNtKlS3H4gsPrg9sHpiuWk7d/wAtDCTvUV/66kXia8vJp4La6u72dYgX&#10;AvLUQSKzcHIySxwo5JPSvoPw5YDTPDenWQGDFboG/wB7GW/XNfPesK8/iWK1mguISnkwFblt0mAA&#10;Mt74/SvpivNzN2p04rzZ3YFXnOQUUUV456Ry/iLwNpWuo8iRra3h5E0S43H/AGh3/n714/qujXej&#10;ag9lepskXow5Vh2YHuK+iK5nxtoKazockiIDdWoMkR7kd1/EfqBXFisMpRc47r8T3spzapRmqVV3&#10;g/w/4B51omk+JNDurfV9NtWuYGGd1uwdZU7qQOfzGQa9G8R+GLfxZb2Ekha3eNgzMVw/lkcrjsen&#10;XpzXL/DbVpIL6XSZWJhmBkiB/hcdQPqP5V6bU4SMKlLTVPp5jzbFVqeLT0Uo7NdU+54x480TR9Du&#10;rSz02GRJmj8yVmkLDGcDg9+DXIeXXUeMLk6h4qvpQcqj+Uv0UY/mDWH5XtXl16sfaPl2PqMDKccN&#10;D2ju7Xd/PU918NXDXXhnTJmOWNsgY+pAwf5Vav8ATbTU4TDeRebERgoWIB/AGqvhmA23hnTYm4YW&#10;6Ej0yM/1pniPXYdB0x53IadgVhj/ALzf4DvXuqUVSUp7WPg5RnLFONHe7tb1PE/EGnQad4gvrO2J&#10;MMUpVMnOB6fh0/Cu1+Fmp3P2u60p3Z7cRedGCc7CCAcfXd+lcPN5k80k0rFpJGLMx6knkmvRvhlp&#10;DQw3WqSLjzf3UXuAcsfzwPwNeRhJuddcv9I+vzWUY4Bxqu7sl8+51/iGwGqeHdRsiMma3dV/3scH&#10;88V826JKYtViK79xBA2XYtu3eQ8Afzr6kr5dhW0tvEqreKDaR3WJAQSNobuByR7CvtsqleE4n5lm&#10;CtKEjU1T7MLGdBLoduzfN5dv5lxM5zn/AFpDAfUMKv6DdGPw5o92T82na8g+iSKCR+aH86o+Ir6w&#10;utLtwsljJehlGbO2EQQLvD5IVQQx2FRzjB6ZxTdHc/8ACE696w3NpKvscuK9BxvT17/np+pxp2np&#10;2/4IusR48E6KMcwXl3Ex98oah0XQ7q5tWun0C4vbd+Y5vO8lAASD8xGDz78YrX1+1Mfh/W7QD5tP&#10;15n+iSKwH6oKxNCm0mzSaa/vLpWlhlgMEFsH4ZSA24uBwTnHtTjJuk+Xv59denqKSSqK/b/gdRmp&#10;Tyx+I4pbiGGHyjCBHDMJVVEVVA3AnJwozzX03XypfCxE4GntctDt5NwFDFuewJ46V9MeHL8an4b0&#10;69ByZrdGb/exhv1zXn5rD3IP5Hbl8vemjTooorxT0woIyMGiigDyXRbb7H44ijThYrl0+ijcD+le&#10;jtrMLaNc6lFzDEH2Mf49vGR9SMV5rdK9zqtxJDu3TTPt29TuJ4/HNdT4lK6b4ds9HjPzMo8zHcDk&#10;/m3P4V83g8Z7OlVktl+b0R9JjqKr1aXNu7L5LVnnbxtI7OxyzHJPqauaPpJ1LVILY8RlsyMTgKg6&#10;n8qk8j2o8ivIjiEpJy1PanUbi1F2Z6Dq3jLT9OjMNltupwMAIfkX6nv+Feb6leXerXjXV5IZJDwP&#10;RR6AdhU/ke1amj+HLnV5vkBjgB+eUjgew9TXZUxtfGTUI/cjhoUcPgYufXq2ZuheHptbv1hTKwrz&#10;LJj7o/x9K9htbaKztYraBAkUahVUdhUOnadbaXaLbWqbUHJPdj6k+tW6+iwWE+rw11k9zwMwx8sX&#10;PtFbf5hXzbpGp6dBrd7Jfg+RPKG3CISZUSBihHYMBgkfyzX0B4gvxpfh3Ub4nBht3Zf97HA/PFfN&#10;ej3kWn6pDczB9qBgGQAsjFSFcA8EqSGH0r6XK6d4TfofN4+dpQRr65qNvc6U8L6q+o3P2hWiMlt5&#10;RijCtkA+hJX5egxRo6H/AIQnXvWa5tIl9zlzTfE2twatBZotzNdzRqu6aZMMoEaKVySS2WVmOe54&#10;6mtLQbUyeHNHtMfNqOvIceqRqAT+bn8q9F+7SV1bX8tfLsca1qO3b/gfqdL4p00r4v1/Tdvy6xpo&#10;uYVHeaL5gPr8jfnXkte9fEm3ltLfTPElqm6bSrlWcD+KNiAR+YA/E1494p02PTNfnS35s58XFqw6&#10;NE43Lj6Zx+FZZfV5oJeX4rT8rGmMp8sn/W+v53Mava/g9rQutDuNIkb97Zyb4x/0zbn9Gz+YrxSt&#10;rwpr8nhrxFbaiuTEDsmQfxRnqP6j3ArfGUPbUXFb9DHDVfZVFJ7H01RUdvcRXdtFcQSLJDKodHU8&#10;MCMg1JXymx9CFUtXuvselzyg4bbtX6ngVdrntYEmqX8enwfdj+aRuwP/ANYfzrizDEOjQfLrJ6Je&#10;b/q5vh4KVRc2y1ZkeGdLV7pr+cAQ2/IJ6bv/AK3X8qz9WuW1LUZbg52n5UB7KOn+P410Orzx2tou&#10;l2nCqP3hH8v8awktmkYKilmPQAZJr43G1lRhHB03drWXnLt8tj26M3Obry66L0/4Jm+R7U5LV5HC&#10;IhZjwABkmuns/DM8xDXDeSnp1Y/4V0VnptrYJiCIBu7nlj+NdGCyfE17Sqe5Hz3+7/MVbMoQ0jqz&#10;m9L8I7is2ocL1EKnk/U11kUUcMaxxIqIowFUYAp9FfWYXBUcLHlpr59WeLXxNSu7zYUUVHPPFa28&#10;lxPIscUSl3djwoAySa6zA87+MGtC00GDSY2/e3km5x/0zTn9W2/ka8Trb8W+IH8S+IrnUDkQ52QI&#10;f4Yx0/Pkn3JrEr6vB0PY0VF79T57FVfa1HJbBXrPhbTS3izw7pm35dI05rucH+GWX5sH3G9Pyrz7&#10;wxpseqa/bxXHFpFme6Y9FiQbmz+Ax+NexfDeCW9i1TxLcptl1W5JjB/hiUkAD8cj/gIrDMKvLB+n&#10;4vT8rm2Dp80l/W2v52OyvrOHUbCezuF3QzxtG49iMV4Vq2kTyaRd6PcDdqnh5mZDjma0Y5yP90kN&#10;9Gr32uI8eaLco1v4n0lA2oacP3seM+fD/EpHfAJ/An2rycDX5J8vfb1/4Ox6GKpc8eb+rf8AA3PB&#10;4Lae6kMdvDJK4UttRSxwBknj0FaU2gutlPdW07XMcTogKW8gDkjLYJXHynjnFXdZs0064h1jSJZo&#10;9I1AHYYnw8WfvwsfUe/UY611tgmi3Ghy6ncX3lacCfLs7eUxlWA4EjdTJ1O4klsfKCCVr3KldpKS&#10;2/rT1PKhRTbiyP4Y+OF0510LVJdtq7f6NKx4iY/wn2J/I/Xj2evljV71NQ1Se6jVlRyNoZixwAAM&#10;kkknj1NegeBvic2nJFpmuu0lqMLFddWjHo3cj36j37cGOwLn+9prXqjrwmLUf3c3p0Z7FO7rHiIZ&#10;kbhc9B7n2ql9nltIDFaIWnk5kmbjn1q9b3EN3Ak9vKksMgykiMCrD1BFSV83Wwqqyu209lbp3t5v&#10;v22PYjUstDEg8Ppnfcyl2PJC8frWrBawWy7YYlQew5P41NRWeFy/DYX+FBJ99395U605/Ewooort&#10;MgooqOe4htYHnuJUihQbnd2AVR6kmgCSvGfid45W/Z9B0yXdbI3+lTKeJGH8A9gevqfpyvjj4mvq&#10;CS6XoDOlsQRNdAENIO4XuB79T7d+Q8HXen2WteZfRo0jRmO2MqhokkbgM+e3bPOM57V7WDwTpr21&#10;RarZHl4nFKb9lB6Pdjb3wy1ppcd2lw1y0qrIgggYoEIySznG0g9sdOehFZN5Y3WnXJt7yCSCYAMU&#10;cYOCMiu9m8QRabbataS2sszSwxvLaXE+VhVXjj8v5duGKgE4AxhRzWDpttb6xezaxqMC2uiaeqho&#10;oycNj7kKk8lmPU+5NehTrTs3Pb/hjjnTjdKO5f0nSbiLR7XSbcY1XxCy7uOYbRTnJ/3iCfote7WF&#10;lDpun29lbLthgjEaD2AxXH+AtGuZXuPFGqxhb/UB+5ixgQQfwqB2yAPwA9TXcV4eOr88+Xtv6/8A&#10;A2PVwtLkjzf1b/g7hRRRXCdZ5V4p8PJ4ZnurhbVrjwxqDD7bbRj5rWTtKnpg9O3Y8YrzbW9GuNEl&#10;VVn8+wul329zFnZOnb8R3B5Br6blijmieKVFeNwVZWGQwPUEV5b4h8LS+GYrhre0bUvDE7b7ixz+&#10;8tW/56RnqMevpweOa9jBY135Zb/n/wAH8zzcVhftR2/L/gfkcRoOj6VJp1ze6pc20luiI/7u4KSo&#10;24/uwpABLAEZ6Ac5pNe0QWmixavcWr21xfT5it4cCG3jxkK3fcRggenJ5NVtU8Ota239q6TP9v0r&#10;PE6r88J/uyr/AAn36H8ai1nWbbWS839nCG/nm82e488sCcYIVT90E88k4xxgV6a5pTUou66+XkcD&#10;so8rWo7QPFmseGpd2n3REROXgk+aNvqO31GDXqOi/GDSrpVj1a2lspe8iDzIz+XzD8j9a5nSLX/h&#10;HfDF5NJFa3DeWZJwZYZo3bDCNSDnOCQflI6N14xh+ItM0SzsFmtjtndR5JivEmWbkZZkVcx8Hpng&#10;4GOprnq06GInaUfmv6/zNoTq0Y3T+TPd7DxDo2qAGy1O0nJ/hWUbvy6itOvlW10+a8t7udCixWsf&#10;mSM5wOSAAPUkngVZvo9R0S5W1a8cMYo5R5MzbdrqGHp2IrmllUea0Z/gbxzCVryifUNZt/4h0fSw&#10;Te6naQEfwvKN35dTXzfDHq2qW1xJHJc3CQbd67mb7x2jj6kU/W9BudDe2W4DL58KybZAFdSVBYFM&#10;kjBOMnGcUo5XDm5ZT/Acswly3jA9X1r4waTaq0ek28t9L2kceXH+vzH8h9a8u8QeLdY8Sy51C6Jh&#10;BytvH8sa/h3+pya1fh/pWm6hq7PqF3GsaRSCSBodw2Fdu4seF5YY6nPaoPFehTw6lfXfn6UqI+1o&#10;YL1WdSOMbTg5454HsK7KFLD0KvJFa93/AF+RzValarT5m9OyNjwxo1g1rEkseJb2ONQZc7iXbGCA&#10;3KErwOGPzElVGa5LxFaS2WtzxTx2sUxCu8VqMRxlgDtHboR0yPQ1Daatd2SSrE/MiCIufvrHzlFP&#10;VQc84/xrYg0h9XZ9b1V00vSBhVfBJZVAVY4lPLkAAZ9sk1sk6c3Ob0Zk2pwUYrUqaVp994jkCT3P&#10;l2Vmm6e7m5WCP3PU9MKv5d69D8LeHo/E09rN9ma38L6ex+yW8g+a7k7yP65P4dh3o8PeFpfE0VuZ&#10;rR9N8LwNvgss/vLtv+ekh759fTgetepxRRwRJFEipGgCqijAUDoAK8zGYy3uw3/L/g/kd+Gw1/el&#10;t+f/AAPzH9KKKK8c9IKKKKACiiigDh9a8Bsl6+reGLkabqDA+ZDj9xOO4Zegz9CPbvXnOr6Tp0t0&#10;bfV7N/Deqno4QvZzH1GMlPwyK9+qve2NpqNs1ve20VxC3VJVDD9a7qGOnD4tfPr/AMH5nJVwsZ/D&#10;/wAD/gfI+dbrSfEWg2btHvbT5QwNxZuJIZFIwcsvt64xzWK92XsIrTyIFEbs/mqn7xiccFvQY4Fe&#10;5XHw2is52ufDWrXmkTNyY1YvE3sQTn8yfpXPal4W8QqT/afhnSNaXqZ7Nvs0x9yV25P/AAE16lLH&#10;U5dvyf46ficFTCTj3/P/AIP4HK6dqemXvhU6RqesCzO9NuzTgxVVLHBdTls7s89CPeqni7VYry88&#10;iyvoLqxBDxmKAxlcKEVWLAEkKo9ua0rrQdHjJN3ofifTW9o1mjH4kKT+dZ76P4Yz/wAjDewH+7Np&#10;hz+j1tB0+bn1+6/5L9TKSny8un3/AOZZt7qK38ORWsWpzSWrlN4NwqeXJvV2CR7sjA3Zc4ycAY7z&#10;eK7rQdUsY20/UbNHti+yMWUkcki8BVLENnAGcs3JJ6VQTR/DGf8AkYb2c/3YdMOf1er9roOjSEG0&#10;0PxRqbe8Swxn8QGNJ8ilzXf3W/Ma5muXT77/AJHKR38kOnS2UYVVmcNK4+84X7q/QHJ9zj0FbA0j&#10;XfFN1LqslssUThTLeTnyYeABuLNwScZOM8mu303wt4gYg6Z4Z0jRV6ie8b7TMPcbt2D/AMBFdDB8&#10;N47ydbnxLq95q8q8iNmKRL7AA5/Ij6VlUx1ODurX+9/hp+JpDCTlo/8AJfjr+B53pOk6dFdi30mz&#10;fxLqo/i2FLOE+pzgv+OBXo2jeAmkvE1XxRcjUr9QPLgx+4gHYBehx9APbvXYWVhaabbLb2VtFbwr&#10;0SJQo/SrFeXXx05/Dp59f+B8jvpYWMPi/wCB/wAH5h0ooorhOsKKKKAP/9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GZS7yb0AAACnAQAAGQAA&#10;AGRycy9fcmVscy9lMm9Eb2MueG1sLnJlbHO9kMsKwjAQRfeC/xBmb9N2ISKmbkRwK/oBQzJNo82D&#10;JIr+vQFBFAR3LmeGe+5hVuubHdmVYjLeCWiqGhg56ZVxWsDxsJ0tgKWMTuHoHQm4U4J1N52s9jRi&#10;LqE0mJBYobgkYMg5LDlPciCLqfKBXLn0PlrMZYyaB5Rn1MTbup7z+M6A7oPJdkpA3KkW2OEeSvNv&#10;tu97I2nj5cWSy18quLGluwAxasoCLCmDz2VbnQJp4N8lmv9INC8J/vHe7gFQSwMEFAAAAAgAh07i&#10;QNk5N4cTAQAASAIAABMAAABbQ29udGVudF9UeXBlc10ueG1slZJNTsMwEIX3SNzB8hbFDl0ghJp0&#10;QQoSC6hQOYBlTxKX+EceE9rb46StBFVaiaU98715b+z5Yms60kNA7WxBb1lOCVjplLZNQT/WT9k9&#10;JRiFVaJzFgq6A6SL8vpqvt55QJJoiwVtY/QPnKNswQhkzoNNldoFI2I6hoZ7IT9FA3yW53dcOhvB&#10;xiwOGrScV1CLry6S5TZd751sPDSUPO4bh1kF1WYQGAt8knlZPU8ibOMbOo0E6PCEEd53WoqYFsJ7&#10;q07CZIcgLJFjD7ba401Ke2bCUPmb4/eAA/eWXiBoBWQlQnwVJqXlKiBX7tsG6NllkcGlwczVtZbA&#10;qoBVwt6hP7o6pw4zVzn5X/HlSB21+fgPyh9QSwECFAAUAAAACACHTuJA2Tk3hxMBAABIAgAAEwAA&#10;AAAAAAABACAAAAAPqgAAW0NvbnRlbnRfVHlwZXNdLnhtbFBLAQIUAAoAAAAAAIdO4kAAAAAAAAAA&#10;AAAAAAAGAAAAAAAAAAAAEAAAANWnAABfcmVscy9QSwECFAAUAAAACACHTuJAihRmPNEAAACUAQAA&#10;CwAAAAAAAAABACAAAAD5pwAAX3JlbHMvLnJlbHNQSwECFAAKAAAAAACHTuJAAAAAAAAAAAAAAAAA&#10;BAAAAAAAAAAAABAAAAAAAAAAZHJzL1BLAQIUAAoAAAAAAIdO4kAAAAAAAAAAAAAAAAAKAAAAAAAA&#10;AAAAEAAAAPOoAABkcnMvX3JlbHMvUEsBAhQAFAAAAAgAh07iQBmUu8m9AAAApwEAABkAAAAAAAAA&#10;AQAgAAAAG6kAAGRycy9fcmVscy9lMm9Eb2MueG1sLnJlbHNQSwECFAAUAAAACACHTuJAOPS/j9gA&#10;AAAIAQAADwAAAAAAAAABACAAAAAiAAAAZHJzL2Rvd25yZXYueG1sUEsBAhQAFAAAAAgAh07iQKNJ&#10;Pt7FAwAAeAoAAA4AAAAAAAAAAQAgAAAAJwEAAGRycy9lMm9Eb2MueG1sUEsBAhQACgAAAAAAh07i&#10;QAAAAAAAAAAAAAAAAAoAAAAAAAAAAAAQAAAAGAUAAGRycy9tZWRpYS9QSwECFAAUAAAACACHTuJA&#10;fBZQROR/AADffwAAFQAAAAAAAAABACAAAABABQAAZHJzL21lZGlhL2ltYWdlMS5qcGVnUEsBAhQA&#10;FAAAAAgAh07iQIgYO4BLIgAARiIAABUAAAAAAAAAAQAgAAAAV4UAAGRycy9tZWRpYS9pbWFnZTIu&#10;anBlZ1BLBQYAAAAACwALAJYCAABTqwAAAAA=&#10;">
                <o:lock v:ext="edit" aspectratio="f"/>
                <v:shape id="_x0000_s1026" o:spid="_x0000_s1026" o:spt="202" type="#_x0000_t202" style="position:absolute;left:7006;top:3508;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v:textbox>
                </v:shape>
                <v:shape id="图片 1" o:spid="_x0000_s1026" o:spt="75" alt="IMG_256" type="#_x0000_t75" style="position:absolute;left:6877;top:2803;height:997;width:6676;" filled="f" o:preferrelative="t" stroked="f" coordsize="21600,21600" o:gfxdata="UEsDBAoAAAAAAIdO4kAAAAAAAAAAAAAAAAAEAAAAZHJzL1BLAwQUAAAACACHTuJA4jkzDr4AAADa&#10;AAAADwAAAGRycy9kb3ducmV2LnhtbEWPS4vCQBCE7wv+h6EXvCw6MUpYoqOoIC65+YDFW5Npk7CZ&#10;npgZH+uvdwTBY1FVX1GT2c3U4kKtqywrGPQjEMS51RUXCva7Ve8bhPPIGmvLpOCfHMymnY8Jptpe&#10;eUOXrS9EgLBLUUHpfZNK6fKSDLq+bYiDd7StQR9kW0jd4jXATS3jKEqkwYrDQokNLUvK/7Zno2CV&#10;zWv5m92HWXL6GsWjw3pxytdKdT8H0RiEp5t/h1/tH60ghueVcAP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jkzDr4A&#10;AADaAAAADwAAAAAAAAABACAAAAAiAAAAZHJzL2Rvd25yZXYueG1sUEsBAhQAFAAAAAgAh07iQDMv&#10;BZ47AAAAOQAAABAAAAAAAAAAAQAgAAAADQEAAGRycy9zaGFwZXhtbC54bWxQSwUGAAAAAAYABgBb&#10;AQAAtwMAAAAA&#10;">
                  <v:fill on="f" focussize="0,0"/>
                  <v:stroke on="f"/>
                  <v:imagedata r:id="rId4"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dpJ8o70AAADa&#10;AAAADwAAAGRycy9kb3ducmV2LnhtbEWPzW7CMBCE75V4B2uReisOVLQhxXAAIfVU0fTnvIqXOCVe&#10;R7YhhKfHlSr1OJqZbzTL9cW24kw+NI4VTCcZCOLK6YZrBZ8fu4ccRIjIGlvHpGCgAOvV6G6JhXY9&#10;v9O5jLVIEA4FKjAxdoWUoTJkMUxcR5y8g/MWY5K+ltpjn+C2lbMse5IWG04LBjvaGKqO5ckq+DHP&#10;b4O/bh9dv/C4z7+/yiFvlbofT7MXEJEu8T/8137VCubweyXdALm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knyjvQAA&#10;ANoAAAAPAAAAAAAAAAEAIAAAACIAAABkcnMvZG93bnJldi54bWxQSwECFAAUAAAACACHTuJAMy8F&#10;njsAAAA5AAAAEAAAAAAAAAABACAAAAAMAQAAZHJzL3NoYXBleG1sLnhtbFBLBQYAAAAABgAGAFsB&#10;AAC2AwAAAAA=&#10;">
                  <v:fill on="f" focussize="0,0"/>
                  <v:stroke on="f"/>
                  <v:imagedata r:id="rId5" o:title=""/>
                  <o:lock v:ext="edit" aspectratio="t"/>
                </v:shape>
              </v:group>
            </w:pict>
          </mc:Fallback>
        </mc:AlternateContent>
      </w:r>
    </w:p>
    <w:p>
      <w:pPr>
        <w:spacing w:line="360" w:lineRule="auto"/>
        <w:rPr>
          <w:rFonts w:ascii="宋体" w:hAnsi="宋体"/>
        </w:rPr>
      </w:pPr>
      <w:r>
        <w:rPr>
          <w:rFonts w:hint="eastAsia" w:ascii="宋体" w:hAnsi="宋体"/>
        </w:rPr>
        <w:t xml:space="preserve"> </w:t>
      </w:r>
    </w:p>
    <w:p>
      <w:pPr>
        <w:spacing w:line="360" w:lineRule="auto"/>
        <w:rPr>
          <w:rFonts w:ascii="宋体" w:hAnsi="宋体"/>
        </w:rPr>
      </w:pPr>
    </w:p>
    <w:p>
      <w:pPr>
        <w:spacing w:line="360" w:lineRule="auto"/>
        <w:jc w:val="center"/>
        <w:rPr>
          <w:rFonts w:ascii="黑体" w:hAnsi="黑体" w:eastAsia="黑体"/>
          <w:b/>
          <w:bCs/>
          <w:sz w:val="44"/>
          <w:szCs w:val="44"/>
        </w:rPr>
      </w:pPr>
    </w:p>
    <w:p>
      <w:pPr>
        <w:spacing w:line="360" w:lineRule="auto"/>
        <w:jc w:val="center"/>
        <w:rPr>
          <w:rFonts w:ascii="黑体" w:hAnsi="黑体" w:eastAsia="黑体"/>
          <w:b/>
          <w:bCs/>
          <w:sz w:val="44"/>
          <w:szCs w:val="44"/>
        </w:rPr>
      </w:pPr>
    </w:p>
    <w:p>
      <w:pPr>
        <w:spacing w:line="360" w:lineRule="auto"/>
        <w:jc w:val="center"/>
        <w:rPr>
          <w:rFonts w:ascii="黑体" w:hAnsi="黑体" w:eastAsia="黑体"/>
          <w:b/>
          <w:bCs/>
          <w:sz w:val="44"/>
          <w:szCs w:val="44"/>
        </w:rPr>
      </w:pPr>
    </w:p>
    <w:p>
      <w:pPr>
        <w:spacing w:line="360" w:lineRule="auto"/>
        <w:jc w:val="center"/>
        <w:rPr>
          <w:rFonts w:ascii="黑体" w:hAnsi="黑体" w:eastAsia="黑体"/>
          <w:b/>
          <w:bCs/>
          <w:sz w:val="44"/>
          <w:szCs w:val="44"/>
        </w:rPr>
      </w:pPr>
      <w:r>
        <w:rPr>
          <w:rFonts w:hint="eastAsia" w:ascii="黑体" w:hAnsi="黑体" w:eastAsia="黑体"/>
          <w:b/>
          <w:bCs/>
          <w:sz w:val="44"/>
          <w:szCs w:val="44"/>
        </w:rPr>
        <w:t>大数据与会计专业</w:t>
      </w:r>
    </w:p>
    <w:p>
      <w:pPr>
        <w:spacing w:line="360" w:lineRule="auto"/>
        <w:jc w:val="center"/>
        <w:rPr>
          <w:rFonts w:ascii="黑体" w:hAnsi="黑体" w:eastAsia="黑体"/>
          <w:b/>
          <w:bCs/>
          <w:sz w:val="44"/>
          <w:szCs w:val="44"/>
        </w:rPr>
      </w:pPr>
      <w:r>
        <w:rPr>
          <w:rFonts w:hint="eastAsia" w:ascii="黑体" w:hAnsi="黑体" w:eastAsia="黑体"/>
          <w:b/>
          <w:bCs/>
          <w:sz w:val="44"/>
          <w:szCs w:val="44"/>
        </w:rPr>
        <w:t>人才培养方案</w:t>
      </w:r>
    </w:p>
    <w:p>
      <w:pPr>
        <w:spacing w:line="360" w:lineRule="auto"/>
        <w:jc w:val="center"/>
        <w:rPr>
          <w:rFonts w:ascii="黑体" w:hAnsi="黑体" w:eastAsia="黑体"/>
          <w:b/>
          <w:bCs/>
          <w:sz w:val="36"/>
          <w:szCs w:val="36"/>
        </w:rPr>
      </w:pPr>
      <w:r>
        <w:rPr>
          <w:rFonts w:hint="eastAsia" w:ascii="黑体" w:hAnsi="黑体" w:eastAsia="黑体"/>
          <w:b/>
          <w:bCs/>
          <w:sz w:val="36"/>
          <w:szCs w:val="36"/>
        </w:rPr>
        <w:t>（202</w:t>
      </w:r>
      <w:r>
        <w:rPr>
          <w:rFonts w:hint="eastAsia" w:ascii="黑体" w:hAnsi="黑体" w:eastAsia="黑体"/>
          <w:b/>
          <w:bCs/>
          <w:sz w:val="36"/>
          <w:szCs w:val="36"/>
          <w:lang w:val="en-US" w:eastAsia="zh-CN"/>
        </w:rPr>
        <w:t>5</w:t>
      </w:r>
      <w:r>
        <w:rPr>
          <w:rFonts w:hint="eastAsia" w:ascii="黑体" w:hAnsi="黑体" w:eastAsia="黑体"/>
          <w:b/>
          <w:bCs/>
          <w:sz w:val="36"/>
          <w:szCs w:val="36"/>
        </w:rPr>
        <w:t>级）</w:t>
      </w:r>
    </w:p>
    <w:p>
      <w:pPr>
        <w:spacing w:line="360" w:lineRule="auto"/>
        <w:ind w:firstLine="640" w:firstLineChars="200"/>
        <w:rPr>
          <w:rFonts w:ascii="宋体" w:hAnsi="宋体"/>
          <w:sz w:val="32"/>
          <w:szCs w:val="32"/>
        </w:rPr>
      </w:pPr>
      <w:r>
        <w:rPr>
          <w:rFonts w:hint="eastAsia" w:ascii="宋体" w:hAnsi="宋体"/>
          <w:sz w:val="32"/>
          <w:szCs w:val="32"/>
        </w:rPr>
        <w:t xml:space="preserve"> </w:t>
      </w:r>
    </w:p>
    <w:p>
      <w:pPr>
        <w:spacing w:line="360" w:lineRule="auto"/>
        <w:ind w:firstLine="640" w:firstLineChars="200"/>
        <w:rPr>
          <w:rFonts w:ascii="宋体" w:hAnsi="宋体"/>
          <w:sz w:val="32"/>
          <w:szCs w:val="32"/>
        </w:rPr>
      </w:pPr>
      <w:r>
        <w:rPr>
          <w:rFonts w:hint="eastAsia" w:ascii="宋体" w:hAnsi="宋体"/>
          <w:sz w:val="32"/>
          <w:szCs w:val="32"/>
        </w:rPr>
        <w:t xml:space="preserve">  </w:t>
      </w:r>
    </w:p>
    <w:p>
      <w:pPr>
        <w:pStyle w:val="9"/>
        <w:ind w:firstLine="320"/>
        <w:rPr>
          <w:rFonts w:ascii="宋体" w:hAnsi="宋体"/>
          <w:sz w:val="32"/>
          <w:szCs w:val="32"/>
        </w:rPr>
      </w:pPr>
    </w:p>
    <w:p>
      <w:pPr>
        <w:spacing w:line="360" w:lineRule="auto"/>
        <w:ind w:firstLine="640" w:firstLineChars="200"/>
        <w:rPr>
          <w:rFonts w:ascii="宋体" w:hAnsi="宋体"/>
          <w:sz w:val="32"/>
          <w:szCs w:val="32"/>
        </w:rPr>
      </w:pPr>
      <w:r>
        <w:rPr>
          <w:rFonts w:hint="eastAsia" w:ascii="宋体" w:hAnsi="宋体"/>
          <w:sz w:val="32"/>
          <w:szCs w:val="32"/>
        </w:rPr>
        <w:t>系部（盖章）：</w:t>
      </w:r>
      <w:r>
        <w:rPr>
          <w:rFonts w:hint="eastAsia" w:ascii="宋体" w:hAnsi="宋体"/>
          <w:sz w:val="32"/>
          <w:szCs w:val="32"/>
          <w:u w:val="single"/>
        </w:rPr>
        <w:t>____财  经  系______</w:t>
      </w:r>
    </w:p>
    <w:p>
      <w:pPr>
        <w:spacing w:line="360" w:lineRule="auto"/>
        <w:ind w:firstLine="640" w:firstLineChars="200"/>
        <w:rPr>
          <w:rFonts w:ascii="宋体" w:hAnsi="宋体"/>
          <w:sz w:val="32"/>
          <w:szCs w:val="32"/>
        </w:rPr>
      </w:pPr>
      <w:r>
        <w:rPr>
          <w:rFonts w:hint="eastAsia" w:ascii="宋体" w:hAnsi="宋体"/>
          <w:sz w:val="32"/>
          <w:szCs w:val="32"/>
        </w:rPr>
        <w:t xml:space="preserve">执  笔  人： </w:t>
      </w:r>
      <w:r>
        <w:rPr>
          <w:rFonts w:hint="eastAsia" w:ascii="宋体" w:hAnsi="宋体"/>
          <w:sz w:val="32"/>
          <w:szCs w:val="32"/>
          <w:u w:val="single"/>
        </w:rPr>
        <w:t>____ 张     莉_______</w:t>
      </w:r>
    </w:p>
    <w:p>
      <w:pPr>
        <w:spacing w:line="360" w:lineRule="auto"/>
        <w:ind w:firstLine="640" w:firstLineChars="200"/>
        <w:rPr>
          <w:rFonts w:ascii="宋体" w:hAnsi="宋体"/>
          <w:sz w:val="32"/>
          <w:szCs w:val="32"/>
          <w:u w:val="single"/>
        </w:rPr>
      </w:pPr>
      <w:r>
        <w:rPr>
          <w:rFonts w:hint="eastAsia" w:ascii="宋体" w:hAnsi="宋体"/>
          <w:sz w:val="32"/>
          <w:szCs w:val="32"/>
        </w:rPr>
        <w:t xml:space="preserve">审  核  人： </w:t>
      </w:r>
      <w:r>
        <w:rPr>
          <w:rFonts w:hint="eastAsia" w:ascii="宋体" w:hAnsi="宋体"/>
          <w:sz w:val="32"/>
          <w:szCs w:val="32"/>
          <w:u w:val="single"/>
        </w:rPr>
        <w:t>_    张     莲_______</w:t>
      </w:r>
    </w:p>
    <w:p>
      <w:pPr>
        <w:spacing w:line="360" w:lineRule="auto"/>
        <w:ind w:firstLine="640" w:firstLineChars="200"/>
        <w:rPr>
          <w:rFonts w:ascii="宋体" w:hAnsi="宋体"/>
          <w:sz w:val="32"/>
          <w:szCs w:val="32"/>
          <w:u w:val="single"/>
        </w:rPr>
      </w:pPr>
      <w:r>
        <w:rPr>
          <w:rFonts w:hint="eastAsia" w:ascii="宋体" w:hAnsi="宋体"/>
          <w:sz w:val="32"/>
          <w:szCs w:val="32"/>
        </w:rPr>
        <w:t>制 定 日 期：</w:t>
      </w:r>
      <w:r>
        <w:rPr>
          <w:rFonts w:hint="eastAsia" w:ascii="宋体" w:hAnsi="宋体"/>
          <w:sz w:val="32"/>
          <w:szCs w:val="32"/>
          <w:u w:val="single"/>
        </w:rPr>
        <w:t>___    202</w:t>
      </w:r>
      <w:r>
        <w:rPr>
          <w:rFonts w:hint="eastAsia" w:ascii="宋体" w:hAnsi="宋体"/>
          <w:sz w:val="32"/>
          <w:szCs w:val="32"/>
          <w:u w:val="single"/>
          <w:lang w:val="en-US" w:eastAsia="zh-CN"/>
        </w:rPr>
        <w:t>5</w:t>
      </w:r>
      <w:r>
        <w:rPr>
          <w:rFonts w:hint="eastAsia" w:ascii="宋体" w:hAnsi="宋体"/>
          <w:sz w:val="32"/>
          <w:szCs w:val="32"/>
          <w:u w:val="single"/>
        </w:rPr>
        <w:t>.6__ _____</w:t>
      </w:r>
    </w:p>
    <w:p>
      <w:pPr>
        <w:spacing w:line="360" w:lineRule="auto"/>
        <w:rPr>
          <w:rFonts w:ascii="宋体" w:hAnsi="宋体"/>
          <w:sz w:val="32"/>
          <w:szCs w:val="32"/>
        </w:rPr>
      </w:pPr>
      <w:r>
        <w:rPr>
          <w:rFonts w:hint="eastAsia" w:ascii="宋体" w:hAnsi="宋体"/>
          <w:sz w:val="32"/>
          <w:szCs w:val="32"/>
        </w:rPr>
        <w:t xml:space="preserve"> </w:t>
      </w:r>
    </w:p>
    <w:p>
      <w:pPr>
        <w:spacing w:line="360" w:lineRule="auto"/>
        <w:rPr>
          <w:rFonts w:ascii="宋体" w:hAnsi="宋体"/>
          <w:sz w:val="32"/>
          <w:szCs w:val="32"/>
        </w:rPr>
      </w:pPr>
      <w:r>
        <w:rPr>
          <w:rFonts w:hint="eastAsia" w:ascii="宋体" w:hAnsi="宋体"/>
          <w:sz w:val="32"/>
          <w:szCs w:val="32"/>
        </w:rPr>
        <w:t xml:space="preserve"> </w:t>
      </w:r>
    </w:p>
    <w:p>
      <w:pPr>
        <w:spacing w:line="360" w:lineRule="auto"/>
        <w:rPr>
          <w:rFonts w:ascii="宋体" w:hAnsi="宋体"/>
          <w:sz w:val="32"/>
          <w:szCs w:val="32"/>
        </w:rPr>
      </w:pPr>
      <w:r>
        <w:rPr>
          <w:rFonts w:hint="eastAsia" w:ascii="宋体" w:hAnsi="宋体"/>
          <w:sz w:val="32"/>
          <w:szCs w:val="32"/>
        </w:rPr>
        <w:t xml:space="preserve"> </w:t>
      </w:r>
    </w:p>
    <w:p>
      <w:pPr>
        <w:spacing w:line="360" w:lineRule="auto"/>
        <w:rPr>
          <w:rFonts w:ascii="宋体" w:hAnsi="宋体"/>
          <w:sz w:val="32"/>
          <w:szCs w:val="32"/>
        </w:rPr>
      </w:pPr>
      <w:r>
        <w:rPr>
          <w:rFonts w:hint="eastAsia" w:ascii="宋体" w:hAnsi="宋体"/>
          <w:sz w:val="32"/>
          <w:szCs w:val="32"/>
        </w:rPr>
        <w:t xml:space="preserve"> </w:t>
      </w:r>
    </w:p>
    <w:p>
      <w:pPr>
        <w:spacing w:line="360" w:lineRule="auto"/>
        <w:rPr>
          <w:rFonts w:ascii="宋体" w:hAnsi="宋体"/>
          <w:sz w:val="32"/>
          <w:szCs w:val="32"/>
        </w:rPr>
      </w:pPr>
      <w:r>
        <w:rPr>
          <w:rFonts w:hint="eastAsia" w:ascii="宋体" w:hAnsi="宋体"/>
          <w:sz w:val="32"/>
          <w:szCs w:val="32"/>
        </w:rPr>
        <w:t xml:space="preserve"> </w:t>
      </w:r>
    </w:p>
    <w:p>
      <w:pPr>
        <w:spacing w:line="360" w:lineRule="auto"/>
        <w:rPr>
          <w:rFonts w:ascii="宋体" w:hAnsi="宋体"/>
          <w:sz w:val="32"/>
          <w:szCs w:val="32"/>
        </w:rPr>
      </w:pPr>
      <w:r>
        <w:rPr>
          <w:rFonts w:hint="eastAsia" w:ascii="宋体" w:hAnsi="宋体"/>
          <w:sz w:val="32"/>
          <w:szCs w:val="32"/>
        </w:rPr>
        <w:t xml:space="preserve"> </w:t>
      </w:r>
    </w:p>
    <w:p>
      <w:pPr>
        <w:spacing w:line="360" w:lineRule="auto"/>
        <w:jc w:val="center"/>
        <w:rPr>
          <w:rFonts w:ascii="黑体" w:hAnsi="黑体" w:eastAsia="黑体" w:cs="黑体"/>
          <w:sz w:val="30"/>
          <w:szCs w:val="30"/>
        </w:rPr>
      </w:pPr>
      <w:r>
        <w:rPr>
          <w:rFonts w:hint="eastAsia" w:ascii="黑体" w:hAnsi="黑体" w:eastAsia="黑体" w:cs="黑体"/>
          <w:sz w:val="30"/>
          <w:szCs w:val="30"/>
        </w:rPr>
        <w:t>二〇二</w:t>
      </w:r>
      <w:r>
        <w:rPr>
          <w:rFonts w:hint="eastAsia" w:ascii="黑体" w:hAnsi="黑体" w:eastAsia="黑体" w:cs="黑体"/>
          <w:sz w:val="30"/>
          <w:szCs w:val="30"/>
          <w:lang w:val="en-US" w:eastAsia="zh-CN"/>
        </w:rPr>
        <w:t>五</w:t>
      </w:r>
      <w:r>
        <w:rPr>
          <w:rFonts w:hint="eastAsia" w:ascii="黑体" w:hAnsi="黑体" w:eastAsia="黑体" w:cs="黑体"/>
          <w:sz w:val="30"/>
          <w:szCs w:val="30"/>
        </w:rPr>
        <w:t>年六月</w:t>
      </w:r>
    </w:p>
    <w:p>
      <w:pPr>
        <w:spacing w:line="360" w:lineRule="auto"/>
        <w:jc w:val="center"/>
        <w:rPr>
          <w:rFonts w:ascii="黑体" w:hAnsi="黑体" w:eastAsia="黑体" w:cs="黑体"/>
          <w:b/>
          <w:bCs/>
          <w:sz w:val="36"/>
          <w:szCs w:val="36"/>
        </w:rPr>
      </w:pPr>
      <w:r>
        <w:rPr>
          <w:rFonts w:hint="eastAsia" w:ascii="黑体" w:hAnsi="黑体" w:eastAsia="黑体" w:cs="黑体"/>
          <w:b/>
          <w:bCs/>
          <w:sz w:val="36"/>
          <w:szCs w:val="36"/>
        </w:rPr>
        <w:t>大数据与会计专业人才培养方案</w:t>
      </w:r>
    </w:p>
    <w:p>
      <w:pPr>
        <w:spacing w:before="312"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一、专业名称、专业代码及专业大类</w:t>
      </w:r>
    </w:p>
    <w:p>
      <w:pPr>
        <w:spacing w:before="312" w:beforeLines="100" w:line="440" w:lineRule="exact"/>
        <w:rPr>
          <w:rFonts w:ascii="仿宋" w:hAnsi="仿宋" w:eastAsia="仿宋" w:cs="仿宋"/>
          <w:sz w:val="24"/>
        </w:rPr>
      </w:pPr>
      <w:r>
        <w:rPr>
          <w:rFonts w:hint="eastAsia" w:ascii="宋体" w:hAnsi="宋体"/>
          <w:b/>
          <w:sz w:val="24"/>
        </w:rPr>
        <w:t xml:space="preserve">    </w:t>
      </w:r>
      <w:r>
        <w:rPr>
          <w:rFonts w:hint="eastAsia" w:asciiTheme="majorEastAsia" w:hAnsiTheme="majorEastAsia" w:eastAsiaTheme="majorEastAsia" w:cstheme="majorEastAsia"/>
          <w:b/>
          <w:sz w:val="24"/>
        </w:rPr>
        <w:t>（一）专业名称：</w:t>
      </w:r>
      <w:r>
        <w:rPr>
          <w:rFonts w:hint="eastAsia" w:ascii="仿宋" w:hAnsi="仿宋" w:eastAsia="仿宋" w:cs="仿宋"/>
          <w:sz w:val="24"/>
        </w:rPr>
        <w:t>大数据与会计</w:t>
      </w:r>
    </w:p>
    <w:p>
      <w:pPr>
        <w:spacing w:before="312" w:beforeLines="100" w:line="440" w:lineRule="exact"/>
        <w:ind w:firstLine="481"/>
        <w:rPr>
          <w:rFonts w:ascii="仿宋" w:hAnsi="仿宋" w:eastAsia="仿宋" w:cs="仿宋"/>
          <w:sz w:val="28"/>
          <w:szCs w:val="28"/>
        </w:rPr>
      </w:pPr>
      <w:r>
        <w:rPr>
          <w:rFonts w:hint="eastAsia" w:asciiTheme="majorEastAsia" w:hAnsiTheme="majorEastAsia" w:eastAsiaTheme="majorEastAsia" w:cstheme="majorEastAsia"/>
          <w:b/>
          <w:sz w:val="24"/>
        </w:rPr>
        <w:t>（二）专业代码：</w:t>
      </w:r>
      <w:r>
        <w:rPr>
          <w:rFonts w:hint="eastAsia" w:ascii="仿宋" w:hAnsi="仿宋" w:eastAsia="仿宋" w:cs="仿宋"/>
          <w:sz w:val="24"/>
        </w:rPr>
        <w:t>530302</w:t>
      </w:r>
    </w:p>
    <w:p>
      <w:pPr>
        <w:spacing w:before="312" w:beforeLines="100" w:line="440" w:lineRule="exact"/>
        <w:ind w:firstLine="481"/>
        <w:rPr>
          <w:rFonts w:ascii="仿宋" w:hAnsi="仿宋" w:eastAsia="仿宋"/>
          <w:b/>
          <w:sz w:val="28"/>
          <w:szCs w:val="28"/>
        </w:rPr>
      </w:pPr>
      <w:r>
        <w:rPr>
          <w:rFonts w:hint="eastAsia" w:asciiTheme="majorEastAsia" w:hAnsiTheme="majorEastAsia" w:eastAsiaTheme="majorEastAsia" w:cstheme="majorEastAsia"/>
          <w:b/>
          <w:sz w:val="24"/>
        </w:rPr>
        <w:t>（三）专业大类：</w:t>
      </w:r>
      <w:r>
        <w:rPr>
          <w:rFonts w:hint="eastAsia" w:ascii="仿宋" w:hAnsi="仿宋" w:eastAsia="仿宋" w:cs="仿宋"/>
          <w:bCs/>
          <w:sz w:val="24"/>
        </w:rPr>
        <w:t>财经商贸大类</w:t>
      </w:r>
    </w:p>
    <w:p>
      <w:pPr>
        <w:spacing w:before="312"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二、入学要求</w:t>
      </w:r>
    </w:p>
    <w:p>
      <w:pPr>
        <w:spacing w:line="520" w:lineRule="exact"/>
        <w:ind w:firstLine="480" w:firstLineChars="200"/>
        <w:rPr>
          <w:rFonts w:ascii="仿宋" w:hAnsi="仿宋" w:eastAsia="仿宋"/>
          <w:sz w:val="24"/>
        </w:rPr>
      </w:pPr>
      <w:r>
        <w:rPr>
          <w:rFonts w:hint="eastAsia" w:ascii="仿宋" w:hAnsi="仿宋" w:eastAsia="仿宋"/>
          <w:sz w:val="24"/>
        </w:rPr>
        <w:t>普通高级中学毕业、中等职业学校毕业或具备同等学力者</w:t>
      </w:r>
    </w:p>
    <w:p>
      <w:pPr>
        <w:spacing w:before="312"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三、基本修业年限</w:t>
      </w:r>
    </w:p>
    <w:p>
      <w:pPr>
        <w:spacing w:line="520" w:lineRule="exact"/>
        <w:ind w:firstLine="480" w:firstLineChars="200"/>
        <w:rPr>
          <w:rFonts w:ascii="仿宋" w:hAnsi="仿宋" w:eastAsia="仿宋"/>
          <w:sz w:val="24"/>
        </w:rPr>
      </w:pPr>
      <w:r>
        <w:rPr>
          <w:rFonts w:hint="eastAsia" w:ascii="仿宋" w:hAnsi="仿宋" w:eastAsia="仿宋"/>
          <w:sz w:val="24"/>
        </w:rPr>
        <w:t>本专业修业年限为3年</w:t>
      </w:r>
    </w:p>
    <w:p>
      <w:pPr>
        <w:spacing w:before="312"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四、职业面向</w:t>
      </w:r>
    </w:p>
    <w:tbl>
      <w:tblPr>
        <w:tblStyle w:val="10"/>
        <w:tblpPr w:leftFromText="180" w:rightFromText="180" w:vertAnchor="text" w:horzAnchor="margin" w:tblpXSpec="center" w:tblpY="67"/>
        <w:tblW w:w="85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1"/>
        <w:gridCol w:w="960"/>
        <w:gridCol w:w="975"/>
        <w:gridCol w:w="1248"/>
        <w:gridCol w:w="1572"/>
        <w:gridCol w:w="1748"/>
        <w:gridCol w:w="11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0" w:hRule="exact"/>
        </w:trPr>
        <w:tc>
          <w:tcPr>
            <w:tcW w:w="891" w:type="dxa"/>
            <w:vAlign w:val="center"/>
          </w:tcPr>
          <w:p>
            <w:pPr>
              <w:jc w:val="center"/>
              <w:rPr>
                <w:rFonts w:ascii="仿宋" w:hAnsi="仿宋" w:eastAsia="仿宋" w:cs="仿宋"/>
                <w:bCs/>
                <w:kern w:val="0"/>
                <w:sz w:val="24"/>
              </w:rPr>
            </w:pPr>
            <w:r>
              <w:rPr>
                <w:rFonts w:hint="eastAsia" w:ascii="仿宋" w:hAnsi="仿宋" w:eastAsia="仿宋" w:cs="仿宋"/>
                <w:bCs/>
                <w:kern w:val="0"/>
                <w:sz w:val="24"/>
              </w:rPr>
              <w:t>所属专业大类（代码）</w:t>
            </w:r>
          </w:p>
        </w:tc>
        <w:tc>
          <w:tcPr>
            <w:tcW w:w="960" w:type="dxa"/>
            <w:vAlign w:val="center"/>
          </w:tcPr>
          <w:p>
            <w:pPr>
              <w:jc w:val="center"/>
              <w:rPr>
                <w:rFonts w:ascii="仿宋" w:hAnsi="仿宋" w:eastAsia="仿宋" w:cs="仿宋"/>
                <w:bCs/>
                <w:kern w:val="0"/>
                <w:sz w:val="24"/>
              </w:rPr>
            </w:pPr>
            <w:r>
              <w:rPr>
                <w:rFonts w:hint="eastAsia" w:ascii="仿宋" w:hAnsi="仿宋" w:eastAsia="仿宋" w:cs="仿宋"/>
                <w:bCs/>
                <w:kern w:val="0"/>
                <w:sz w:val="24"/>
              </w:rPr>
              <w:t>所属专业类</w:t>
            </w:r>
          </w:p>
          <w:p>
            <w:pPr>
              <w:jc w:val="center"/>
              <w:rPr>
                <w:rFonts w:ascii="仿宋" w:hAnsi="仿宋" w:eastAsia="仿宋" w:cs="仿宋"/>
                <w:bCs/>
                <w:kern w:val="0"/>
                <w:sz w:val="24"/>
              </w:rPr>
            </w:pPr>
            <w:r>
              <w:rPr>
                <w:rFonts w:hint="eastAsia" w:ascii="仿宋" w:hAnsi="仿宋" w:eastAsia="仿宋" w:cs="仿宋"/>
                <w:bCs/>
                <w:kern w:val="0"/>
                <w:sz w:val="24"/>
              </w:rPr>
              <w:t>（代码）</w:t>
            </w:r>
          </w:p>
        </w:tc>
        <w:tc>
          <w:tcPr>
            <w:tcW w:w="975" w:type="dxa"/>
            <w:vAlign w:val="center"/>
          </w:tcPr>
          <w:p>
            <w:pPr>
              <w:jc w:val="center"/>
              <w:rPr>
                <w:rFonts w:ascii="仿宋" w:hAnsi="仿宋" w:eastAsia="仿宋" w:cs="仿宋"/>
                <w:bCs/>
                <w:kern w:val="0"/>
                <w:sz w:val="24"/>
              </w:rPr>
            </w:pPr>
            <w:r>
              <w:rPr>
                <w:rFonts w:hint="eastAsia" w:ascii="仿宋" w:hAnsi="仿宋" w:eastAsia="仿宋" w:cs="仿宋"/>
                <w:bCs/>
                <w:kern w:val="0"/>
                <w:sz w:val="24"/>
              </w:rPr>
              <w:t>对应</w:t>
            </w:r>
          </w:p>
          <w:p>
            <w:pPr>
              <w:jc w:val="center"/>
              <w:rPr>
                <w:rFonts w:ascii="仿宋" w:hAnsi="仿宋" w:eastAsia="仿宋" w:cs="仿宋"/>
                <w:bCs/>
                <w:kern w:val="0"/>
                <w:sz w:val="24"/>
              </w:rPr>
            </w:pPr>
            <w:r>
              <w:rPr>
                <w:rFonts w:hint="eastAsia" w:ascii="仿宋" w:hAnsi="仿宋" w:eastAsia="仿宋" w:cs="仿宋"/>
                <w:bCs/>
                <w:kern w:val="0"/>
                <w:sz w:val="24"/>
              </w:rPr>
              <w:t>行业</w:t>
            </w:r>
          </w:p>
          <w:p>
            <w:pPr>
              <w:jc w:val="center"/>
              <w:rPr>
                <w:rFonts w:ascii="仿宋" w:hAnsi="仿宋" w:eastAsia="仿宋" w:cs="仿宋"/>
                <w:bCs/>
                <w:kern w:val="0"/>
                <w:sz w:val="24"/>
              </w:rPr>
            </w:pPr>
            <w:r>
              <w:rPr>
                <w:rFonts w:hint="eastAsia" w:ascii="仿宋" w:hAnsi="仿宋" w:eastAsia="仿宋" w:cs="仿宋"/>
                <w:bCs/>
                <w:kern w:val="0"/>
                <w:sz w:val="24"/>
              </w:rPr>
              <w:t>（代码）</w:t>
            </w:r>
          </w:p>
        </w:tc>
        <w:tc>
          <w:tcPr>
            <w:tcW w:w="1248" w:type="dxa"/>
            <w:vAlign w:val="center"/>
          </w:tcPr>
          <w:p>
            <w:pPr>
              <w:jc w:val="center"/>
              <w:rPr>
                <w:rFonts w:ascii="仿宋" w:hAnsi="仿宋" w:eastAsia="仿宋" w:cs="仿宋"/>
                <w:bCs/>
                <w:kern w:val="0"/>
                <w:sz w:val="24"/>
              </w:rPr>
            </w:pPr>
            <w:r>
              <w:rPr>
                <w:rFonts w:hint="eastAsia" w:ascii="仿宋" w:hAnsi="仿宋" w:eastAsia="仿宋" w:cs="仿宋"/>
                <w:bCs/>
                <w:kern w:val="0"/>
                <w:sz w:val="24"/>
              </w:rPr>
              <w:t>主要职业类别</w:t>
            </w:r>
          </w:p>
          <w:p>
            <w:pPr>
              <w:jc w:val="center"/>
              <w:rPr>
                <w:rFonts w:ascii="仿宋" w:hAnsi="仿宋" w:eastAsia="仿宋" w:cs="仿宋"/>
                <w:bCs/>
                <w:kern w:val="0"/>
                <w:sz w:val="24"/>
              </w:rPr>
            </w:pPr>
            <w:r>
              <w:rPr>
                <w:rFonts w:hint="eastAsia" w:ascii="仿宋" w:hAnsi="仿宋" w:eastAsia="仿宋" w:cs="仿宋"/>
                <w:bCs/>
                <w:kern w:val="0"/>
                <w:sz w:val="24"/>
              </w:rPr>
              <w:t>（代码）</w:t>
            </w:r>
          </w:p>
        </w:tc>
        <w:tc>
          <w:tcPr>
            <w:tcW w:w="1572" w:type="dxa"/>
            <w:vAlign w:val="center"/>
          </w:tcPr>
          <w:p>
            <w:pPr>
              <w:jc w:val="center"/>
              <w:rPr>
                <w:rFonts w:ascii="仿宋" w:hAnsi="仿宋" w:eastAsia="仿宋" w:cs="仿宋"/>
                <w:bCs/>
                <w:kern w:val="0"/>
                <w:sz w:val="24"/>
              </w:rPr>
            </w:pPr>
            <w:r>
              <w:rPr>
                <w:rFonts w:hint="eastAsia" w:ascii="仿宋" w:hAnsi="仿宋" w:eastAsia="仿宋" w:cs="仿宋"/>
                <w:bCs/>
                <w:kern w:val="0"/>
                <w:sz w:val="24"/>
              </w:rPr>
              <w:t>主要岗位（群）或技术领域</w:t>
            </w:r>
          </w:p>
        </w:tc>
        <w:tc>
          <w:tcPr>
            <w:tcW w:w="1748" w:type="dxa"/>
            <w:vAlign w:val="center"/>
          </w:tcPr>
          <w:p>
            <w:pPr>
              <w:jc w:val="center"/>
              <w:rPr>
                <w:rFonts w:ascii="仿宋" w:hAnsi="仿宋" w:eastAsia="仿宋" w:cs="仿宋"/>
                <w:bCs/>
                <w:kern w:val="0"/>
                <w:sz w:val="24"/>
              </w:rPr>
            </w:pPr>
            <w:r>
              <w:rPr>
                <w:rFonts w:hint="eastAsia" w:ascii="仿宋" w:hAnsi="仿宋" w:eastAsia="仿宋" w:cs="仿宋"/>
                <w:bCs/>
                <w:kern w:val="0"/>
                <w:sz w:val="24"/>
              </w:rPr>
              <w:t>职业资格证书或技能等级证书举例</w:t>
            </w:r>
          </w:p>
        </w:tc>
        <w:tc>
          <w:tcPr>
            <w:tcW w:w="1124" w:type="dxa"/>
          </w:tcPr>
          <w:p>
            <w:pPr>
              <w:spacing w:line="340" w:lineRule="exact"/>
              <w:jc w:val="center"/>
              <w:rPr>
                <w:rFonts w:ascii="仿宋" w:hAnsi="仿宋" w:eastAsia="仿宋" w:cs="仿宋"/>
                <w:bCs/>
                <w:kern w:val="0"/>
                <w:sz w:val="24"/>
              </w:rPr>
            </w:pPr>
            <w:r>
              <w:rPr>
                <w:rFonts w:hint="eastAsia" w:ascii="仿宋" w:hAnsi="仿宋" w:eastAsia="仿宋" w:cs="仿宋"/>
                <w:bCs/>
                <w:sz w:val="24"/>
              </w:rPr>
              <w:t>行业企业标准举例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1" w:hRule="exact"/>
        </w:trPr>
        <w:tc>
          <w:tcPr>
            <w:tcW w:w="891" w:type="dxa"/>
            <w:vAlign w:val="center"/>
          </w:tcPr>
          <w:p>
            <w:pPr>
              <w:jc w:val="center"/>
              <w:rPr>
                <w:rFonts w:ascii="仿宋" w:hAnsi="仿宋" w:eastAsia="仿宋" w:cs="仿宋"/>
                <w:bCs/>
                <w:color w:val="FF0000"/>
                <w:kern w:val="0"/>
                <w:sz w:val="24"/>
              </w:rPr>
            </w:pPr>
            <w:r>
              <w:rPr>
                <w:rFonts w:hint="eastAsia" w:ascii="仿宋" w:hAnsi="仿宋" w:eastAsia="仿宋" w:cs="仿宋"/>
                <w:bCs/>
                <w:kern w:val="0"/>
                <w:sz w:val="24"/>
              </w:rPr>
              <w:t>财经商贸大类（53）</w:t>
            </w:r>
          </w:p>
        </w:tc>
        <w:tc>
          <w:tcPr>
            <w:tcW w:w="960" w:type="dxa"/>
            <w:vAlign w:val="center"/>
          </w:tcPr>
          <w:p>
            <w:pPr>
              <w:jc w:val="center"/>
              <w:rPr>
                <w:rFonts w:ascii="仿宋" w:hAnsi="仿宋" w:eastAsia="仿宋" w:cs="仿宋"/>
                <w:bCs/>
                <w:color w:val="FF0000"/>
                <w:kern w:val="0"/>
                <w:sz w:val="24"/>
              </w:rPr>
            </w:pPr>
            <w:r>
              <w:rPr>
                <w:rFonts w:hint="eastAsia" w:ascii="仿宋" w:hAnsi="仿宋" w:eastAsia="仿宋" w:cs="仿宋"/>
                <w:bCs/>
                <w:kern w:val="0"/>
                <w:sz w:val="24"/>
              </w:rPr>
              <w:t>财务会计类（5303）</w:t>
            </w:r>
          </w:p>
        </w:tc>
        <w:tc>
          <w:tcPr>
            <w:tcW w:w="975" w:type="dxa"/>
            <w:vAlign w:val="center"/>
          </w:tcPr>
          <w:p>
            <w:pPr>
              <w:jc w:val="center"/>
              <w:rPr>
                <w:rFonts w:ascii="仿宋" w:hAnsi="仿宋" w:eastAsia="仿宋" w:cs="仿宋"/>
                <w:bCs/>
                <w:kern w:val="0"/>
                <w:sz w:val="24"/>
              </w:rPr>
            </w:pPr>
            <w:r>
              <w:rPr>
                <w:rFonts w:hint="eastAsia" w:ascii="仿宋" w:hAnsi="仿宋" w:eastAsia="仿宋" w:cs="仿宋"/>
                <w:bCs/>
                <w:kern w:val="0"/>
                <w:sz w:val="24"/>
              </w:rPr>
              <w:t>会计、审</w:t>
            </w:r>
          </w:p>
          <w:p>
            <w:pPr>
              <w:jc w:val="center"/>
              <w:rPr>
                <w:rFonts w:ascii="仿宋" w:hAnsi="仿宋" w:eastAsia="仿宋" w:cs="仿宋"/>
                <w:bCs/>
                <w:kern w:val="0"/>
                <w:sz w:val="24"/>
              </w:rPr>
            </w:pPr>
            <w:r>
              <w:rPr>
                <w:rFonts w:hint="eastAsia" w:ascii="仿宋" w:hAnsi="仿宋" w:eastAsia="仿宋" w:cs="仿宋"/>
                <w:bCs/>
                <w:kern w:val="0"/>
                <w:sz w:val="24"/>
              </w:rPr>
              <w:t>计及税</w:t>
            </w:r>
          </w:p>
          <w:p>
            <w:pPr>
              <w:jc w:val="center"/>
              <w:rPr>
                <w:rFonts w:ascii="仿宋" w:hAnsi="仿宋" w:eastAsia="仿宋" w:cs="仿宋"/>
                <w:bCs/>
                <w:kern w:val="0"/>
                <w:sz w:val="24"/>
              </w:rPr>
            </w:pPr>
            <w:r>
              <w:rPr>
                <w:rFonts w:hint="eastAsia" w:ascii="仿宋" w:hAnsi="仿宋" w:eastAsia="仿宋" w:cs="仿宋"/>
                <w:bCs/>
                <w:kern w:val="0"/>
                <w:sz w:val="24"/>
              </w:rPr>
              <w:t>务服务</w:t>
            </w:r>
          </w:p>
          <w:p>
            <w:pPr>
              <w:jc w:val="center"/>
              <w:rPr>
                <w:rFonts w:ascii="仿宋" w:hAnsi="仿宋" w:eastAsia="仿宋" w:cs="仿宋"/>
                <w:bCs/>
                <w:kern w:val="0"/>
                <w:sz w:val="24"/>
              </w:rPr>
            </w:pPr>
            <w:r>
              <w:rPr>
                <w:rFonts w:hint="eastAsia" w:ascii="仿宋" w:hAnsi="仿宋" w:eastAsia="仿宋" w:cs="仿宋"/>
                <w:bCs/>
                <w:kern w:val="0"/>
                <w:sz w:val="24"/>
              </w:rPr>
              <w:t>（7241）</w:t>
            </w:r>
          </w:p>
        </w:tc>
        <w:tc>
          <w:tcPr>
            <w:tcW w:w="1248" w:type="dxa"/>
            <w:vAlign w:val="center"/>
          </w:tcPr>
          <w:p>
            <w:pPr>
              <w:rPr>
                <w:rFonts w:hint="eastAsia" w:ascii="仿宋" w:hAnsi="仿宋" w:eastAsia="仿宋" w:cs="仿宋"/>
                <w:bCs/>
                <w:kern w:val="0"/>
                <w:sz w:val="24"/>
              </w:rPr>
            </w:pPr>
            <w:r>
              <w:rPr>
                <w:rFonts w:hint="eastAsia" w:ascii="仿宋" w:hAnsi="仿宋" w:eastAsia="仿宋" w:cs="仿宋"/>
                <w:bCs/>
                <w:kern w:val="0"/>
                <w:sz w:val="24"/>
              </w:rPr>
              <w:t>会计专业人员</w:t>
            </w:r>
          </w:p>
          <w:p>
            <w:pPr>
              <w:rPr>
                <w:rFonts w:hint="eastAsia" w:ascii="仿宋" w:hAnsi="仿宋" w:eastAsia="仿宋" w:cs="仿宋"/>
                <w:bCs/>
                <w:kern w:val="0"/>
                <w:sz w:val="24"/>
              </w:rPr>
            </w:pPr>
            <w:r>
              <w:rPr>
                <w:rFonts w:hint="eastAsia" w:ascii="仿宋" w:hAnsi="仿宋" w:eastAsia="仿宋" w:cs="仿宋"/>
                <w:bCs/>
                <w:kern w:val="0"/>
                <w:sz w:val="24"/>
              </w:rPr>
              <w:t>（2-06-03）、</w:t>
            </w:r>
          </w:p>
          <w:p>
            <w:pPr>
              <w:jc w:val="center"/>
              <w:rPr>
                <w:rFonts w:ascii="仿宋" w:hAnsi="仿宋" w:eastAsia="仿宋" w:cs="仿宋"/>
                <w:bCs/>
                <w:kern w:val="0"/>
                <w:sz w:val="24"/>
              </w:rPr>
            </w:pPr>
            <w:r>
              <w:rPr>
                <w:rFonts w:hint="eastAsia" w:ascii="仿宋" w:hAnsi="仿宋" w:eastAsia="仿宋" w:cs="仿宋"/>
                <w:bCs/>
                <w:kern w:val="0"/>
                <w:sz w:val="24"/>
              </w:rPr>
              <w:t>审计专业人员</w:t>
            </w:r>
          </w:p>
          <w:p>
            <w:pPr>
              <w:jc w:val="center"/>
              <w:rPr>
                <w:rFonts w:hint="eastAsia" w:ascii="仿宋" w:hAnsi="仿宋" w:eastAsia="仿宋" w:cs="仿宋"/>
                <w:bCs/>
                <w:kern w:val="0"/>
                <w:sz w:val="24"/>
              </w:rPr>
            </w:pPr>
            <w:r>
              <w:rPr>
                <w:rFonts w:hint="eastAsia" w:ascii="仿宋" w:hAnsi="仿宋" w:eastAsia="仿宋" w:cs="仿宋"/>
                <w:bCs/>
                <w:kern w:val="0"/>
                <w:sz w:val="24"/>
              </w:rPr>
              <w:t>（2-06-04）、</w:t>
            </w:r>
          </w:p>
          <w:p>
            <w:pPr>
              <w:jc w:val="center"/>
              <w:rPr>
                <w:rFonts w:ascii="仿宋" w:hAnsi="仿宋" w:eastAsia="仿宋" w:cs="仿宋"/>
                <w:bCs/>
                <w:kern w:val="0"/>
                <w:sz w:val="24"/>
              </w:rPr>
            </w:pPr>
            <w:r>
              <w:rPr>
                <w:rFonts w:hint="eastAsia" w:ascii="仿宋" w:hAnsi="仿宋" w:eastAsia="仿宋" w:cs="仿宋"/>
                <w:bCs/>
                <w:kern w:val="0"/>
                <w:sz w:val="24"/>
              </w:rPr>
              <w:t>税务专业人员</w:t>
            </w:r>
          </w:p>
          <w:p>
            <w:pPr>
              <w:jc w:val="center"/>
              <w:rPr>
                <w:rFonts w:ascii="仿宋" w:hAnsi="仿宋" w:eastAsia="仿宋" w:cs="仿宋"/>
                <w:bCs/>
                <w:kern w:val="0"/>
                <w:sz w:val="24"/>
              </w:rPr>
            </w:pPr>
            <w:r>
              <w:rPr>
                <w:rFonts w:hint="eastAsia" w:ascii="仿宋" w:hAnsi="仿宋" w:eastAsia="仿宋" w:cs="仿宋"/>
                <w:bCs/>
                <w:kern w:val="0"/>
                <w:sz w:val="24"/>
              </w:rPr>
              <w:t>（2-06-05）</w:t>
            </w:r>
          </w:p>
          <w:p>
            <w:pPr>
              <w:jc w:val="center"/>
              <w:rPr>
                <w:rFonts w:ascii="仿宋" w:hAnsi="仿宋" w:eastAsia="仿宋" w:cs="仿宋"/>
                <w:bCs/>
                <w:kern w:val="0"/>
                <w:sz w:val="24"/>
              </w:rPr>
            </w:pPr>
          </w:p>
        </w:tc>
        <w:tc>
          <w:tcPr>
            <w:tcW w:w="1572" w:type="dxa"/>
            <w:vAlign w:val="center"/>
          </w:tcPr>
          <w:p>
            <w:pPr>
              <w:jc w:val="center"/>
              <w:rPr>
                <w:rFonts w:ascii="仿宋" w:hAnsi="仿宋" w:eastAsia="仿宋" w:cs="仿宋"/>
                <w:bCs/>
                <w:kern w:val="0"/>
                <w:sz w:val="24"/>
              </w:rPr>
            </w:pPr>
            <w:r>
              <w:rPr>
                <w:rFonts w:hint="eastAsia" w:ascii="仿宋" w:hAnsi="仿宋" w:eastAsia="仿宋" w:cs="仿宋"/>
                <w:bCs/>
                <w:kern w:val="0"/>
                <w:sz w:val="24"/>
              </w:rPr>
              <w:t>企业会计核算、企业财务大数据分析、企业信息管理、企业税务管理、企业成本管控、企业财务咨询等</w:t>
            </w:r>
          </w:p>
        </w:tc>
        <w:tc>
          <w:tcPr>
            <w:tcW w:w="1748" w:type="dxa"/>
            <w:vAlign w:val="center"/>
          </w:tcPr>
          <w:p>
            <w:pPr>
              <w:jc w:val="left"/>
              <w:rPr>
                <w:rFonts w:ascii="仿宋" w:hAnsi="仿宋" w:eastAsia="仿宋" w:cs="仿宋"/>
                <w:bCs/>
                <w:kern w:val="0"/>
                <w:sz w:val="24"/>
              </w:rPr>
            </w:pPr>
          </w:p>
          <w:p>
            <w:pPr>
              <w:jc w:val="left"/>
              <w:rPr>
                <w:rFonts w:ascii="仿宋" w:hAnsi="仿宋" w:eastAsia="仿宋" w:cs="仿宋"/>
                <w:bCs/>
                <w:kern w:val="0"/>
                <w:sz w:val="24"/>
              </w:rPr>
            </w:pPr>
            <w:r>
              <w:rPr>
                <w:rFonts w:hint="eastAsia" w:ascii="仿宋" w:hAnsi="仿宋" w:eastAsia="仿宋" w:cs="仿宋"/>
                <w:bCs/>
                <w:kern w:val="0"/>
                <w:sz w:val="24"/>
              </w:rPr>
              <w:t>（1）初级会计师证书；</w:t>
            </w:r>
          </w:p>
          <w:p>
            <w:pPr>
              <w:jc w:val="left"/>
              <w:rPr>
                <w:rFonts w:ascii="仿宋" w:hAnsi="仿宋" w:eastAsia="仿宋" w:cs="仿宋"/>
                <w:bCs/>
                <w:kern w:val="0"/>
                <w:sz w:val="24"/>
              </w:rPr>
            </w:pPr>
            <w:r>
              <w:rPr>
                <w:rFonts w:hint="eastAsia" w:ascii="仿宋" w:hAnsi="仿宋" w:eastAsia="仿宋" w:cs="仿宋"/>
                <w:bCs/>
                <w:kern w:val="0"/>
                <w:sz w:val="24"/>
              </w:rPr>
              <w:t>（2）智能财税职业技能等级证书；           （3）财务数字化职业技能等级证书；</w:t>
            </w:r>
          </w:p>
          <w:p>
            <w:pPr>
              <w:jc w:val="left"/>
              <w:rPr>
                <w:rFonts w:ascii="仿宋" w:hAnsi="仿宋" w:eastAsia="仿宋" w:cs="仿宋"/>
                <w:bCs/>
                <w:kern w:val="0"/>
                <w:sz w:val="24"/>
              </w:rPr>
            </w:pPr>
            <w:r>
              <w:rPr>
                <w:rFonts w:hint="eastAsia" w:ascii="仿宋" w:hAnsi="仿宋" w:eastAsia="仿宋" w:cs="仿宋"/>
                <w:bCs/>
                <w:kern w:val="0"/>
                <w:sz w:val="24"/>
              </w:rPr>
              <w:t>（4）业财税融合成本管控职业技能等级证书</w:t>
            </w:r>
          </w:p>
        </w:tc>
        <w:tc>
          <w:tcPr>
            <w:tcW w:w="1124" w:type="dxa"/>
          </w:tcPr>
          <w:p>
            <w:pPr>
              <w:spacing w:line="400" w:lineRule="exact"/>
              <w:rPr>
                <w:rFonts w:ascii="仿宋" w:hAnsi="仿宋" w:eastAsia="仿宋" w:cs="仿宋"/>
                <w:bCs/>
                <w:kern w:val="0"/>
                <w:sz w:val="24"/>
              </w:rPr>
            </w:pPr>
            <w:r>
              <w:rPr>
                <w:rFonts w:hint="eastAsia" w:ascii="仿宋" w:hAnsi="仿宋" w:eastAsia="仿宋" w:cs="仿宋"/>
                <w:bCs/>
                <w:kern w:val="0"/>
                <w:sz w:val="24"/>
              </w:rPr>
              <w:t>《企业会计制度》</w:t>
            </w:r>
          </w:p>
          <w:p>
            <w:pPr>
              <w:spacing w:line="400" w:lineRule="exact"/>
              <w:rPr>
                <w:rFonts w:ascii="仿宋" w:hAnsi="仿宋" w:eastAsia="仿宋" w:cs="仿宋"/>
                <w:bCs/>
                <w:kern w:val="0"/>
                <w:sz w:val="24"/>
              </w:rPr>
            </w:pPr>
            <w:r>
              <w:rPr>
                <w:rFonts w:hint="eastAsia" w:ascii="仿宋" w:hAnsi="仿宋" w:eastAsia="仿宋" w:cs="仿宋"/>
                <w:bCs/>
                <w:kern w:val="0"/>
                <w:sz w:val="24"/>
              </w:rPr>
              <w:t>《小企业会计制度》</w:t>
            </w:r>
          </w:p>
          <w:p>
            <w:pPr>
              <w:spacing w:line="400" w:lineRule="exact"/>
              <w:rPr>
                <w:rFonts w:ascii="仿宋" w:hAnsi="仿宋" w:eastAsia="仿宋" w:cs="仿宋"/>
                <w:bCs/>
                <w:kern w:val="0"/>
                <w:sz w:val="24"/>
              </w:rPr>
            </w:pPr>
            <w:r>
              <w:rPr>
                <w:rFonts w:hint="eastAsia" w:ascii="仿宋" w:hAnsi="仿宋" w:eastAsia="仿宋" w:cs="仿宋"/>
                <w:bCs/>
                <w:kern w:val="0"/>
                <w:sz w:val="24"/>
              </w:rPr>
              <w:t>《企业会计准则》</w:t>
            </w:r>
          </w:p>
          <w:p>
            <w:pPr>
              <w:spacing w:line="400" w:lineRule="exact"/>
              <w:rPr>
                <w:rFonts w:ascii="仿宋" w:hAnsi="仿宋" w:eastAsia="仿宋" w:cs="仿宋"/>
                <w:bCs/>
                <w:kern w:val="0"/>
                <w:sz w:val="24"/>
              </w:rPr>
            </w:pPr>
            <w:r>
              <w:rPr>
                <w:rFonts w:hint="eastAsia" w:ascii="仿宋" w:hAnsi="仿宋" w:eastAsia="仿宋" w:cs="仿宋"/>
                <w:bCs/>
                <w:kern w:val="0"/>
                <w:sz w:val="24"/>
              </w:rPr>
              <w:t>《税法》等</w:t>
            </w:r>
          </w:p>
        </w:tc>
      </w:tr>
    </w:tbl>
    <w:p>
      <w:pPr>
        <w:spacing w:before="312" w:beforeLines="100" w:line="400" w:lineRule="exact"/>
        <w:rPr>
          <w:rFonts w:asciiTheme="majorEastAsia" w:hAnsiTheme="majorEastAsia" w:eastAsiaTheme="majorEastAsia" w:cstheme="majorEastAsia"/>
          <w:b/>
          <w:sz w:val="28"/>
          <w:szCs w:val="28"/>
        </w:rPr>
      </w:pPr>
      <w:r>
        <w:rPr>
          <w:rFonts w:asciiTheme="majorEastAsia" w:hAnsiTheme="majorEastAsia" w:eastAsiaTheme="majorEastAsia" w:cstheme="majorEastAsia"/>
          <w:b/>
          <w:sz w:val="28"/>
          <w:szCs w:val="28"/>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0</wp:posOffset>
                </wp:positionV>
                <wp:extent cx="635"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63pt;margin-top:0pt;height:0pt;width:0.05pt;z-index:251659264;mso-width-relative:page;mso-height-relative:page;" filled="f" stroked="t" coordsize="21600,21600" o:gfxdata="UEsDBAoAAAAAAIdO4kAAAAAAAAAAAAAAAAAEAAAAZHJzL1BLAwQUAAAACACHTuJALwoFe9IAAAAF&#10;AQAADwAAAGRycy9kb3ducmV2LnhtbE2PPU/EMAyGdyT+Q2QklhOXtEgVKk1vALqxcIBYfY1pKxqn&#10;1+Q+4NfjTrBYevRarx9Xm7Mf1ZHmOAS2kK0NKOI2uIE7C2+vzc0dqJiQHY6BycI3RdjUlxcVli6c&#10;+IWO29QpKeFYooU+panUOrY9eYzrMBFL9hlmj0lw7rSb8STlftS5MYX2OLBc6HGih57ar+3BW4jN&#10;O+2bn1W7Mh+3XaB8//j8hNZeX2XmHlSic/pbhkVf1KEWp104sItqFM4L+SVZkLnEeZGB2i2o60r/&#10;t69/AVBLAwQUAAAACACHTuJA6OBJjeABAACyAwAADgAAAGRycy9lMm9Eb2MueG1srVPBjtMwEL0j&#10;8Q+W7zRtpUUQNd1Dq+WyQKVdPsB1nMTC9lget0l/gh9A4gYnjtz5G3Y/g7HTFna57IEcLHv85nne&#10;m8nicrCG7VVADa7is8mUM+Uk1Nq1Ff9we/XiFWcYhauFAacqflDIL5fPny16X6o5dGBqFRiROCx7&#10;X/EuRl8WBcpOWYET8MrRZQPBikjH0BZ1ED2xW1PMp9OXRQ+h9gGkQqToerzkR8bwFEJoGi3VGuTO&#10;KhdH1qCMiCQJO+2RL3O1TaNkfN80qCIzFSelMa/0CO23aS2WC1G2QfhOy2MJ4iklPNJkhXb06Jlq&#10;LaJgu6D/obJaBkBo4kSCLUYh2RFSMZs+8uamE15lLWQ1+rPp+P9o5bv9JjBd0yRw5oSlht99/vHr&#10;09f7n19ovfv+jc2SSb3HkrArtwlJphzcjb8G+RGZg1UnXKtysbcHTww5o3iQkg7o6alt/xZqwohd&#10;hOzY0ASbKMkLNuTGHM6NUUNkcgzKU7QQ5SnFB4xvFFiWNhU32iW3RCn21xipaIKeICns4Eobkztu&#10;HOsr/vpifpETEIyu02WCYWi3KxPYXqSZyV9ygMgewALsXD3GjUt5Ko/b8eWT3tG5LdSHTUjgFKdW&#10;Zrrj2KVZ+fucUX9+te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woFe9IAAAAFAQAADwAAAAAA&#10;AAABACAAAAAiAAAAZHJzL2Rvd25yZXYueG1sUEsBAhQAFAAAAAgAh07iQOjgSY3gAQAAsgMAAA4A&#10;AAAAAAAAAQAgAAAAIQEAAGRycy9lMm9Eb2MueG1sUEsFBgAAAAAGAAYAWQEAAHMFAAAAAA==&#10;">
                <v:fill on="f" focussize="0,0"/>
                <v:stroke color="#000000" joinstyle="round"/>
                <v:imagedata o:title=""/>
                <o:lock v:ext="edit" aspectratio="f"/>
              </v:line>
            </w:pict>
          </mc:Fallback>
        </mc:AlternateContent>
      </w:r>
      <w:r>
        <w:rPr>
          <w:rFonts w:hint="eastAsia" w:asciiTheme="majorEastAsia" w:hAnsiTheme="majorEastAsia" w:eastAsiaTheme="majorEastAsia" w:cstheme="majorEastAsia"/>
          <w:b/>
          <w:sz w:val="28"/>
          <w:szCs w:val="28"/>
        </w:rPr>
        <w:t>五、培养目标</w:t>
      </w:r>
    </w:p>
    <w:p>
      <w:pPr>
        <w:spacing w:line="520" w:lineRule="exact"/>
        <w:ind w:firstLine="470" w:firstLineChars="196"/>
        <w:rPr>
          <w:rFonts w:ascii="仿宋" w:hAnsi="仿宋" w:eastAsia="仿宋"/>
          <w:sz w:val="24"/>
        </w:rPr>
      </w:pPr>
      <w:r>
        <w:rPr>
          <w:rFonts w:hint="eastAsia" w:ascii="仿宋" w:hAnsi="仿宋" w:eastAsia="仿宋"/>
          <w:sz w:val="24"/>
        </w:rPr>
        <w:t>本专业培养理想信念坚定，德、智、体、美、劳全面发展，适应大数据、人工智能、移动互联网、云计算等背景下企业转型对会计人才的需求，具有一定的科学文化水平，良好的人文素养、科学素养、数字素养、职业道德、创新意识，爱岗敬业的职业精神和精益求精的工匠精神，较强的就业能力和可持续发展的能力；掌握本专业知识和技术技能，具备职业综合素质和行动能力，面向商业企业、轻工业企业、金融业等中小微型和非盈利组织的会计专业人群，能够从事出纳、会计核算、纳税申报、内部审计、财务管理、物资管理、成本核算、预算编制、财务分析、代理记账、会计咨询服务、会计信息系统管理、财务数据分析和会计主管等工作的高素质技术技能人才。</w:t>
      </w:r>
    </w:p>
    <w:p>
      <w:pPr>
        <w:spacing w:before="312"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六、培养规格</w:t>
      </w:r>
    </w:p>
    <w:p>
      <w:pPr>
        <w:spacing w:line="520" w:lineRule="exact"/>
        <w:ind w:firstLine="470" w:firstLineChars="196"/>
        <w:rPr>
          <w:rFonts w:ascii="仿宋" w:hAnsi="仿宋" w:eastAsia="仿宋"/>
          <w:sz w:val="24"/>
        </w:rPr>
      </w:pPr>
      <w:r>
        <w:rPr>
          <w:rFonts w:hint="eastAsia" w:ascii="仿宋" w:hAnsi="仿宋" w:eastAsia="仿宋"/>
          <w:sz w:val="24"/>
        </w:rPr>
        <w:t>本专业毕业生应在素质、知识和能力方面达到以下要求：</w:t>
      </w:r>
    </w:p>
    <w:p>
      <w:pPr>
        <w:spacing w:before="312" w:beforeLines="100" w:line="440" w:lineRule="exact"/>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 xml:space="preserve">    （一）素质</w:t>
      </w:r>
    </w:p>
    <w:p>
      <w:pPr>
        <w:spacing w:line="520" w:lineRule="exact"/>
        <w:ind w:firstLine="470" w:firstLineChars="196"/>
        <w:rPr>
          <w:rFonts w:ascii="仿宋" w:hAnsi="仿宋" w:eastAsia="仿宋"/>
          <w:sz w:val="24"/>
        </w:rPr>
      </w:pPr>
      <w:r>
        <w:rPr>
          <w:rFonts w:hint="eastAsia" w:ascii="仿宋" w:hAnsi="仿宋" w:eastAsia="仿宋"/>
          <w:sz w:val="24"/>
        </w:rPr>
        <w:t>1.坚定拥护中国共产党领导和我国社会主义制度，在习近平新时代中国特色社会主义思想指引下，践行社会主义核心价值观，具有</w:t>
      </w:r>
      <w:r>
        <w:rPr>
          <w:rFonts w:ascii="仿宋" w:hAnsi="仿宋" w:eastAsia="仿宋"/>
          <w:sz w:val="24"/>
        </w:rPr>
        <w:t>坚定的理想信念、</w:t>
      </w:r>
      <w:r>
        <w:rPr>
          <w:rFonts w:hint="eastAsia" w:ascii="仿宋" w:hAnsi="仿宋" w:eastAsia="仿宋"/>
          <w:sz w:val="24"/>
        </w:rPr>
        <w:t>深厚的爱国情感和中国民族自豪感；</w:t>
      </w:r>
    </w:p>
    <w:p>
      <w:pPr>
        <w:spacing w:line="520" w:lineRule="exact"/>
        <w:ind w:firstLine="470" w:firstLineChars="196"/>
        <w:rPr>
          <w:rFonts w:ascii="仿宋" w:hAnsi="仿宋" w:eastAsia="仿宋"/>
          <w:sz w:val="24"/>
        </w:rPr>
      </w:pPr>
      <w:r>
        <w:rPr>
          <w:rFonts w:hint="eastAsia" w:ascii="仿宋" w:hAnsi="仿宋" w:eastAsia="仿宋"/>
          <w:sz w:val="24"/>
        </w:rPr>
        <w:t>2.崇尚宪法、遵法守纪、崇德向善、诚实守信、尊重生命、热爱劳动、履行道德准则和行为规范，具有社会责任感和社会参与意识；</w:t>
      </w:r>
    </w:p>
    <w:p>
      <w:pPr>
        <w:spacing w:line="520" w:lineRule="exact"/>
        <w:ind w:firstLine="470" w:firstLineChars="196"/>
        <w:rPr>
          <w:rFonts w:ascii="仿宋" w:hAnsi="仿宋" w:eastAsia="仿宋"/>
          <w:sz w:val="24"/>
        </w:rPr>
      </w:pPr>
      <w:r>
        <w:rPr>
          <w:rFonts w:hint="eastAsia" w:ascii="仿宋" w:hAnsi="仿宋" w:eastAsia="仿宋"/>
          <w:sz w:val="24"/>
        </w:rPr>
        <w:t>3.具有质量意识、环保意识、安全意识、信息素养、工匠精神、创新思维；</w:t>
      </w:r>
    </w:p>
    <w:p>
      <w:pPr>
        <w:spacing w:line="520" w:lineRule="exact"/>
        <w:ind w:firstLine="470" w:firstLineChars="196"/>
        <w:rPr>
          <w:rFonts w:ascii="仿宋" w:hAnsi="仿宋" w:eastAsia="仿宋"/>
          <w:sz w:val="24"/>
        </w:rPr>
      </w:pPr>
      <w:r>
        <w:rPr>
          <w:rFonts w:hint="eastAsia" w:ascii="仿宋" w:hAnsi="仿宋" w:eastAsia="仿宋"/>
          <w:sz w:val="24"/>
        </w:rPr>
        <w:t>4.勇于奋斗、乐观向上，具有自我管理能力、职业生涯规划的意识，有较强的集体意识和团队合作精神；能够理解企业战略和适应企业文化，保守商业机密；</w:t>
      </w:r>
    </w:p>
    <w:p>
      <w:pPr>
        <w:spacing w:line="520" w:lineRule="exact"/>
        <w:ind w:firstLine="470" w:firstLineChars="196"/>
        <w:rPr>
          <w:rFonts w:ascii="仿宋" w:hAnsi="仿宋" w:eastAsia="仿宋"/>
          <w:sz w:val="24"/>
        </w:rPr>
      </w:pPr>
      <w:r>
        <w:rPr>
          <w:rFonts w:hint="eastAsia" w:ascii="仿宋" w:hAnsi="仿宋" w:eastAsia="仿宋"/>
          <w:sz w:val="24"/>
        </w:rPr>
        <w:t>5.具有健康的体魄、心理和健全的人格，掌握基本运动知识和一两项运动技能，养成良好的健身与卫生习惯，良好的行为习惯；</w:t>
      </w:r>
    </w:p>
    <w:p>
      <w:pPr>
        <w:spacing w:line="520" w:lineRule="exact"/>
        <w:ind w:firstLine="470" w:firstLineChars="196"/>
        <w:rPr>
          <w:rFonts w:ascii="仿宋" w:hAnsi="仿宋" w:eastAsia="仿宋"/>
          <w:sz w:val="24"/>
        </w:rPr>
      </w:pPr>
      <w:r>
        <w:rPr>
          <w:rFonts w:hint="eastAsia" w:ascii="仿宋" w:hAnsi="仿宋" w:eastAsia="仿宋"/>
          <w:sz w:val="24"/>
        </w:rPr>
        <w:t>6.具有一定的审美和人文素养，能够形成一两项艺术特长或爱好。</w:t>
      </w:r>
    </w:p>
    <w:p>
      <w:pPr>
        <w:spacing w:before="312" w:beforeLines="100" w:line="440" w:lineRule="exact"/>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 xml:space="preserve">    （二）知识</w:t>
      </w:r>
    </w:p>
    <w:p>
      <w:pPr>
        <w:spacing w:line="520" w:lineRule="exact"/>
        <w:ind w:firstLine="470" w:firstLineChars="196"/>
        <w:rPr>
          <w:rFonts w:ascii="仿宋" w:hAnsi="仿宋" w:eastAsia="仿宋"/>
          <w:sz w:val="24"/>
        </w:rPr>
      </w:pPr>
      <w:r>
        <w:rPr>
          <w:rFonts w:hint="eastAsia" w:ascii="仿宋" w:hAnsi="仿宋" w:eastAsia="仿宋"/>
          <w:sz w:val="24"/>
        </w:rPr>
        <w:t>1.掌握</w:t>
      </w:r>
      <w:r>
        <w:rPr>
          <w:rFonts w:ascii="仿宋" w:hAnsi="仿宋" w:eastAsia="仿宋"/>
          <w:sz w:val="24"/>
        </w:rPr>
        <w:t>与本专业对应职业活动相关的国家法律、行业规定</w:t>
      </w:r>
      <w:r>
        <w:rPr>
          <w:rFonts w:hint="eastAsia" w:ascii="仿宋" w:hAnsi="仿宋" w:eastAsia="仿宋"/>
          <w:sz w:val="24"/>
        </w:rPr>
        <w:t>；</w:t>
      </w:r>
    </w:p>
    <w:p>
      <w:pPr>
        <w:spacing w:line="520" w:lineRule="exact"/>
        <w:ind w:firstLine="470" w:firstLineChars="196"/>
        <w:rPr>
          <w:rFonts w:hint="eastAsia" w:ascii="仿宋" w:hAnsi="仿宋" w:eastAsia="仿宋"/>
          <w:sz w:val="24"/>
        </w:rPr>
      </w:pPr>
      <w:r>
        <w:rPr>
          <w:rFonts w:hint="eastAsia" w:ascii="仿宋" w:hAnsi="仿宋" w:eastAsia="仿宋"/>
          <w:sz w:val="24"/>
        </w:rPr>
        <w:t>2.</w:t>
      </w:r>
      <w:r>
        <w:rPr>
          <w:rFonts w:ascii="仿宋" w:hAnsi="仿宋" w:eastAsia="仿宋"/>
          <w:sz w:val="24"/>
        </w:rPr>
        <w:t>掌握绿色生产、环境保护、 安全防护、质量管理等相关知识与技能；</w:t>
      </w:r>
    </w:p>
    <w:p>
      <w:pPr>
        <w:spacing w:line="520" w:lineRule="exact"/>
        <w:ind w:firstLine="470" w:firstLineChars="196"/>
        <w:rPr>
          <w:rFonts w:hint="eastAsia" w:ascii="仿宋" w:hAnsi="仿宋" w:eastAsia="仿宋"/>
          <w:sz w:val="24"/>
        </w:rPr>
      </w:pPr>
      <w:r>
        <w:rPr>
          <w:rFonts w:hint="eastAsia" w:ascii="仿宋" w:hAnsi="仿宋" w:eastAsia="仿宋"/>
          <w:sz w:val="24"/>
        </w:rPr>
        <w:t>3.</w:t>
      </w:r>
      <w:r>
        <w:rPr>
          <w:rFonts w:ascii="仿宋" w:hAnsi="仿宋" w:eastAsia="仿宋"/>
          <w:sz w:val="24"/>
        </w:rPr>
        <w:t>了解相关行业文化</w:t>
      </w:r>
      <w:r>
        <w:rPr>
          <w:rFonts w:hint="eastAsia" w:ascii="仿宋" w:hAnsi="仿宋" w:eastAsia="仿宋"/>
          <w:sz w:val="24"/>
        </w:rPr>
        <w:t>；</w:t>
      </w:r>
    </w:p>
    <w:p>
      <w:pPr>
        <w:pStyle w:val="2"/>
        <w:ind w:firstLine="480"/>
        <w:rPr>
          <w:rFonts w:ascii="仿宋" w:hAnsi="仿宋" w:eastAsia="仿宋"/>
        </w:rPr>
      </w:pPr>
      <w:r>
        <w:rPr>
          <w:rFonts w:hint="eastAsia" w:ascii="仿宋" w:hAnsi="仿宋" w:eastAsia="仿宋"/>
        </w:rPr>
        <w:t>4.</w:t>
      </w:r>
      <w:r>
        <w:rPr>
          <w:rFonts w:ascii="仿宋" w:hAnsi="仿宋" w:eastAsia="仿宋"/>
        </w:rPr>
        <w:t>掌握支撑本专业学习和可持续发展必备的语文、数学、外语（英语等）、信息技术 等文化基础知识；</w:t>
      </w:r>
    </w:p>
    <w:p>
      <w:pPr>
        <w:spacing w:line="520" w:lineRule="exact"/>
        <w:ind w:firstLine="470" w:firstLineChars="196"/>
        <w:rPr>
          <w:rFonts w:ascii="仿宋" w:hAnsi="仿宋" w:eastAsia="仿宋"/>
          <w:sz w:val="24"/>
        </w:rPr>
      </w:pPr>
      <w:r>
        <w:rPr>
          <w:rFonts w:hint="eastAsia" w:ascii="仿宋" w:hAnsi="仿宋" w:eastAsia="仿宋"/>
          <w:sz w:val="24"/>
        </w:rPr>
        <w:t>5.掌握经济、统计、税务、企业管理、财政金融等方面的基本理论；</w:t>
      </w:r>
    </w:p>
    <w:p>
      <w:pPr>
        <w:spacing w:line="520" w:lineRule="exact"/>
        <w:ind w:firstLine="470" w:firstLineChars="196"/>
        <w:rPr>
          <w:rFonts w:ascii="仿宋" w:hAnsi="仿宋" w:eastAsia="仿宋"/>
          <w:sz w:val="24"/>
        </w:rPr>
      </w:pPr>
      <w:r>
        <w:rPr>
          <w:rFonts w:hint="eastAsia" w:ascii="仿宋" w:hAnsi="仿宋" w:eastAsia="仿宋"/>
          <w:sz w:val="24"/>
        </w:rPr>
        <w:t>6.掌握企业财务会计、企业成本核算与管理、企业财务管理、</w:t>
      </w:r>
      <w:r>
        <w:rPr>
          <w:rFonts w:ascii="仿宋" w:hAnsi="仿宋" w:eastAsia="仿宋"/>
          <w:sz w:val="24"/>
        </w:rPr>
        <w:t>税费申报与管理、</w:t>
      </w:r>
      <w:r>
        <w:rPr>
          <w:rFonts w:hint="eastAsia" w:ascii="仿宋" w:hAnsi="仿宋" w:eastAsia="仿宋"/>
          <w:sz w:val="24"/>
        </w:rPr>
        <w:t>企业财务分析、管理会计、企业内部控制的理论知识；</w:t>
      </w:r>
    </w:p>
    <w:p>
      <w:pPr>
        <w:spacing w:line="520" w:lineRule="exact"/>
        <w:ind w:firstLine="470" w:firstLineChars="196"/>
        <w:rPr>
          <w:rFonts w:hint="eastAsia" w:ascii="仿宋" w:hAnsi="仿宋" w:eastAsia="仿宋"/>
          <w:sz w:val="24"/>
        </w:rPr>
      </w:pPr>
      <w:r>
        <w:rPr>
          <w:rFonts w:hint="eastAsia" w:ascii="仿宋" w:hAnsi="仿宋" w:eastAsia="仿宋"/>
          <w:sz w:val="24"/>
        </w:rPr>
        <w:t>7.掌握现代信息技术、大数据技术、数据库技术等基础知识；</w:t>
      </w:r>
    </w:p>
    <w:p>
      <w:pPr>
        <w:spacing w:line="520" w:lineRule="exact"/>
        <w:ind w:firstLine="470" w:firstLineChars="196"/>
        <w:rPr>
          <w:rFonts w:ascii="仿宋" w:hAnsi="仿宋" w:eastAsia="仿宋"/>
          <w:sz w:val="24"/>
        </w:rPr>
      </w:pPr>
      <w:r>
        <w:rPr>
          <w:rFonts w:hint="eastAsia" w:ascii="仿宋" w:hAnsi="仿宋" w:eastAsia="仿宋"/>
          <w:sz w:val="24"/>
        </w:rPr>
        <w:t>8.掌握企业智能财税、</w:t>
      </w:r>
      <w:r>
        <w:rPr>
          <w:rFonts w:ascii="仿宋" w:hAnsi="仿宋" w:eastAsia="仿宋"/>
          <w:sz w:val="24"/>
        </w:rPr>
        <w:t>云财务智能会计平台、</w:t>
      </w:r>
      <w:r>
        <w:rPr>
          <w:rFonts w:hint="eastAsia" w:ascii="仿宋" w:hAnsi="仿宋" w:eastAsia="仿宋"/>
          <w:sz w:val="24"/>
        </w:rPr>
        <w:t>财务共享服务平台、财务大数据分析</w:t>
      </w:r>
      <w:r>
        <w:rPr>
          <w:rFonts w:ascii="仿宋" w:hAnsi="仿宋" w:eastAsia="仿宋"/>
          <w:sz w:val="24"/>
        </w:rPr>
        <w:t>统以及财务机器人进行业务财务处理的</w:t>
      </w:r>
      <w:r>
        <w:rPr>
          <w:rFonts w:hint="eastAsia" w:ascii="仿宋" w:hAnsi="仿宋" w:eastAsia="仿宋"/>
          <w:sz w:val="24"/>
        </w:rPr>
        <w:t>相关专业知识。</w:t>
      </w:r>
    </w:p>
    <w:p>
      <w:pPr>
        <w:spacing w:before="312" w:beforeLines="100" w:line="440" w:lineRule="exact"/>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 xml:space="preserve">    （三）能力</w:t>
      </w:r>
    </w:p>
    <w:p>
      <w:pPr>
        <w:spacing w:line="520" w:lineRule="exact"/>
        <w:ind w:firstLine="470" w:firstLineChars="196"/>
        <w:rPr>
          <w:rFonts w:hint="eastAsia" w:ascii="仿宋" w:hAnsi="仿宋" w:eastAsia="仿宋"/>
          <w:sz w:val="24"/>
        </w:rPr>
      </w:pPr>
      <w:r>
        <w:rPr>
          <w:rFonts w:hint="eastAsia" w:ascii="仿宋" w:hAnsi="仿宋" w:eastAsia="仿宋"/>
          <w:sz w:val="24"/>
        </w:rPr>
        <w:t>1.具有</w:t>
      </w:r>
      <w:r>
        <w:rPr>
          <w:rFonts w:ascii="仿宋" w:hAnsi="仿宋" w:eastAsia="仿宋"/>
          <w:sz w:val="24"/>
        </w:rPr>
        <w:t>良好的人文素养与科学素养，具备职业生涯规划能力；</w:t>
      </w:r>
    </w:p>
    <w:p>
      <w:pPr>
        <w:spacing w:line="520" w:lineRule="exact"/>
        <w:ind w:firstLine="470" w:firstLineChars="196"/>
        <w:rPr>
          <w:rFonts w:ascii="仿宋" w:hAnsi="仿宋" w:eastAsia="仿宋"/>
          <w:sz w:val="24"/>
        </w:rPr>
      </w:pPr>
      <w:r>
        <w:rPr>
          <w:rFonts w:hint="eastAsia" w:ascii="仿宋" w:hAnsi="仿宋" w:eastAsia="仿宋"/>
          <w:sz w:val="24"/>
        </w:rPr>
        <w:t>2.</w:t>
      </w:r>
      <w:r>
        <w:rPr>
          <w:rFonts w:ascii="仿宋" w:hAnsi="仿宋" w:eastAsia="仿宋"/>
          <w:sz w:val="24"/>
        </w:rPr>
        <w:t xml:space="preserve">具有良好的语言表达能力、文字表达能力、沟通合作能力； </w:t>
      </w:r>
    </w:p>
    <w:p>
      <w:pPr>
        <w:spacing w:line="520" w:lineRule="exact"/>
        <w:ind w:firstLine="470" w:firstLineChars="196"/>
        <w:rPr>
          <w:rFonts w:ascii="仿宋" w:hAnsi="仿宋" w:eastAsia="仿宋"/>
          <w:sz w:val="24"/>
        </w:rPr>
      </w:pPr>
      <w:r>
        <w:rPr>
          <w:rFonts w:hint="eastAsia" w:ascii="仿宋" w:hAnsi="仿宋" w:eastAsia="仿宋"/>
          <w:sz w:val="24"/>
        </w:rPr>
        <w:t>3.具有文字、表格、图像的计算机处理能力，本专业必须的信息技术应用能力；</w:t>
      </w:r>
    </w:p>
    <w:p>
      <w:pPr>
        <w:spacing w:line="520" w:lineRule="exact"/>
        <w:ind w:firstLine="470" w:firstLineChars="196"/>
        <w:rPr>
          <w:rFonts w:ascii="仿宋" w:hAnsi="仿宋" w:eastAsia="仿宋"/>
          <w:sz w:val="24"/>
        </w:rPr>
      </w:pPr>
      <w:r>
        <w:rPr>
          <w:rFonts w:hint="eastAsia" w:ascii="仿宋" w:hAnsi="仿宋" w:eastAsia="仿宋"/>
          <w:sz w:val="24"/>
        </w:rPr>
        <w:t>4.具有选择合理的结算方式，完成资金收付结算的能力；</w:t>
      </w:r>
    </w:p>
    <w:p>
      <w:pPr>
        <w:spacing w:line="520" w:lineRule="exact"/>
        <w:ind w:firstLine="470" w:firstLineChars="196"/>
        <w:rPr>
          <w:rFonts w:ascii="仿宋" w:hAnsi="仿宋" w:eastAsia="仿宋"/>
          <w:sz w:val="24"/>
        </w:rPr>
      </w:pPr>
      <w:r>
        <w:rPr>
          <w:rFonts w:hint="eastAsia" w:ascii="仿宋" w:hAnsi="仿宋" w:eastAsia="仿宋"/>
          <w:sz w:val="24"/>
        </w:rPr>
        <w:t>5.具</w:t>
      </w:r>
      <w:r>
        <w:rPr>
          <w:rFonts w:ascii="仿宋" w:hAnsi="仿宋" w:eastAsia="仿宋"/>
          <w:sz w:val="24"/>
        </w:rPr>
        <w:t>有对会计要素进行确认、计量，熟练审核与编制会计凭证、登记账簿以及编制财务报告的能力</w:t>
      </w:r>
      <w:r>
        <w:rPr>
          <w:rFonts w:hint="eastAsia" w:ascii="仿宋" w:hAnsi="仿宋" w:eastAsia="仿宋"/>
          <w:sz w:val="24"/>
        </w:rPr>
        <w:t>；</w:t>
      </w:r>
    </w:p>
    <w:p>
      <w:pPr>
        <w:spacing w:line="520" w:lineRule="exact"/>
        <w:ind w:firstLine="470" w:firstLineChars="196"/>
        <w:rPr>
          <w:rFonts w:ascii="仿宋" w:hAnsi="仿宋" w:eastAsia="仿宋"/>
          <w:sz w:val="24"/>
        </w:rPr>
      </w:pPr>
      <w:r>
        <w:rPr>
          <w:rFonts w:hint="eastAsia" w:ascii="仿宋" w:hAnsi="仿宋" w:eastAsia="仿宋"/>
          <w:sz w:val="24"/>
        </w:rPr>
        <w:t>6.具备成本核算与管理能力，能够合理选择产品成本计算的方法，正确计算产品成本，科学进行成本分析与管理；</w:t>
      </w:r>
    </w:p>
    <w:p>
      <w:pPr>
        <w:spacing w:line="520" w:lineRule="exact"/>
        <w:ind w:firstLine="470" w:firstLineChars="196"/>
        <w:rPr>
          <w:rFonts w:ascii="仿宋" w:hAnsi="仿宋" w:eastAsia="仿宋"/>
          <w:sz w:val="24"/>
        </w:rPr>
      </w:pPr>
      <w:r>
        <w:rPr>
          <w:rFonts w:hint="eastAsia" w:ascii="仿宋" w:hAnsi="仿宋" w:eastAsia="仿宋"/>
          <w:sz w:val="24"/>
        </w:rPr>
        <w:t>7.</w:t>
      </w:r>
      <w:r>
        <w:rPr>
          <w:rFonts w:ascii="仿宋" w:hAnsi="仿宋" w:eastAsia="仿宋"/>
          <w:sz w:val="24"/>
        </w:rPr>
        <w:t>具有熟练应用智慧税控系统进行各种税费计算与申报的能力，以及基本的纳税筹划和纳税风险控制的能力；</w:t>
      </w:r>
    </w:p>
    <w:p>
      <w:pPr>
        <w:spacing w:line="520" w:lineRule="exact"/>
        <w:ind w:firstLine="470" w:firstLineChars="196"/>
        <w:rPr>
          <w:rFonts w:ascii="仿宋" w:hAnsi="仿宋" w:eastAsia="仿宋"/>
          <w:sz w:val="24"/>
        </w:rPr>
      </w:pPr>
      <w:r>
        <w:rPr>
          <w:rFonts w:hint="eastAsia" w:ascii="仿宋" w:hAnsi="仿宋" w:eastAsia="仿宋"/>
          <w:sz w:val="24"/>
        </w:rPr>
        <w:t>8.</w:t>
      </w:r>
      <w:r>
        <w:rPr>
          <w:rFonts w:ascii="仿宋" w:hAnsi="仿宋" w:eastAsia="仿宋"/>
          <w:sz w:val="24"/>
        </w:rPr>
        <w:t xml:space="preserve">具有运用管理会计的基本方法和工具进行资金管理、成本管理、营运管理、绩效管理的基本能力； </w:t>
      </w:r>
    </w:p>
    <w:p>
      <w:pPr>
        <w:spacing w:line="520" w:lineRule="exact"/>
        <w:ind w:firstLine="470" w:firstLineChars="196"/>
        <w:rPr>
          <w:rFonts w:ascii="仿宋" w:hAnsi="仿宋" w:eastAsia="仿宋"/>
          <w:sz w:val="24"/>
        </w:rPr>
      </w:pPr>
      <w:r>
        <w:rPr>
          <w:rFonts w:hint="eastAsia" w:ascii="仿宋" w:hAnsi="仿宋" w:eastAsia="仿宋"/>
          <w:sz w:val="24"/>
        </w:rPr>
        <w:t>9.</w:t>
      </w:r>
      <w:r>
        <w:rPr>
          <w:rFonts w:ascii="仿宋" w:hAnsi="仿宋" w:eastAsia="仿宋"/>
          <w:sz w:val="24"/>
        </w:rPr>
        <w:t>具有运用内部控制方法和技术，识别企业风险、实施内部会计控制及内部控制审计的能力；</w:t>
      </w:r>
    </w:p>
    <w:p>
      <w:pPr>
        <w:spacing w:line="520" w:lineRule="exact"/>
        <w:ind w:firstLine="470" w:firstLineChars="196"/>
        <w:rPr>
          <w:rFonts w:ascii="仿宋" w:hAnsi="仿宋" w:eastAsia="仿宋"/>
          <w:sz w:val="24"/>
        </w:rPr>
      </w:pPr>
      <w:r>
        <w:rPr>
          <w:rFonts w:hint="eastAsia" w:ascii="仿宋" w:hAnsi="仿宋" w:eastAsia="仿宋"/>
          <w:sz w:val="24"/>
        </w:rPr>
        <w:t>10.</w:t>
      </w:r>
      <w:r>
        <w:rPr>
          <w:rFonts w:ascii="仿宋" w:hAnsi="仿宋" w:eastAsia="仿宋"/>
          <w:sz w:val="24"/>
        </w:rPr>
        <w:t>具有运用 ERP 系统进行业务财务流程、内容和制度一体化设计的基本能力</w:t>
      </w:r>
      <w:r>
        <w:rPr>
          <w:rFonts w:hint="eastAsia" w:ascii="仿宋" w:hAnsi="仿宋" w:eastAsia="仿宋"/>
          <w:sz w:val="24"/>
        </w:rPr>
        <w:t>；</w:t>
      </w:r>
    </w:p>
    <w:p>
      <w:pPr>
        <w:spacing w:line="520" w:lineRule="exact"/>
        <w:ind w:firstLine="470" w:firstLineChars="196"/>
        <w:rPr>
          <w:rFonts w:ascii="仿宋" w:hAnsi="仿宋" w:eastAsia="仿宋"/>
          <w:sz w:val="24"/>
        </w:rPr>
      </w:pPr>
      <w:r>
        <w:rPr>
          <w:rFonts w:hint="eastAsia" w:ascii="仿宋" w:hAnsi="仿宋" w:eastAsia="仿宋"/>
          <w:sz w:val="24"/>
        </w:rPr>
        <w:t>11.具备财务共享服务中心业务处理能力，能运用新技术工具开展智能报账和智能核算工作；</w:t>
      </w:r>
    </w:p>
    <w:p>
      <w:pPr>
        <w:spacing w:line="520" w:lineRule="exact"/>
        <w:ind w:firstLine="470" w:firstLineChars="196"/>
        <w:rPr>
          <w:rFonts w:ascii="仿宋" w:hAnsi="仿宋" w:eastAsia="仿宋"/>
          <w:sz w:val="24"/>
        </w:rPr>
      </w:pPr>
      <w:r>
        <w:rPr>
          <w:rFonts w:hint="eastAsia" w:ascii="仿宋" w:hAnsi="仿宋" w:eastAsia="仿宋"/>
          <w:sz w:val="24"/>
        </w:rPr>
        <w:t>12.</w:t>
      </w:r>
      <w:r>
        <w:rPr>
          <w:rFonts w:ascii="仿宋" w:hAnsi="仿宋" w:eastAsia="仿宋"/>
          <w:sz w:val="24"/>
        </w:rPr>
        <w:t>具有撰写财务与成本分析报告的能力，能应用大数据技术进行业务财务数据收集、清洗、整理、挖掘和可视化输出</w:t>
      </w:r>
      <w:r>
        <w:rPr>
          <w:rFonts w:hint="eastAsia" w:ascii="仿宋" w:hAnsi="仿宋" w:eastAsia="仿宋"/>
          <w:sz w:val="24"/>
        </w:rPr>
        <w:t>的能力。</w:t>
      </w:r>
    </w:p>
    <w:p>
      <w:pPr>
        <w:spacing w:before="312" w:beforeLines="100" w:line="40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七、课程设置及要求</w:t>
      </w:r>
    </w:p>
    <w:p>
      <w:pPr>
        <w:spacing w:before="312" w:beforeLines="100" w:line="440" w:lineRule="exact"/>
        <w:ind w:firstLine="482" w:firstLineChars="200"/>
        <w:jc w:val="left"/>
        <w:rPr>
          <w:rFonts w:asciiTheme="majorEastAsia" w:hAnsiTheme="majorEastAsia" w:eastAsiaTheme="majorEastAsia"/>
          <w:b/>
          <w:sz w:val="24"/>
        </w:rPr>
      </w:pPr>
      <w:r>
        <w:rPr>
          <w:rFonts w:hint="eastAsia" w:asciiTheme="majorEastAsia" w:hAnsiTheme="majorEastAsia" w:eastAsiaTheme="majorEastAsia"/>
          <w:b/>
          <w:sz w:val="24"/>
        </w:rPr>
        <w:t>（一）职业能力分析</w:t>
      </w:r>
    </w:p>
    <w:p>
      <w:pPr>
        <w:spacing w:line="520" w:lineRule="exact"/>
        <w:ind w:firstLine="480" w:firstLineChars="200"/>
        <w:jc w:val="center"/>
        <w:rPr>
          <w:rFonts w:ascii="仿宋" w:hAnsi="仿宋" w:eastAsia="仿宋"/>
          <w:bCs/>
          <w:sz w:val="24"/>
        </w:rPr>
      </w:pPr>
      <w:r>
        <w:rPr>
          <w:rFonts w:hint="eastAsia" w:ascii="仿宋" w:hAnsi="仿宋" w:eastAsia="仿宋"/>
          <w:bCs/>
          <w:sz w:val="24"/>
        </w:rPr>
        <w:t>典型工作任务与职业能力分析表</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3"/>
        <w:gridCol w:w="2558"/>
        <w:gridCol w:w="2002"/>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883" w:type="dxa"/>
            <w:shd w:val="clear" w:color="auto" w:fill="auto"/>
            <w:vAlign w:val="center"/>
          </w:tcPr>
          <w:p>
            <w:pPr>
              <w:spacing w:line="540" w:lineRule="exact"/>
              <w:jc w:val="center"/>
              <w:rPr>
                <w:rFonts w:ascii="仿宋" w:hAnsi="仿宋" w:eastAsia="仿宋"/>
                <w:bCs/>
                <w:sz w:val="24"/>
              </w:rPr>
            </w:pPr>
            <w:r>
              <w:rPr>
                <w:rFonts w:hint="eastAsia" w:ascii="仿宋" w:hAnsi="仿宋" w:eastAsia="仿宋"/>
                <w:bCs/>
                <w:sz w:val="24"/>
              </w:rPr>
              <w:t>工作岗位</w:t>
            </w:r>
          </w:p>
        </w:tc>
        <w:tc>
          <w:tcPr>
            <w:tcW w:w="2558" w:type="dxa"/>
            <w:shd w:val="clear" w:color="auto" w:fill="auto"/>
            <w:vAlign w:val="center"/>
          </w:tcPr>
          <w:p>
            <w:pPr>
              <w:spacing w:line="540" w:lineRule="exact"/>
              <w:jc w:val="center"/>
              <w:rPr>
                <w:rFonts w:ascii="仿宋" w:hAnsi="仿宋" w:eastAsia="仿宋"/>
                <w:bCs/>
                <w:sz w:val="24"/>
              </w:rPr>
            </w:pPr>
            <w:r>
              <w:rPr>
                <w:rFonts w:hint="eastAsia" w:ascii="仿宋" w:hAnsi="仿宋" w:eastAsia="仿宋"/>
                <w:bCs/>
                <w:sz w:val="24"/>
              </w:rPr>
              <w:t>典型工作任务</w:t>
            </w:r>
          </w:p>
        </w:tc>
        <w:tc>
          <w:tcPr>
            <w:tcW w:w="2002" w:type="dxa"/>
            <w:shd w:val="clear" w:color="auto" w:fill="auto"/>
            <w:vAlign w:val="center"/>
          </w:tcPr>
          <w:p>
            <w:pPr>
              <w:spacing w:line="540" w:lineRule="exact"/>
              <w:jc w:val="center"/>
              <w:rPr>
                <w:rFonts w:ascii="仿宋" w:hAnsi="仿宋" w:eastAsia="仿宋"/>
                <w:bCs/>
                <w:sz w:val="24"/>
              </w:rPr>
            </w:pPr>
            <w:r>
              <w:rPr>
                <w:rFonts w:hint="eastAsia" w:ascii="仿宋" w:hAnsi="仿宋" w:eastAsia="仿宋"/>
                <w:bCs/>
                <w:sz w:val="24"/>
              </w:rPr>
              <w:t>职业能力</w:t>
            </w:r>
          </w:p>
        </w:tc>
        <w:tc>
          <w:tcPr>
            <w:tcW w:w="2079" w:type="dxa"/>
            <w:shd w:val="clear" w:color="auto" w:fill="auto"/>
            <w:vAlign w:val="center"/>
          </w:tcPr>
          <w:p>
            <w:pPr>
              <w:spacing w:line="540" w:lineRule="exact"/>
              <w:jc w:val="center"/>
              <w:rPr>
                <w:rFonts w:ascii="仿宋" w:hAnsi="仿宋" w:eastAsia="仿宋"/>
                <w:bCs/>
                <w:sz w:val="24"/>
              </w:rPr>
            </w:pPr>
            <w:r>
              <w:rPr>
                <w:rFonts w:hint="eastAsia" w:ascii="仿宋" w:hAnsi="仿宋" w:eastAsia="仿宋"/>
                <w:bCs/>
                <w:sz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883"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出纳岗位</w:t>
            </w:r>
          </w:p>
        </w:tc>
        <w:tc>
          <w:tcPr>
            <w:tcW w:w="2558"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办理现金收付和票据结算业务；办理银行结算，规范使用支票；规范登记日记帐，保证日清月结。</w:t>
            </w:r>
          </w:p>
        </w:tc>
        <w:tc>
          <w:tcPr>
            <w:tcW w:w="2002"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出纳业务处理能力、沟通交流能力。</w:t>
            </w:r>
          </w:p>
        </w:tc>
        <w:tc>
          <w:tcPr>
            <w:tcW w:w="2079"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《经济法基础》</w:t>
            </w:r>
          </w:p>
          <w:p>
            <w:pPr>
              <w:jc w:val="left"/>
              <w:rPr>
                <w:rFonts w:ascii="仿宋" w:hAnsi="仿宋" w:eastAsia="仿宋" w:cs="仿宋"/>
                <w:color w:val="000000"/>
                <w:kern w:val="0"/>
                <w:sz w:val="24"/>
              </w:rPr>
            </w:pPr>
            <w:r>
              <w:rPr>
                <w:rFonts w:hint="eastAsia" w:ascii="仿宋" w:hAnsi="仿宋" w:eastAsia="仿宋" w:cs="仿宋"/>
                <w:color w:val="000000"/>
                <w:kern w:val="0"/>
                <w:sz w:val="24"/>
              </w:rPr>
              <w:t>《会计基础》</w:t>
            </w:r>
          </w:p>
          <w:p>
            <w:pPr>
              <w:jc w:val="left"/>
              <w:rPr>
                <w:rFonts w:ascii="仿宋" w:hAnsi="仿宋" w:eastAsia="仿宋" w:cs="仿宋"/>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83"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成本管控岗位</w:t>
            </w:r>
          </w:p>
        </w:tc>
        <w:tc>
          <w:tcPr>
            <w:tcW w:w="2558"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确定成本计算方法；设置基本生产成本明细账；编制各种费用分配表；登记基本生产成本明细账；采用品种法、分步法、分批法等成本计算方法计算产品成本；编制和分析各成本费用报表；能立足岗位，爱岗敬业，提供精细化服务。</w:t>
            </w:r>
          </w:p>
        </w:tc>
        <w:tc>
          <w:tcPr>
            <w:tcW w:w="2002"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成本业务的实际处理能力、综合分析能力。</w:t>
            </w:r>
          </w:p>
        </w:tc>
        <w:tc>
          <w:tcPr>
            <w:tcW w:w="2079"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《智能化成本核算与管理》</w:t>
            </w:r>
          </w:p>
          <w:p>
            <w:pPr>
              <w:jc w:val="left"/>
              <w:rPr>
                <w:rFonts w:ascii="仿宋" w:hAnsi="仿宋" w:eastAsia="仿宋" w:cs="仿宋"/>
                <w:color w:val="000000"/>
                <w:kern w:val="0"/>
                <w:sz w:val="24"/>
              </w:rPr>
            </w:pPr>
            <w:r>
              <w:rPr>
                <w:rFonts w:hint="eastAsia" w:ascii="仿宋" w:hAnsi="仿宋" w:eastAsia="仿宋" w:cs="仿宋"/>
                <w:color w:val="000000"/>
                <w:kern w:val="0"/>
                <w:sz w:val="24"/>
              </w:rPr>
              <w:t>《智慧化税费申报与管理》</w:t>
            </w:r>
          </w:p>
          <w:p>
            <w:pPr>
              <w:jc w:val="left"/>
              <w:rPr>
                <w:rFonts w:ascii="仿宋" w:hAnsi="仿宋" w:eastAsia="仿宋" w:cs="仿宋"/>
                <w:color w:val="000000"/>
                <w:kern w:val="0"/>
                <w:sz w:val="24"/>
              </w:rPr>
            </w:pPr>
            <w:r>
              <w:rPr>
                <w:rFonts w:hint="eastAsia" w:ascii="仿宋" w:hAnsi="仿宋" w:eastAsia="仿宋" w:cs="仿宋"/>
                <w:color w:val="000000"/>
                <w:kern w:val="0"/>
                <w:sz w:val="24"/>
              </w:rPr>
              <w:t>《财务会计岗位综合实训》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83"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税务会计岗位</w:t>
            </w:r>
          </w:p>
        </w:tc>
        <w:tc>
          <w:tcPr>
            <w:tcW w:w="2558"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开具发票；按时完成各类税务申报、变更、注销税务登记证，申请减免税；对公司税收进行合理筹划和执行，确保税务风险可控且最低。</w:t>
            </w:r>
          </w:p>
          <w:p>
            <w:pPr>
              <w:jc w:val="left"/>
              <w:rPr>
                <w:rFonts w:ascii="仿宋" w:hAnsi="仿宋" w:eastAsia="仿宋" w:cs="仿宋"/>
                <w:color w:val="000000"/>
                <w:kern w:val="0"/>
                <w:sz w:val="24"/>
              </w:rPr>
            </w:pPr>
          </w:p>
        </w:tc>
        <w:tc>
          <w:tcPr>
            <w:tcW w:w="2002"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准确填报每个税种的纳税申报表及其附列资料的能力；</w:t>
            </w:r>
          </w:p>
          <w:p>
            <w:pPr>
              <w:jc w:val="left"/>
              <w:rPr>
                <w:rFonts w:ascii="仿宋" w:hAnsi="仿宋" w:eastAsia="仿宋" w:cs="仿宋"/>
                <w:color w:val="000000"/>
                <w:kern w:val="0"/>
                <w:sz w:val="24"/>
              </w:rPr>
            </w:pPr>
            <w:r>
              <w:rPr>
                <w:rFonts w:hint="eastAsia" w:ascii="仿宋" w:hAnsi="仿宋" w:eastAsia="仿宋" w:cs="仿宋"/>
                <w:color w:val="000000"/>
                <w:kern w:val="0"/>
                <w:sz w:val="24"/>
              </w:rPr>
              <w:t>熟练操作网上纳税申报等软件的能力；查找有关税法知识的能力。</w:t>
            </w:r>
          </w:p>
        </w:tc>
        <w:tc>
          <w:tcPr>
            <w:tcW w:w="2079"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《智慧化税费申报与管理》</w:t>
            </w:r>
          </w:p>
          <w:p>
            <w:pPr>
              <w:jc w:val="left"/>
              <w:rPr>
                <w:rFonts w:ascii="仿宋" w:hAnsi="仿宋" w:eastAsia="仿宋" w:cs="仿宋"/>
                <w:color w:val="000000"/>
                <w:kern w:val="0"/>
                <w:sz w:val="24"/>
              </w:rPr>
            </w:pPr>
            <w:r>
              <w:rPr>
                <w:rFonts w:hint="eastAsia" w:ascii="仿宋" w:hAnsi="仿宋" w:eastAsia="仿宋" w:cs="仿宋"/>
                <w:color w:val="000000"/>
                <w:kern w:val="0"/>
                <w:sz w:val="24"/>
              </w:rPr>
              <w:t>《财务会计岗位综合实训》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883" w:type="dxa"/>
            <w:vAlign w:val="center"/>
          </w:tcPr>
          <w:p>
            <w:pPr>
              <w:pStyle w:val="8"/>
              <w:spacing w:line="240" w:lineRule="exact"/>
              <w:rPr>
                <w:rFonts w:ascii="仿宋" w:hAnsi="仿宋" w:eastAsia="仿宋" w:cs="仿宋"/>
                <w:color w:val="000000"/>
              </w:rPr>
            </w:pPr>
            <w:r>
              <w:rPr>
                <w:rFonts w:hint="eastAsia" w:ascii="仿宋" w:hAnsi="仿宋" w:eastAsia="仿宋" w:cs="仿宋"/>
                <w:color w:val="000000"/>
              </w:rPr>
              <w:t>管理会计岗位</w:t>
            </w:r>
          </w:p>
        </w:tc>
        <w:tc>
          <w:tcPr>
            <w:tcW w:w="2558"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内部预算和核算工作；内部考核数据审核和分析工作；本职位工作计划的制定与实施；编制内部管理报表。</w:t>
            </w:r>
          </w:p>
        </w:tc>
        <w:tc>
          <w:tcPr>
            <w:tcW w:w="2002"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综合财务分析能力、领导和管理能力。</w:t>
            </w:r>
          </w:p>
        </w:tc>
        <w:tc>
          <w:tcPr>
            <w:tcW w:w="2079"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《管理会计实务》</w:t>
            </w:r>
          </w:p>
          <w:p>
            <w:pPr>
              <w:jc w:val="left"/>
              <w:rPr>
                <w:rFonts w:ascii="仿宋" w:hAnsi="仿宋" w:eastAsia="仿宋" w:cs="仿宋"/>
                <w:color w:val="000000"/>
                <w:kern w:val="0"/>
                <w:sz w:val="24"/>
              </w:rPr>
            </w:pPr>
            <w:r>
              <w:rPr>
                <w:rFonts w:hint="eastAsia" w:ascii="仿宋" w:hAnsi="仿宋" w:eastAsia="仿宋" w:cs="仿宋"/>
                <w:color w:val="000000"/>
                <w:kern w:val="0"/>
                <w:sz w:val="24"/>
              </w:rPr>
              <w:t>《财务管理》</w:t>
            </w:r>
          </w:p>
          <w:p>
            <w:pPr>
              <w:jc w:val="left"/>
              <w:rPr>
                <w:rFonts w:ascii="仿宋" w:hAnsi="仿宋" w:eastAsia="仿宋" w:cs="仿宋"/>
                <w:color w:val="000000"/>
                <w:kern w:val="0"/>
                <w:sz w:val="24"/>
              </w:rPr>
            </w:pPr>
            <w:r>
              <w:rPr>
                <w:rFonts w:hint="eastAsia" w:ascii="仿宋" w:hAnsi="仿宋" w:eastAsia="仿宋" w:cs="仿宋"/>
                <w:color w:val="000000"/>
                <w:kern w:val="0"/>
                <w:sz w:val="24"/>
              </w:rPr>
              <w:t>《审计基础与实务》</w:t>
            </w:r>
          </w:p>
          <w:p>
            <w:pPr>
              <w:jc w:val="left"/>
              <w:rPr>
                <w:rFonts w:ascii="仿宋" w:hAnsi="仿宋" w:eastAsia="仿宋" w:cs="仿宋"/>
                <w:color w:val="000000"/>
                <w:kern w:val="0"/>
                <w:sz w:val="24"/>
              </w:rPr>
            </w:pPr>
            <w:r>
              <w:rPr>
                <w:rFonts w:hint="eastAsia" w:ascii="仿宋" w:hAnsi="仿宋" w:eastAsia="仿宋" w:cs="仿宋"/>
                <w:color w:val="000000"/>
                <w:kern w:val="0"/>
                <w:sz w:val="24"/>
              </w:rPr>
              <w:t>《企业经营管理沙盘》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883"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会计核算岗位</w:t>
            </w:r>
          </w:p>
        </w:tc>
        <w:tc>
          <w:tcPr>
            <w:tcW w:w="2558"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进行资产、负债、所有者权益、收入、成本、利润的核算； 编制会计报表，对外报送各种会计报表和数据。</w:t>
            </w:r>
          </w:p>
        </w:tc>
        <w:tc>
          <w:tcPr>
            <w:tcW w:w="2002"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规范正确记录各种经济业务，正确进行会计职业判断，及时正确地编制和报送财务会计报告</w:t>
            </w:r>
          </w:p>
        </w:tc>
        <w:tc>
          <w:tcPr>
            <w:tcW w:w="2079"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《会计基础》</w:t>
            </w:r>
          </w:p>
          <w:p>
            <w:pPr>
              <w:jc w:val="left"/>
              <w:rPr>
                <w:rFonts w:ascii="仿宋" w:hAnsi="仿宋" w:eastAsia="仿宋" w:cs="仿宋"/>
                <w:color w:val="000000"/>
                <w:kern w:val="0"/>
                <w:sz w:val="24"/>
              </w:rPr>
            </w:pPr>
            <w:r>
              <w:rPr>
                <w:rFonts w:hint="eastAsia" w:ascii="仿宋" w:hAnsi="仿宋" w:eastAsia="仿宋" w:cs="仿宋"/>
                <w:color w:val="000000"/>
                <w:kern w:val="0"/>
                <w:sz w:val="24"/>
              </w:rPr>
              <w:t>《企业财务会计》</w:t>
            </w:r>
          </w:p>
          <w:p>
            <w:pPr>
              <w:jc w:val="left"/>
              <w:rPr>
                <w:rFonts w:ascii="仿宋" w:hAnsi="仿宋" w:eastAsia="仿宋" w:cs="仿宋"/>
                <w:color w:val="000000"/>
                <w:kern w:val="0"/>
                <w:sz w:val="24"/>
              </w:rPr>
            </w:pPr>
            <w:r>
              <w:rPr>
                <w:rFonts w:hint="eastAsia" w:ascii="仿宋" w:hAnsi="仿宋" w:eastAsia="仿宋" w:cs="仿宋"/>
                <w:color w:val="000000"/>
                <w:kern w:val="0"/>
                <w:sz w:val="24"/>
              </w:rPr>
              <w:t>《会计信息系统应用》</w:t>
            </w:r>
          </w:p>
          <w:p>
            <w:pPr>
              <w:jc w:val="left"/>
              <w:rPr>
                <w:rFonts w:ascii="仿宋" w:hAnsi="仿宋" w:eastAsia="仿宋" w:cs="仿宋"/>
                <w:color w:val="000000"/>
                <w:kern w:val="0"/>
                <w:sz w:val="24"/>
              </w:rPr>
            </w:pPr>
            <w:r>
              <w:rPr>
                <w:rFonts w:hint="eastAsia" w:ascii="仿宋" w:hAnsi="仿宋" w:eastAsia="仿宋" w:cs="仿宋"/>
                <w:color w:val="000000"/>
                <w:kern w:val="0"/>
                <w:sz w:val="24"/>
              </w:rPr>
              <w:t>《企业财务机器人应用与开发》</w:t>
            </w:r>
          </w:p>
          <w:p>
            <w:pPr>
              <w:jc w:val="left"/>
              <w:rPr>
                <w:rFonts w:hint="eastAsia" w:ascii="仿宋" w:hAnsi="仿宋" w:eastAsia="仿宋" w:cs="仿宋"/>
                <w:color w:val="000000"/>
                <w:kern w:val="0"/>
                <w:sz w:val="24"/>
              </w:rPr>
            </w:pPr>
            <w:r>
              <w:rPr>
                <w:rFonts w:hint="eastAsia" w:ascii="仿宋" w:hAnsi="仿宋" w:eastAsia="仿宋" w:cs="仿宋"/>
                <w:color w:val="000000"/>
                <w:kern w:val="0"/>
                <w:sz w:val="24"/>
              </w:rPr>
              <w:t>《企业经营管理沙盘》</w:t>
            </w:r>
          </w:p>
          <w:p>
            <w:pPr>
              <w:pStyle w:val="2"/>
            </w:pPr>
            <w:r>
              <w:rPr>
                <w:rFonts w:hint="eastAsia" w:ascii="仿宋" w:hAnsi="仿宋" w:eastAsia="仿宋" w:cs="仿宋"/>
                <w:color w:val="000000"/>
                <w:kern w:val="0"/>
              </w:rPr>
              <w:t>《财务会计岗位综合实训》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883"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费用审核岗位</w:t>
            </w:r>
          </w:p>
        </w:tc>
        <w:tc>
          <w:tcPr>
            <w:tcW w:w="2558"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审核各部门费用单据的合理及完整性、编制会计凭证；对每日进销存单据进行审核及录入财务系统</w:t>
            </w:r>
            <w:r>
              <w:rPr>
                <w:rFonts w:ascii="仿宋" w:hAnsi="仿宋" w:eastAsia="仿宋" w:cs="仿宋"/>
                <w:color w:val="000000"/>
                <w:kern w:val="0"/>
                <w:sz w:val="24"/>
              </w:rPr>
              <w:t>; </w:t>
            </w:r>
            <w:r>
              <w:rPr>
                <w:rFonts w:hint="eastAsia" w:ascii="仿宋" w:hAnsi="仿宋" w:eastAsia="仿宋" w:cs="仿宋"/>
                <w:color w:val="000000"/>
                <w:kern w:val="0"/>
                <w:sz w:val="24"/>
              </w:rPr>
              <w:t>做好会计凭证、报表等会计资料的收集、汇编、归档等工</w:t>
            </w:r>
          </w:p>
          <w:p>
            <w:pPr>
              <w:jc w:val="left"/>
              <w:rPr>
                <w:rFonts w:ascii="仿宋" w:hAnsi="仿宋" w:eastAsia="仿宋" w:cs="仿宋"/>
                <w:color w:val="000000"/>
                <w:kern w:val="0"/>
                <w:sz w:val="24"/>
              </w:rPr>
            </w:pPr>
            <w:r>
              <w:rPr>
                <w:rFonts w:hint="eastAsia" w:ascii="仿宋" w:hAnsi="仿宋" w:eastAsia="仿宋" w:cs="仿宋"/>
                <w:color w:val="000000"/>
                <w:kern w:val="0"/>
                <w:sz w:val="24"/>
              </w:rPr>
              <w:t>作</w:t>
            </w:r>
            <w:r>
              <w:rPr>
                <w:rFonts w:ascii="仿宋" w:hAnsi="仿宋" w:eastAsia="仿宋" w:cs="仿宋"/>
                <w:color w:val="000000"/>
                <w:kern w:val="0"/>
                <w:sz w:val="24"/>
              </w:rPr>
              <w:t>; </w:t>
            </w:r>
            <w:r>
              <w:rPr>
                <w:rFonts w:hint="eastAsia" w:ascii="仿宋" w:hAnsi="仿宋" w:eastAsia="仿宋" w:cs="仿宋"/>
                <w:color w:val="000000"/>
                <w:kern w:val="0"/>
                <w:sz w:val="24"/>
              </w:rPr>
              <w:t>工程结算、应收应付账款、费用报销等各类收支的复核</w:t>
            </w:r>
            <w:r>
              <w:rPr>
                <w:rFonts w:ascii="仿宋" w:hAnsi="仿宋" w:eastAsia="仿宋" w:cs="仿宋"/>
                <w:color w:val="000000"/>
                <w:kern w:val="0"/>
                <w:sz w:val="24"/>
              </w:rPr>
              <w:t>; </w:t>
            </w:r>
            <w:r>
              <w:rPr>
                <w:rFonts w:hint="eastAsia" w:ascii="仿宋" w:hAnsi="仿宋" w:eastAsia="仿宋" w:cs="仿宋"/>
                <w:color w:val="000000"/>
                <w:kern w:val="0"/>
                <w:sz w:val="24"/>
              </w:rPr>
              <w:t>完成上级领导要求的其他工作。</w:t>
            </w:r>
          </w:p>
        </w:tc>
        <w:tc>
          <w:tcPr>
            <w:tcW w:w="2002"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明确单据审批流程设置，各类单据的基本要素，具备协调和沟通能力，严格遵守职业道德，具备财经法规票据审核知识及技能。</w:t>
            </w:r>
          </w:p>
        </w:tc>
        <w:tc>
          <w:tcPr>
            <w:tcW w:w="2079"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《会计基础》</w:t>
            </w:r>
          </w:p>
          <w:p>
            <w:pPr>
              <w:jc w:val="left"/>
              <w:rPr>
                <w:rFonts w:ascii="仿宋" w:hAnsi="仿宋" w:eastAsia="仿宋" w:cs="仿宋"/>
                <w:color w:val="000000"/>
                <w:kern w:val="0"/>
                <w:sz w:val="24"/>
              </w:rPr>
            </w:pPr>
            <w:r>
              <w:rPr>
                <w:rFonts w:hint="eastAsia" w:ascii="仿宋" w:hAnsi="仿宋" w:eastAsia="仿宋" w:cs="仿宋"/>
                <w:color w:val="000000"/>
                <w:kern w:val="0"/>
                <w:sz w:val="24"/>
              </w:rPr>
              <w:t>《企业财务会计》</w:t>
            </w:r>
          </w:p>
          <w:p>
            <w:pPr>
              <w:jc w:val="left"/>
              <w:rPr>
                <w:rFonts w:ascii="仿宋" w:hAnsi="仿宋" w:eastAsia="仿宋" w:cs="仿宋"/>
                <w:color w:val="000000"/>
                <w:kern w:val="0"/>
                <w:sz w:val="24"/>
              </w:rPr>
            </w:pPr>
            <w:r>
              <w:rPr>
                <w:rFonts w:hint="eastAsia" w:ascii="仿宋" w:hAnsi="仿宋" w:eastAsia="仿宋" w:cs="仿宋"/>
                <w:color w:val="000000"/>
                <w:kern w:val="0"/>
                <w:sz w:val="24"/>
              </w:rPr>
              <w:t>《智能财务共享服务实训》</w:t>
            </w:r>
          </w:p>
          <w:p>
            <w:pPr>
              <w:jc w:val="left"/>
              <w:rPr>
                <w:rFonts w:ascii="仿宋" w:hAnsi="仿宋" w:eastAsia="仿宋" w:cs="仿宋"/>
                <w:color w:val="000000"/>
                <w:kern w:val="0"/>
                <w:sz w:val="24"/>
              </w:rPr>
            </w:pPr>
            <w:r>
              <w:rPr>
                <w:rFonts w:hint="eastAsia" w:ascii="仿宋" w:hAnsi="仿宋" w:eastAsia="仿宋" w:cs="仿宋"/>
                <w:color w:val="000000"/>
                <w:kern w:val="0"/>
                <w:sz w:val="24"/>
              </w:rPr>
              <w:t>《智慧化税费申报与管理》</w:t>
            </w:r>
          </w:p>
          <w:p>
            <w:pPr>
              <w:jc w:val="left"/>
              <w:rPr>
                <w:rFonts w:ascii="仿宋" w:hAnsi="仿宋" w:eastAsia="仿宋" w:cs="仿宋"/>
                <w:color w:val="000000"/>
                <w:kern w:val="0"/>
                <w:sz w:val="24"/>
              </w:rPr>
            </w:pPr>
            <w:r>
              <w:rPr>
                <w:rFonts w:hint="eastAsia" w:ascii="仿宋" w:hAnsi="仿宋" w:eastAsia="仿宋" w:cs="仿宋"/>
                <w:color w:val="000000"/>
                <w:kern w:val="0"/>
                <w:sz w:val="24"/>
              </w:rPr>
              <w:t>《企业经营管理沙盘》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883"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大数据采集与统计岗位</w:t>
            </w:r>
          </w:p>
        </w:tc>
        <w:tc>
          <w:tcPr>
            <w:tcW w:w="2558"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根据企业分析目标，运用Python基本数据类型，定义数据，使用对应的方法处理数据，对数据进行筛选、整理、分类等，具备用技术提高工作效率的能力。</w:t>
            </w:r>
          </w:p>
        </w:tc>
        <w:tc>
          <w:tcPr>
            <w:tcW w:w="2002"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数字思维，编程思维，逆向思维能力，能将企业数字应用问题分解为一步一步的程序。</w:t>
            </w:r>
          </w:p>
          <w:p>
            <w:pPr>
              <w:jc w:val="left"/>
              <w:rPr>
                <w:rFonts w:ascii="仿宋" w:hAnsi="仿宋" w:eastAsia="仿宋" w:cs="仿宋"/>
                <w:color w:val="000000"/>
                <w:kern w:val="0"/>
                <w:sz w:val="24"/>
              </w:rPr>
            </w:pPr>
          </w:p>
        </w:tc>
        <w:tc>
          <w:tcPr>
            <w:tcW w:w="2079"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w:t>
            </w:r>
            <w:r>
              <w:t>Excel 在会计中的应用</w:t>
            </w:r>
            <w:r>
              <w:rPr>
                <w:rFonts w:hint="eastAsia" w:ascii="仿宋" w:hAnsi="仿宋" w:eastAsia="仿宋" w:cs="仿宋"/>
                <w:color w:val="000000"/>
                <w:kern w:val="0"/>
                <w:sz w:val="24"/>
              </w:rPr>
              <w:t>》</w:t>
            </w:r>
          </w:p>
          <w:p>
            <w:pPr>
              <w:pStyle w:val="2"/>
              <w:rPr>
                <w:rFonts w:hint="eastAsia" w:ascii="仿宋" w:hAnsi="仿宋" w:eastAsia="仿宋" w:cs="仿宋"/>
                <w:color w:val="000000"/>
                <w:kern w:val="0"/>
              </w:rPr>
            </w:pPr>
            <w:r>
              <w:rPr>
                <w:rFonts w:hint="eastAsia" w:ascii="仿宋" w:hAnsi="仿宋" w:eastAsia="仿宋" w:cs="仿宋"/>
                <w:color w:val="000000"/>
                <w:kern w:val="0"/>
              </w:rPr>
              <w:t>《大数据技术及应用基础》</w:t>
            </w:r>
          </w:p>
          <w:p>
            <w:pPr>
              <w:jc w:val="left"/>
              <w:rPr>
                <w:rFonts w:ascii="仿宋" w:hAnsi="仿宋" w:eastAsia="仿宋" w:cs="仿宋"/>
                <w:color w:val="000000"/>
                <w:kern w:val="0"/>
                <w:sz w:val="24"/>
              </w:rPr>
            </w:pPr>
            <w:r>
              <w:rPr>
                <w:rFonts w:hint="eastAsia" w:ascii="仿宋" w:hAnsi="仿宋" w:eastAsia="仿宋" w:cs="仿宋"/>
                <w:color w:val="000000"/>
                <w:kern w:val="0"/>
                <w:sz w:val="24"/>
              </w:rPr>
              <w:t>《财务大数据分析》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883"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大数据财务分析</w:t>
            </w:r>
          </w:p>
        </w:tc>
        <w:tc>
          <w:tcPr>
            <w:tcW w:w="2558"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设置企业管理数据分析维度，设置指标体系与数据建模；根据企业分析目标对数据进行筛选、整理、分类，进行可视化设置与预警设置；利用数据分析发现经营问题，并通过数据挖掘找到问题产生的根源；利用大数据算法对企业的经营做出预测，指导决策制定。</w:t>
            </w:r>
          </w:p>
        </w:tc>
        <w:tc>
          <w:tcPr>
            <w:tcW w:w="2002"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业财融合分析能力，通过数据分析发现经营问题，找到问题产生的根源，帮助企业改善经营，作出正确预测和决策的能力</w:t>
            </w:r>
          </w:p>
        </w:tc>
        <w:tc>
          <w:tcPr>
            <w:tcW w:w="2079" w:type="dxa"/>
            <w:vAlign w:val="center"/>
          </w:tcPr>
          <w:p>
            <w:pPr>
              <w:jc w:val="left"/>
              <w:rPr>
                <w:rFonts w:ascii="仿宋" w:hAnsi="仿宋" w:eastAsia="仿宋" w:cs="仿宋"/>
                <w:color w:val="000000"/>
                <w:kern w:val="0"/>
                <w:sz w:val="24"/>
              </w:rPr>
            </w:pPr>
            <w:r>
              <w:rPr>
                <w:rFonts w:hint="eastAsia" w:ascii="仿宋" w:hAnsi="仿宋" w:eastAsia="仿宋" w:cs="仿宋"/>
                <w:color w:val="000000"/>
                <w:kern w:val="0"/>
                <w:sz w:val="24"/>
              </w:rPr>
              <w:t>《企业经营管理沙盘实训》</w:t>
            </w:r>
          </w:p>
          <w:p>
            <w:pPr>
              <w:jc w:val="left"/>
              <w:rPr>
                <w:rFonts w:ascii="仿宋" w:hAnsi="仿宋" w:eastAsia="仿宋" w:cs="仿宋"/>
                <w:color w:val="000000"/>
                <w:kern w:val="0"/>
                <w:sz w:val="24"/>
              </w:rPr>
            </w:pPr>
            <w:r>
              <w:rPr>
                <w:rFonts w:hint="eastAsia" w:ascii="仿宋" w:hAnsi="仿宋" w:eastAsia="仿宋" w:cs="仿宋"/>
                <w:color w:val="000000"/>
                <w:kern w:val="0"/>
                <w:sz w:val="24"/>
              </w:rPr>
              <w:t>《财务大数据分析》</w:t>
            </w:r>
          </w:p>
          <w:p>
            <w:pPr>
              <w:pStyle w:val="2"/>
            </w:pPr>
            <w:r>
              <w:rPr>
                <w:rFonts w:hint="eastAsia" w:ascii="仿宋" w:hAnsi="仿宋" w:eastAsia="仿宋" w:cs="仿宋"/>
                <w:color w:val="000000"/>
                <w:kern w:val="0"/>
              </w:rPr>
              <w:t>《大数据技术应用基础》</w:t>
            </w:r>
          </w:p>
          <w:p>
            <w:pPr>
              <w:jc w:val="left"/>
              <w:rPr>
                <w:rFonts w:ascii="仿宋" w:hAnsi="仿宋" w:eastAsia="仿宋" w:cs="仿宋"/>
                <w:color w:val="000000"/>
                <w:kern w:val="0"/>
                <w:sz w:val="24"/>
              </w:rPr>
            </w:pPr>
            <w:r>
              <w:rPr>
                <w:rFonts w:hint="eastAsia" w:ascii="仿宋" w:hAnsi="仿宋" w:eastAsia="仿宋" w:cs="仿宋"/>
                <w:color w:val="000000"/>
                <w:kern w:val="0"/>
                <w:sz w:val="24"/>
              </w:rPr>
              <w:t>《审计基础与实务》</w:t>
            </w:r>
          </w:p>
          <w:p>
            <w:pPr>
              <w:jc w:val="left"/>
              <w:rPr>
                <w:rFonts w:ascii="仿宋" w:hAnsi="仿宋" w:eastAsia="仿宋" w:cs="仿宋"/>
                <w:color w:val="000000"/>
                <w:kern w:val="0"/>
                <w:sz w:val="24"/>
              </w:rPr>
            </w:pPr>
            <w:r>
              <w:rPr>
                <w:rFonts w:hint="eastAsia" w:ascii="仿宋" w:hAnsi="仿宋" w:eastAsia="仿宋" w:cs="仿宋"/>
                <w:color w:val="000000"/>
                <w:kern w:val="0"/>
                <w:sz w:val="24"/>
              </w:rPr>
              <w:t>《财务会计岗位综合实训》</w:t>
            </w:r>
          </w:p>
        </w:tc>
      </w:tr>
    </w:tbl>
    <w:p>
      <w:pPr>
        <w:spacing w:before="312" w:beforeLines="100" w:line="440" w:lineRule="exact"/>
        <w:ind w:firstLine="482" w:firstLineChars="200"/>
        <w:jc w:val="left"/>
        <w:rPr>
          <w:rFonts w:asciiTheme="majorEastAsia" w:hAnsiTheme="majorEastAsia" w:eastAsiaTheme="majorEastAsia"/>
          <w:b/>
          <w:sz w:val="24"/>
        </w:rPr>
      </w:pPr>
      <w:r>
        <w:rPr>
          <w:rFonts w:hint="eastAsia" w:asciiTheme="majorEastAsia" w:hAnsiTheme="majorEastAsia" w:eastAsiaTheme="majorEastAsia"/>
          <w:b/>
          <w:sz w:val="24"/>
        </w:rPr>
        <w:t>（二）课程设置</w:t>
      </w:r>
    </w:p>
    <w:p>
      <w:pPr>
        <w:spacing w:line="520" w:lineRule="exact"/>
        <w:ind w:firstLine="480" w:firstLineChars="200"/>
        <w:rPr>
          <w:rFonts w:ascii="仿宋" w:hAnsi="仿宋" w:eastAsia="仿宋"/>
          <w:b/>
          <w:sz w:val="24"/>
        </w:rPr>
      </w:pPr>
      <w:r>
        <w:rPr>
          <w:rFonts w:hint="eastAsia" w:ascii="仿宋" w:hAnsi="仿宋" w:eastAsia="仿宋"/>
          <w:sz w:val="24"/>
        </w:rPr>
        <w:t>1．课程设置包括公共基础课程和专业（技能）课程两类。</w:t>
      </w:r>
    </w:p>
    <w:p>
      <w:pPr>
        <w:adjustRightInd w:val="0"/>
        <w:snapToGrid w:val="0"/>
        <w:spacing w:line="520" w:lineRule="exact"/>
        <w:ind w:left="480"/>
        <w:rPr>
          <w:rFonts w:ascii="仿宋" w:hAnsi="仿宋" w:eastAsia="仿宋"/>
          <w:b/>
          <w:sz w:val="24"/>
        </w:rPr>
      </w:pPr>
      <w:r>
        <w:rPr>
          <w:rFonts w:hint="eastAsia" w:ascii="仿宋" w:hAnsi="仿宋" w:eastAsia="仿宋"/>
          <w:b/>
          <w:sz w:val="24"/>
        </w:rPr>
        <w:t>（1）公共基础课程</w:t>
      </w:r>
    </w:p>
    <w:p>
      <w:pPr>
        <w:spacing w:line="520" w:lineRule="exact"/>
        <w:ind w:firstLine="480" w:firstLineChars="200"/>
        <w:rPr>
          <w:rFonts w:ascii="仿宋" w:hAnsi="仿宋" w:eastAsia="仿宋"/>
          <w:sz w:val="24"/>
        </w:rPr>
      </w:pPr>
      <w:r>
        <w:rPr>
          <w:rFonts w:hint="eastAsia" w:ascii="仿宋" w:hAnsi="仿宋" w:eastAsia="仿宋"/>
          <w:sz w:val="24"/>
        </w:rPr>
        <w:t>①公共基础必修课</w:t>
      </w:r>
    </w:p>
    <w:p>
      <w:pPr>
        <w:spacing w:line="520" w:lineRule="exact"/>
        <w:ind w:firstLine="480" w:firstLineChars="200"/>
        <w:rPr>
          <w:rFonts w:ascii="仿宋" w:hAnsi="仿宋" w:eastAsia="仿宋"/>
          <w:sz w:val="28"/>
          <w:szCs w:val="28"/>
          <w:u w:val="single"/>
        </w:rPr>
      </w:pPr>
      <w:r>
        <w:rPr>
          <w:rFonts w:hint="eastAsia" w:ascii="仿宋" w:hAnsi="仿宋" w:eastAsia="仿宋"/>
          <w:sz w:val="24"/>
        </w:rPr>
        <w:t>根据党和国家有关文件规定，将思想道德修养与法律基础、毛泽东思想与中国特色社会主义理论体系概论、形势与政策、大学生职业生涯规划、大学生就业与创业、大学生心理健康教育、信息技术、劳动教育、大学英语、大学语文、大学体育等列入公共基础必修课。</w:t>
      </w:r>
    </w:p>
    <w:p>
      <w:pPr>
        <w:spacing w:line="520" w:lineRule="exact"/>
        <w:ind w:firstLine="480" w:firstLineChars="200"/>
        <w:rPr>
          <w:rFonts w:ascii="仿宋" w:hAnsi="仿宋" w:eastAsia="仿宋"/>
          <w:sz w:val="24"/>
        </w:rPr>
      </w:pPr>
      <w:r>
        <w:rPr>
          <w:rFonts w:hint="eastAsia" w:ascii="仿宋" w:hAnsi="仿宋" w:eastAsia="仿宋"/>
          <w:sz w:val="24"/>
        </w:rPr>
        <w:t>②公共选修课</w:t>
      </w:r>
    </w:p>
    <w:p>
      <w:pPr>
        <w:spacing w:line="520" w:lineRule="exact"/>
        <w:ind w:firstLine="480" w:firstLineChars="200"/>
        <w:rPr>
          <w:rFonts w:ascii="仿宋" w:hAnsi="仿宋" w:eastAsia="仿宋"/>
          <w:sz w:val="24"/>
        </w:rPr>
      </w:pPr>
      <w:r>
        <w:rPr>
          <w:rFonts w:hint="eastAsia" w:ascii="仿宋" w:hAnsi="仿宋" w:eastAsia="仿宋"/>
          <w:sz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pPr>
        <w:adjustRightInd w:val="0"/>
        <w:snapToGrid w:val="0"/>
        <w:spacing w:line="520" w:lineRule="exact"/>
        <w:ind w:firstLine="472" w:firstLineChars="196"/>
        <w:rPr>
          <w:rFonts w:ascii="仿宋" w:hAnsi="仿宋" w:eastAsia="仿宋"/>
          <w:b/>
          <w:sz w:val="24"/>
        </w:rPr>
      </w:pPr>
      <w:r>
        <w:rPr>
          <w:rFonts w:hint="eastAsia" w:ascii="仿宋" w:hAnsi="仿宋" w:eastAsia="仿宋"/>
          <w:b/>
          <w:sz w:val="24"/>
        </w:rPr>
        <w:t>（2）专业课程</w:t>
      </w:r>
    </w:p>
    <w:p>
      <w:pPr>
        <w:adjustRightInd w:val="0"/>
        <w:snapToGrid w:val="0"/>
        <w:spacing w:line="440" w:lineRule="exact"/>
        <w:ind w:firstLine="480" w:firstLineChars="200"/>
        <w:jc w:val="left"/>
        <w:rPr>
          <w:rFonts w:ascii="仿宋" w:hAnsi="仿宋" w:eastAsia="仿宋" w:cs="仿宋"/>
          <w:sz w:val="24"/>
        </w:rPr>
      </w:pPr>
      <w:r>
        <w:rPr>
          <w:rFonts w:hint="eastAsia" w:ascii="仿宋" w:hAnsi="仿宋" w:eastAsia="仿宋" w:cs="仿宋"/>
          <w:sz w:val="24"/>
        </w:rPr>
        <w:t>一般包括专业基础课程、专业核心课程、专业拓展课程，并涵盖有关实践性教学环节。</w:t>
      </w:r>
    </w:p>
    <w:p>
      <w:pPr>
        <w:adjustRightInd w:val="0"/>
        <w:snapToGrid w:val="0"/>
        <w:spacing w:line="440" w:lineRule="exact"/>
        <w:ind w:firstLine="360" w:firstLineChars="150"/>
        <w:jc w:val="left"/>
        <w:rPr>
          <w:rFonts w:ascii="仿宋" w:hAnsi="仿宋" w:eastAsia="仿宋" w:cs="仿宋"/>
          <w:sz w:val="24"/>
        </w:rPr>
      </w:pPr>
      <w:r>
        <w:rPr>
          <w:rFonts w:hint="eastAsia" w:ascii="仿宋" w:hAnsi="仿宋" w:eastAsia="仿宋" w:cs="仿宋"/>
          <w:sz w:val="24"/>
        </w:rPr>
        <w:t>（1）专业基础课程</w:t>
      </w:r>
    </w:p>
    <w:p>
      <w:pPr>
        <w:adjustRightInd w:val="0"/>
        <w:snapToGrid w:val="0"/>
        <w:spacing w:line="440" w:lineRule="exact"/>
        <w:ind w:firstLine="480" w:firstLineChars="200"/>
        <w:jc w:val="left"/>
        <w:rPr>
          <w:rFonts w:ascii="仿宋" w:hAnsi="仿宋" w:eastAsia="仿宋" w:cs="仿宋"/>
          <w:sz w:val="24"/>
        </w:rPr>
      </w:pPr>
      <w:r>
        <w:rPr>
          <w:rFonts w:hint="eastAsia" w:ascii="仿宋" w:hAnsi="仿宋" w:eastAsia="仿宋" w:cs="仿宋"/>
          <w:sz w:val="24"/>
        </w:rPr>
        <w:t>共设置7门课程，466学时。包括：会计基础、统计基础、经济法基础、经济学原理、企业管理基础、大数据技术与应用基础、财务机器人应用与开发课程。</w:t>
      </w:r>
    </w:p>
    <w:p>
      <w:pPr>
        <w:adjustRightInd w:val="0"/>
        <w:snapToGrid w:val="0"/>
        <w:spacing w:line="440" w:lineRule="exact"/>
        <w:ind w:firstLine="360" w:firstLineChars="150"/>
        <w:jc w:val="left"/>
        <w:rPr>
          <w:rFonts w:ascii="仿宋" w:hAnsi="仿宋" w:eastAsia="仿宋" w:cs="仿宋"/>
          <w:sz w:val="24"/>
        </w:rPr>
      </w:pPr>
      <w:r>
        <w:rPr>
          <w:rFonts w:hint="eastAsia" w:ascii="仿宋" w:hAnsi="仿宋" w:eastAsia="仿宋" w:cs="仿宋"/>
          <w:sz w:val="24"/>
        </w:rPr>
        <w:t>（2）专业核心课程</w:t>
      </w:r>
    </w:p>
    <w:p>
      <w:pPr>
        <w:adjustRightInd w:val="0"/>
        <w:snapToGrid w:val="0"/>
        <w:spacing w:line="440" w:lineRule="exact"/>
        <w:ind w:firstLine="480" w:firstLineChars="200"/>
        <w:jc w:val="left"/>
        <w:rPr>
          <w:rFonts w:ascii="仿宋" w:hAnsi="仿宋" w:eastAsia="仿宋" w:cs="仿宋"/>
          <w:sz w:val="24"/>
        </w:rPr>
      </w:pPr>
      <w:r>
        <w:rPr>
          <w:rFonts w:hint="eastAsia" w:ascii="仿宋" w:hAnsi="仿宋" w:eastAsia="仿宋" w:cs="仿宋"/>
          <w:sz w:val="24"/>
        </w:rPr>
        <w:t>共设置6门课程，42</w:t>
      </w:r>
      <w:r>
        <w:rPr>
          <w:rFonts w:hint="eastAsia" w:ascii="仿宋" w:hAnsi="仿宋" w:eastAsia="仿宋" w:cs="仿宋"/>
          <w:sz w:val="24"/>
          <w:lang w:val="en-US" w:eastAsia="zh-CN"/>
        </w:rPr>
        <w:t>8</w:t>
      </w:r>
      <w:r>
        <w:rPr>
          <w:rFonts w:hint="eastAsia" w:ascii="仿宋" w:hAnsi="仿宋" w:eastAsia="仿宋" w:cs="仿宋"/>
          <w:sz w:val="24"/>
        </w:rPr>
        <w:t>学时。包括：企业财务会计、智能化成本核算与管理、会计信息系统应用、智能化税费申报与管理、财大数据务分析、管理会计实务课程。</w:t>
      </w:r>
    </w:p>
    <w:p>
      <w:pPr>
        <w:adjustRightInd w:val="0"/>
        <w:snapToGrid w:val="0"/>
        <w:spacing w:line="440" w:lineRule="exact"/>
        <w:ind w:firstLine="360" w:firstLineChars="150"/>
        <w:jc w:val="left"/>
        <w:rPr>
          <w:rFonts w:ascii="仿宋" w:hAnsi="仿宋" w:eastAsia="仿宋" w:cs="仿宋"/>
          <w:sz w:val="24"/>
        </w:rPr>
      </w:pPr>
      <w:r>
        <w:rPr>
          <w:rFonts w:hint="eastAsia" w:ascii="仿宋" w:hAnsi="仿宋" w:eastAsia="仿宋" w:cs="仿宋"/>
          <w:sz w:val="24"/>
        </w:rPr>
        <w:t>（3）专业拓展课程</w:t>
      </w:r>
    </w:p>
    <w:p>
      <w:pPr>
        <w:adjustRightInd w:val="0"/>
        <w:snapToGrid w:val="0"/>
        <w:spacing w:line="440" w:lineRule="exact"/>
        <w:ind w:firstLine="480" w:firstLineChars="200"/>
        <w:jc w:val="left"/>
        <w:rPr>
          <w:rFonts w:ascii="仿宋" w:hAnsi="仿宋" w:eastAsia="仿宋" w:cs="仿宋"/>
          <w:sz w:val="24"/>
        </w:rPr>
      </w:pPr>
      <w:r>
        <w:rPr>
          <w:rFonts w:hint="eastAsia" w:ascii="仿宋" w:hAnsi="仿宋" w:eastAsia="仿宋" w:cs="仿宋"/>
          <w:sz w:val="24"/>
        </w:rPr>
        <w:t>共设置4门课程，</w:t>
      </w:r>
      <w:r>
        <w:rPr>
          <w:rFonts w:hint="eastAsia" w:ascii="仿宋" w:hAnsi="仿宋" w:eastAsia="仿宋" w:cs="仿宋"/>
          <w:sz w:val="24"/>
          <w:lang w:val="en-US" w:eastAsia="zh-CN"/>
        </w:rPr>
        <w:t>192</w:t>
      </w:r>
      <w:r>
        <w:rPr>
          <w:rFonts w:hint="eastAsia" w:ascii="仿宋" w:hAnsi="仿宋" w:eastAsia="仿宋" w:cs="仿宋"/>
          <w:sz w:val="24"/>
        </w:rPr>
        <w:t>学时。包括：Excel在会计中的应用、审计基础与实务、企业财务管理、财政金融基础课程。</w:t>
      </w:r>
    </w:p>
    <w:p>
      <w:pPr>
        <w:numPr>
          <w:ilvl w:val="0"/>
          <w:numId w:val="2"/>
        </w:num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实践性教学环节。</w:t>
      </w:r>
    </w:p>
    <w:p>
      <w:pPr>
        <w:adjustRightInd w:val="0"/>
        <w:snapToGrid w:val="0"/>
        <w:spacing w:line="440" w:lineRule="exact"/>
        <w:ind w:firstLine="480" w:firstLineChars="200"/>
        <w:rPr>
          <w:rFonts w:ascii="仿宋" w:hAnsi="仿宋" w:eastAsia="仿宋" w:cs="仿宋"/>
          <w:sz w:val="24"/>
        </w:rPr>
      </w:pPr>
      <w:r>
        <w:rPr>
          <w:rFonts w:hint="eastAsia" w:ascii="仿宋" w:hAnsi="仿宋" w:eastAsia="仿宋" w:cs="仿宋"/>
          <w:sz w:val="24"/>
        </w:rPr>
        <w:t>实训实习既是实践性教学，也是专业课教学的重要内容，会计专业实践性教学环节严格执行《职业学校学生实习管理规定》要求，注重理论与实践一体化教学，根据本专业实践教学要求开设实践性教学环节。主要包括企业经营模拟实训、智能财务共享服务实训、财务会计岗位综合实训和岗位实习等。</w:t>
      </w:r>
    </w:p>
    <w:p>
      <w:pPr>
        <w:spacing w:before="312" w:beforeLines="100" w:line="440" w:lineRule="exact"/>
        <w:ind w:firstLine="482" w:firstLineChars="200"/>
        <w:jc w:val="left"/>
        <w:rPr>
          <w:rFonts w:asciiTheme="majorEastAsia" w:hAnsiTheme="majorEastAsia" w:eastAsiaTheme="majorEastAsia"/>
          <w:b/>
          <w:sz w:val="24"/>
        </w:rPr>
      </w:pPr>
      <w:r>
        <w:rPr>
          <w:rFonts w:hint="eastAsia" w:asciiTheme="majorEastAsia" w:hAnsiTheme="majorEastAsia" w:eastAsiaTheme="majorEastAsia"/>
          <w:b/>
          <w:sz w:val="24"/>
        </w:rPr>
        <w:t>（三）课程描述</w:t>
      </w:r>
    </w:p>
    <w:p>
      <w:pPr>
        <w:spacing w:line="520" w:lineRule="exact"/>
        <w:rPr>
          <w:rFonts w:ascii="仿宋" w:hAnsi="仿宋" w:eastAsia="仿宋" w:cs="仿宋"/>
          <w:color w:val="000000"/>
          <w:sz w:val="24"/>
        </w:rPr>
      </w:pPr>
      <w:r>
        <w:rPr>
          <w:rFonts w:hint="eastAsia" w:ascii="仿宋" w:hAnsi="仿宋" w:eastAsia="仿宋" w:cs="仿宋"/>
          <w:color w:val="000000"/>
          <w:sz w:val="24"/>
        </w:rPr>
        <w:t>（1）公共基础课程描述</w:t>
      </w:r>
    </w:p>
    <w:tbl>
      <w:tblPr>
        <w:tblStyle w:val="11"/>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63"/>
        <w:gridCol w:w="679"/>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pPr>
              <w:jc w:val="center"/>
              <w:rPr>
                <w:rFonts w:ascii="仿宋" w:hAnsi="仿宋" w:eastAsia="仿宋" w:cs="仿宋"/>
                <w:b/>
                <w:bCs/>
                <w:szCs w:val="21"/>
              </w:rPr>
            </w:pPr>
            <w:r>
              <w:rPr>
                <w:rFonts w:hint="eastAsia" w:ascii="仿宋" w:hAnsi="仿宋" w:eastAsia="仿宋" w:cs="仿宋"/>
                <w:b/>
                <w:bCs/>
                <w:szCs w:val="21"/>
              </w:rPr>
              <w:t>课程名称</w:t>
            </w:r>
          </w:p>
        </w:tc>
        <w:tc>
          <w:tcPr>
            <w:tcW w:w="4863" w:type="dxa"/>
          </w:tcPr>
          <w:p>
            <w:pPr>
              <w:jc w:val="center"/>
              <w:rPr>
                <w:rFonts w:ascii="仿宋" w:hAnsi="仿宋" w:eastAsia="仿宋" w:cs="仿宋"/>
                <w:b/>
                <w:bCs/>
                <w:szCs w:val="21"/>
              </w:rPr>
            </w:pPr>
            <w:r>
              <w:rPr>
                <w:rFonts w:hint="eastAsia" w:ascii="仿宋" w:hAnsi="仿宋" w:eastAsia="仿宋" w:cs="仿宋"/>
                <w:b/>
                <w:bCs/>
                <w:szCs w:val="21"/>
              </w:rPr>
              <w:t>内容及要求</w:t>
            </w:r>
          </w:p>
        </w:tc>
        <w:tc>
          <w:tcPr>
            <w:tcW w:w="679" w:type="dxa"/>
          </w:tcPr>
          <w:p>
            <w:pPr>
              <w:jc w:val="center"/>
              <w:rPr>
                <w:rFonts w:ascii="仿宋" w:hAnsi="仿宋" w:eastAsia="仿宋" w:cs="仿宋"/>
                <w:b/>
                <w:bCs/>
                <w:szCs w:val="21"/>
              </w:rPr>
            </w:pPr>
            <w:r>
              <w:rPr>
                <w:rFonts w:hint="eastAsia" w:ascii="仿宋" w:hAnsi="仿宋" w:eastAsia="仿宋" w:cs="仿宋"/>
                <w:b/>
                <w:bCs/>
                <w:szCs w:val="21"/>
              </w:rPr>
              <w:t>学时</w:t>
            </w:r>
          </w:p>
        </w:tc>
        <w:tc>
          <w:tcPr>
            <w:tcW w:w="675" w:type="dxa"/>
          </w:tcPr>
          <w:p>
            <w:pPr>
              <w:jc w:val="center"/>
              <w:rPr>
                <w:rFonts w:ascii="仿宋" w:hAnsi="仿宋" w:eastAsia="仿宋" w:cs="仿宋"/>
                <w:b/>
                <w:bCs/>
                <w:szCs w:val="21"/>
              </w:rPr>
            </w:pPr>
            <w:r>
              <w:rPr>
                <w:rFonts w:hint="eastAsia" w:ascii="仿宋" w:hAnsi="仿宋" w:eastAsia="仿宋" w:cs="仿宋"/>
                <w:b/>
                <w:bCs/>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pPr>
              <w:jc w:val="center"/>
              <w:rPr>
                <w:rFonts w:ascii="仿宋" w:hAnsi="仿宋" w:eastAsia="仿宋" w:cs="仿宋"/>
                <w:szCs w:val="21"/>
              </w:rPr>
            </w:pPr>
            <w:r>
              <w:rPr>
                <w:rFonts w:hint="eastAsia" w:ascii="仿宋" w:hAnsi="仿宋" w:eastAsia="仿宋" w:cs="仿宋"/>
                <w:b/>
                <w:color w:val="000000"/>
                <w:sz w:val="24"/>
              </w:rPr>
              <w:t>思想道德与法治</w:t>
            </w:r>
          </w:p>
        </w:tc>
        <w:tc>
          <w:tcPr>
            <w:tcW w:w="4863" w:type="dxa"/>
            <w:vAlign w:val="center"/>
          </w:tcPr>
          <w:p>
            <w:pPr>
              <w:jc w:val="left"/>
              <w:rPr>
                <w:rFonts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pPr>
              <w:jc w:val="center"/>
              <w:rPr>
                <w:rFonts w:ascii="仿宋" w:hAnsi="仿宋" w:eastAsia="仿宋" w:cs="仿宋"/>
                <w:szCs w:val="21"/>
              </w:rPr>
            </w:pPr>
            <w:r>
              <w:rPr>
                <w:rFonts w:hint="eastAsia" w:ascii="仿宋" w:hAnsi="仿宋" w:eastAsia="仿宋" w:cs="仿宋"/>
                <w:b/>
                <w:color w:val="000000"/>
                <w:sz w:val="24"/>
              </w:rPr>
              <w:t>毛泽东思想和中国特色社会主义理论体系概论</w:t>
            </w:r>
          </w:p>
        </w:tc>
        <w:tc>
          <w:tcPr>
            <w:tcW w:w="4863" w:type="dxa"/>
            <w:vAlign w:val="center"/>
          </w:tcPr>
          <w:p>
            <w:pPr>
              <w:jc w:val="left"/>
              <w:rPr>
                <w:rFonts w:ascii="仿宋" w:hAnsi="仿宋" w:eastAsia="仿宋" w:cs="仿宋"/>
                <w:color w:val="000000"/>
                <w:sz w:val="24"/>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pPr>
              <w:jc w:val="center"/>
              <w:rPr>
                <w:rFonts w:ascii="仿宋" w:hAnsi="仿宋" w:eastAsia="仿宋" w:cs="仿宋"/>
                <w:szCs w:val="21"/>
              </w:rPr>
            </w:pPr>
            <w:r>
              <w:rPr>
                <w:rFonts w:hint="eastAsia" w:ascii="仿宋" w:hAnsi="仿宋" w:eastAsia="仿宋" w:cs="仿宋"/>
                <w:b/>
                <w:color w:val="000000"/>
                <w:sz w:val="24"/>
              </w:rPr>
              <w:t>习近平新时代中国特色社会主义思想</w:t>
            </w:r>
          </w:p>
        </w:tc>
        <w:tc>
          <w:tcPr>
            <w:tcW w:w="4863" w:type="dxa"/>
            <w:vAlign w:val="center"/>
          </w:tcPr>
          <w:p>
            <w:pPr>
              <w:jc w:val="left"/>
              <w:rPr>
                <w:rFonts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4</w:t>
            </w:r>
          </w:p>
        </w:tc>
        <w:tc>
          <w:tcPr>
            <w:tcW w:w="1733" w:type="dxa"/>
            <w:vAlign w:val="center"/>
          </w:tcPr>
          <w:p>
            <w:pPr>
              <w:jc w:val="center"/>
              <w:rPr>
                <w:rFonts w:ascii="仿宋" w:hAnsi="仿宋" w:eastAsia="仿宋" w:cs="仿宋"/>
                <w:szCs w:val="21"/>
              </w:rPr>
            </w:pPr>
            <w:r>
              <w:rPr>
                <w:rFonts w:hint="eastAsia" w:ascii="仿宋" w:hAnsi="仿宋" w:eastAsia="仿宋" w:cs="仿宋"/>
                <w:b/>
                <w:sz w:val="24"/>
              </w:rPr>
              <w:t>形势与政策</w:t>
            </w:r>
          </w:p>
        </w:tc>
        <w:tc>
          <w:tcPr>
            <w:tcW w:w="4863" w:type="dxa"/>
            <w:vAlign w:val="center"/>
          </w:tcPr>
          <w:p>
            <w:pPr>
              <w:jc w:val="left"/>
              <w:rPr>
                <w:rFonts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5</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大学体育</w:t>
            </w:r>
          </w:p>
        </w:tc>
        <w:tc>
          <w:tcPr>
            <w:tcW w:w="4863" w:type="dxa"/>
            <w:vAlign w:val="center"/>
          </w:tcPr>
          <w:p>
            <w:pPr>
              <w:jc w:val="left"/>
              <w:rPr>
                <w:rFonts w:ascii="仿宋" w:hAnsi="仿宋" w:eastAsia="仿宋" w:cs="仿宋"/>
                <w:szCs w:val="21"/>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108</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6</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军事理论</w:t>
            </w:r>
          </w:p>
        </w:tc>
        <w:tc>
          <w:tcPr>
            <w:tcW w:w="4863" w:type="dxa"/>
            <w:vAlign w:val="center"/>
          </w:tcPr>
          <w:p>
            <w:pPr>
              <w:jc w:val="left"/>
              <w:rPr>
                <w:rFonts w:ascii="仿宋" w:hAnsi="仿宋" w:eastAsia="仿宋" w:cs="仿宋"/>
                <w:szCs w:val="21"/>
              </w:rPr>
            </w:pPr>
            <w:r>
              <w:rPr>
                <w:rFonts w:hint="eastAsia" w:ascii="仿宋" w:hAnsi="仿宋" w:eastAsia="仿宋" w:cs="仿宋"/>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36</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7</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军事技能及</w:t>
            </w:r>
          </w:p>
          <w:p>
            <w:pPr>
              <w:jc w:val="center"/>
              <w:rPr>
                <w:rFonts w:ascii="仿宋" w:hAnsi="仿宋" w:eastAsia="仿宋" w:cs="仿宋"/>
                <w:b/>
                <w:sz w:val="24"/>
              </w:rPr>
            </w:pPr>
            <w:r>
              <w:rPr>
                <w:rFonts w:hint="eastAsia" w:ascii="仿宋" w:hAnsi="仿宋" w:eastAsia="仿宋" w:cs="仿宋"/>
                <w:b/>
                <w:sz w:val="24"/>
              </w:rPr>
              <w:t>入学教育</w:t>
            </w:r>
          </w:p>
        </w:tc>
        <w:tc>
          <w:tcPr>
            <w:tcW w:w="4863" w:type="dxa"/>
            <w:vAlign w:val="center"/>
          </w:tcPr>
          <w:p>
            <w:pPr>
              <w:jc w:val="left"/>
              <w:rPr>
                <w:rFonts w:ascii="仿宋" w:hAnsi="仿宋" w:eastAsia="仿宋" w:cs="仿宋"/>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120</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44" w:hRule="atLeast"/>
        </w:trPr>
        <w:tc>
          <w:tcPr>
            <w:tcW w:w="639" w:type="dxa"/>
            <w:vAlign w:val="center"/>
          </w:tcPr>
          <w:p>
            <w:pPr>
              <w:jc w:val="center"/>
              <w:rPr>
                <w:rFonts w:ascii="仿宋" w:hAnsi="仿宋" w:eastAsia="仿宋" w:cs="仿宋"/>
                <w:szCs w:val="21"/>
              </w:rPr>
            </w:pPr>
            <w:r>
              <w:rPr>
                <w:rFonts w:hint="eastAsia" w:ascii="仿宋" w:hAnsi="仿宋" w:eastAsia="仿宋" w:cs="仿宋"/>
                <w:szCs w:val="21"/>
              </w:rPr>
              <w:t>8</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职业生涯规划</w:t>
            </w:r>
          </w:p>
        </w:tc>
        <w:tc>
          <w:tcPr>
            <w:tcW w:w="4863" w:type="dxa"/>
          </w:tcPr>
          <w:p>
            <w:pPr>
              <w:jc w:val="left"/>
              <w:rPr>
                <w:rFonts w:ascii="仿宋" w:hAnsi="仿宋" w:eastAsia="仿宋" w:cs="仿宋"/>
                <w:szCs w:val="21"/>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12</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vAlign w:val="center"/>
          </w:tcPr>
          <w:p>
            <w:pPr>
              <w:jc w:val="center"/>
              <w:rPr>
                <w:rFonts w:ascii="仿宋" w:hAnsi="仿宋" w:eastAsia="仿宋" w:cs="仿宋"/>
                <w:szCs w:val="21"/>
              </w:rPr>
            </w:pPr>
            <w:r>
              <w:rPr>
                <w:rFonts w:hint="eastAsia" w:ascii="仿宋" w:hAnsi="仿宋" w:eastAsia="仿宋" w:cs="仿宋"/>
                <w:szCs w:val="21"/>
              </w:rPr>
              <w:t>9</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大学生就业与创业</w:t>
            </w:r>
          </w:p>
        </w:tc>
        <w:tc>
          <w:tcPr>
            <w:tcW w:w="4863" w:type="dxa"/>
          </w:tcPr>
          <w:p>
            <w:pPr>
              <w:jc w:val="left"/>
              <w:rPr>
                <w:rFonts w:ascii="仿宋" w:hAnsi="仿宋" w:eastAsia="仿宋" w:cs="仿宋"/>
                <w:szCs w:val="21"/>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20</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大学生心理健康教育</w:t>
            </w:r>
          </w:p>
        </w:tc>
        <w:tc>
          <w:tcPr>
            <w:tcW w:w="4863" w:type="dxa"/>
          </w:tcPr>
          <w:p>
            <w:pPr>
              <w:jc w:val="left"/>
              <w:rPr>
                <w:rFonts w:ascii="仿宋" w:hAnsi="仿宋" w:eastAsia="仿宋" w:cs="仿宋"/>
                <w:szCs w:val="21"/>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vAlign w:val="center"/>
          </w:tcPr>
          <w:p>
            <w:pPr>
              <w:jc w:val="center"/>
              <w:rPr>
                <w:rFonts w:ascii="仿宋" w:hAnsi="仿宋" w:eastAsia="仿宋" w:cs="仿宋"/>
                <w:szCs w:val="21"/>
              </w:rPr>
            </w:pPr>
            <w:r>
              <w:rPr>
                <w:rFonts w:hint="eastAsia" w:ascii="仿宋" w:hAnsi="仿宋" w:eastAsia="仿宋" w:cs="仿宋"/>
                <w:szCs w:val="21"/>
              </w:rPr>
              <w:t>11</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劳动教育</w:t>
            </w:r>
          </w:p>
        </w:tc>
        <w:tc>
          <w:tcPr>
            <w:tcW w:w="4863" w:type="dxa"/>
          </w:tcPr>
          <w:p>
            <w:pPr>
              <w:jc w:val="left"/>
              <w:rPr>
                <w:rFonts w:ascii="仿宋" w:hAnsi="仿宋" w:eastAsia="仿宋" w:cs="仿宋"/>
                <w:szCs w:val="21"/>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12</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安全教育</w:t>
            </w:r>
          </w:p>
        </w:tc>
        <w:tc>
          <w:tcPr>
            <w:tcW w:w="4863" w:type="dxa"/>
          </w:tcPr>
          <w:p>
            <w:pPr>
              <w:jc w:val="left"/>
              <w:rPr>
                <w:rFonts w:ascii="仿宋" w:hAnsi="仿宋" w:eastAsia="仿宋" w:cs="仿宋"/>
                <w:szCs w:val="21"/>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60</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3</w:t>
            </w:r>
          </w:p>
        </w:tc>
        <w:tc>
          <w:tcPr>
            <w:tcW w:w="1733" w:type="dxa"/>
            <w:vAlign w:val="center"/>
          </w:tcPr>
          <w:p>
            <w:pPr>
              <w:jc w:val="center"/>
              <w:rPr>
                <w:rFonts w:hint="eastAsia" w:ascii="仿宋" w:hAnsi="仿宋" w:eastAsia="仿宋" w:cs="仿宋"/>
                <w:b/>
                <w:sz w:val="24"/>
                <w:lang w:eastAsia="zh-CN"/>
              </w:rPr>
            </w:pPr>
            <w:r>
              <w:rPr>
                <w:rFonts w:hint="eastAsia" w:ascii="仿宋" w:hAnsi="仿宋" w:eastAsia="仿宋" w:cs="仿宋"/>
                <w:b/>
                <w:sz w:val="24"/>
                <w:lang w:eastAsia="zh-CN"/>
              </w:rPr>
              <w:t>信息技术与人工智能</w:t>
            </w:r>
          </w:p>
        </w:tc>
        <w:tc>
          <w:tcPr>
            <w:tcW w:w="4863" w:type="dxa"/>
          </w:tcPr>
          <w:p>
            <w:pPr>
              <w:pStyle w:val="8"/>
              <w:widowControl/>
              <w:rPr>
                <w:rFonts w:ascii="仿宋" w:hAnsi="仿宋" w:eastAsia="仿宋" w:cs="仿宋"/>
                <w:szCs w:val="21"/>
              </w:rPr>
            </w:pPr>
            <w:r>
              <w:rPr>
                <w:rFonts w:hint="eastAsia" w:ascii="仿宋" w:hAnsi="仿宋" w:eastAsia="仿宋" w:cs="仿宋"/>
                <w:kern w:val="2"/>
                <w:sz w:val="21"/>
                <w:szCs w:val="21"/>
              </w:rPr>
              <w:t>本课程学习计算机发展概论、计算机基本组成和工作原理、操作系统应用、office常用办公软件使用、计算机网络知识、计算机网络安全、数字媒体技术、大数据、云技术等相关信息技术知识，引导学生增强信息意识、提升应用信息技术解决问题综合能力，促进数字化创新与发展能力。树立正确的信息社会价值观和责任感，为其职业发展、终身学习和服务社会奠定基础。</w:t>
            </w:r>
          </w:p>
        </w:tc>
        <w:tc>
          <w:tcPr>
            <w:tcW w:w="679"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675"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rPr>
              <w:t>3</w:t>
            </w:r>
            <w:r>
              <w:rPr>
                <w:rFonts w:hint="eastAsia" w:ascii="仿宋" w:hAnsi="仿宋" w:eastAsia="仿宋" w:cs="仿宋"/>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14</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大学英语</w:t>
            </w:r>
          </w:p>
        </w:tc>
        <w:tc>
          <w:tcPr>
            <w:tcW w:w="4863" w:type="dxa"/>
          </w:tcPr>
          <w:p>
            <w:pPr>
              <w:jc w:val="left"/>
              <w:rPr>
                <w:rFonts w:ascii="仿宋" w:hAnsi="仿宋" w:eastAsia="仿宋" w:cs="仿宋"/>
                <w:szCs w:val="21"/>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128</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vAlign w:val="center"/>
          </w:tcPr>
          <w:p>
            <w:pPr>
              <w:jc w:val="center"/>
              <w:rPr>
                <w:rFonts w:ascii="仿宋" w:hAnsi="仿宋" w:eastAsia="仿宋" w:cs="仿宋"/>
                <w:szCs w:val="21"/>
              </w:rPr>
            </w:pPr>
            <w:r>
              <w:rPr>
                <w:rFonts w:hint="eastAsia" w:ascii="仿宋" w:hAnsi="仿宋" w:eastAsia="仿宋" w:cs="仿宋"/>
                <w:szCs w:val="21"/>
              </w:rPr>
              <w:t>15</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大学美育</w:t>
            </w:r>
          </w:p>
        </w:tc>
        <w:tc>
          <w:tcPr>
            <w:tcW w:w="4863" w:type="dxa"/>
          </w:tcPr>
          <w:p>
            <w:pPr>
              <w:jc w:val="left"/>
              <w:rPr>
                <w:rFonts w:ascii="仿宋" w:hAnsi="仿宋" w:eastAsia="仿宋" w:cs="仿宋"/>
                <w:szCs w:val="21"/>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高等数学</w:t>
            </w:r>
          </w:p>
        </w:tc>
        <w:tc>
          <w:tcPr>
            <w:tcW w:w="4863" w:type="dxa"/>
          </w:tcPr>
          <w:p>
            <w:pPr>
              <w:jc w:val="left"/>
              <w:rPr>
                <w:rFonts w:ascii="仿宋" w:hAnsi="仿宋" w:eastAsia="仿宋" w:cs="仿宋"/>
                <w:szCs w:val="21"/>
              </w:rPr>
            </w:pPr>
            <w:r>
              <w:rPr>
                <w:rFonts w:hint="eastAsia" w:ascii="仿宋" w:hAnsi="仿宋" w:eastAsia="仿宋" w:cs="仿宋"/>
                <w:szCs w:val="21"/>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679" w:type="dxa"/>
            <w:vAlign w:val="center"/>
          </w:tcPr>
          <w:p>
            <w:pPr>
              <w:jc w:val="center"/>
              <w:rPr>
                <w:rFonts w:ascii="仿宋" w:hAnsi="仿宋" w:eastAsia="仿宋" w:cs="仿宋"/>
                <w:szCs w:val="21"/>
              </w:rPr>
            </w:pPr>
            <w:r>
              <w:rPr>
                <w:rFonts w:hint="eastAsia" w:ascii="仿宋" w:hAnsi="仿宋" w:eastAsia="仿宋" w:cs="仿宋"/>
                <w:szCs w:val="21"/>
              </w:rPr>
              <w:t>56</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4</w:t>
            </w:r>
          </w:p>
        </w:tc>
      </w:tr>
    </w:tbl>
    <w:p>
      <w:pPr>
        <w:numPr>
          <w:ilvl w:val="0"/>
          <w:numId w:val="3"/>
        </w:numPr>
        <w:spacing w:line="520" w:lineRule="exact"/>
      </w:pPr>
      <w:r>
        <w:rPr>
          <w:rFonts w:hint="eastAsia" w:ascii="仿宋" w:hAnsi="仿宋" w:eastAsia="仿宋" w:cs="仿宋"/>
          <w:color w:val="000000"/>
          <w:sz w:val="24"/>
        </w:rPr>
        <w:t>专业基础课程描述</w:t>
      </w:r>
    </w:p>
    <w:tbl>
      <w:tblPr>
        <w:tblStyle w:val="11"/>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71"/>
        <w:gridCol w:w="671"/>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pPr>
              <w:jc w:val="center"/>
              <w:rPr>
                <w:rFonts w:ascii="仿宋" w:hAnsi="仿宋" w:eastAsia="仿宋" w:cs="仿宋"/>
                <w:b/>
                <w:bCs/>
                <w:szCs w:val="21"/>
              </w:rPr>
            </w:pPr>
            <w:r>
              <w:rPr>
                <w:rFonts w:hint="eastAsia" w:ascii="仿宋" w:hAnsi="仿宋" w:eastAsia="仿宋" w:cs="仿宋"/>
                <w:b/>
                <w:bCs/>
                <w:szCs w:val="21"/>
              </w:rPr>
              <w:t>课程名称</w:t>
            </w:r>
          </w:p>
        </w:tc>
        <w:tc>
          <w:tcPr>
            <w:tcW w:w="4871" w:type="dxa"/>
          </w:tcPr>
          <w:p>
            <w:pPr>
              <w:jc w:val="center"/>
              <w:rPr>
                <w:rFonts w:ascii="仿宋" w:hAnsi="仿宋" w:eastAsia="仿宋" w:cs="仿宋"/>
                <w:b/>
                <w:bCs/>
                <w:szCs w:val="21"/>
              </w:rPr>
            </w:pPr>
            <w:r>
              <w:rPr>
                <w:rFonts w:hint="eastAsia" w:ascii="仿宋" w:hAnsi="仿宋" w:eastAsia="仿宋" w:cs="仿宋"/>
                <w:b/>
                <w:bCs/>
                <w:szCs w:val="21"/>
              </w:rPr>
              <w:t>内容及要求</w:t>
            </w:r>
          </w:p>
        </w:tc>
        <w:tc>
          <w:tcPr>
            <w:tcW w:w="671" w:type="dxa"/>
          </w:tcPr>
          <w:p>
            <w:pPr>
              <w:jc w:val="center"/>
              <w:rPr>
                <w:rFonts w:ascii="仿宋" w:hAnsi="仿宋" w:eastAsia="仿宋" w:cs="仿宋"/>
                <w:b/>
                <w:bCs/>
                <w:szCs w:val="21"/>
              </w:rPr>
            </w:pPr>
            <w:r>
              <w:rPr>
                <w:rFonts w:hint="eastAsia" w:ascii="仿宋" w:hAnsi="仿宋" w:eastAsia="仿宋" w:cs="仿宋"/>
                <w:b/>
                <w:bCs/>
                <w:szCs w:val="21"/>
              </w:rPr>
              <w:t>学时</w:t>
            </w:r>
          </w:p>
        </w:tc>
        <w:tc>
          <w:tcPr>
            <w:tcW w:w="675" w:type="dxa"/>
          </w:tcPr>
          <w:p>
            <w:pPr>
              <w:jc w:val="center"/>
              <w:rPr>
                <w:rFonts w:ascii="仿宋" w:hAnsi="仿宋" w:eastAsia="仿宋" w:cs="仿宋"/>
                <w:b/>
                <w:bCs/>
                <w:szCs w:val="21"/>
              </w:rPr>
            </w:pPr>
            <w:r>
              <w:rPr>
                <w:rFonts w:hint="eastAsia" w:ascii="仿宋" w:hAnsi="仿宋" w:eastAsia="仿宋" w:cs="仿宋"/>
                <w:b/>
                <w:bCs/>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b/>
                <w:bCs/>
                <w:szCs w:val="21"/>
              </w:rPr>
            </w:pPr>
            <w:r>
              <w:rPr>
                <w:rFonts w:hint="eastAsia" w:ascii="仿宋" w:hAnsi="仿宋" w:eastAsia="仿宋" w:cs="仿宋"/>
                <w:szCs w:val="21"/>
              </w:rPr>
              <w:t>1</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会计基础</w:t>
            </w:r>
          </w:p>
        </w:tc>
        <w:tc>
          <w:tcPr>
            <w:tcW w:w="4871" w:type="dxa"/>
          </w:tcPr>
          <w:p>
            <w:pPr>
              <w:jc w:val="left"/>
              <w:rPr>
                <w:rFonts w:ascii="仿宋" w:hAnsi="仿宋" w:eastAsia="仿宋" w:cs="仿宋"/>
              </w:rPr>
            </w:pPr>
            <w:r>
              <w:rPr>
                <w:rFonts w:hint="eastAsia" w:ascii="仿宋" w:hAnsi="仿宋" w:eastAsia="仿宋" w:cs="仿宋"/>
              </w:rPr>
              <w:t>本课程主要学习内容包括会计、会计目标和会计方法；会计要素及会计等式；借贷记账法的运用；填制和审核会计凭证；设置和登记会计账簿；编制会计报表；总结会计循环的基本步骤，应用账务处理程序等。要求学生了解会计业务处理的一般流程；能正确辨识与填制会计凭证、会计账簿和会计报表；理解会计、会计职能和会计方法的含义；理解会计要素和会计等式的含义及作用；正确运用借贷记账法处理简单经济业务等。</w:t>
            </w:r>
          </w:p>
        </w:tc>
        <w:tc>
          <w:tcPr>
            <w:tcW w:w="671" w:type="dxa"/>
            <w:vAlign w:val="center"/>
          </w:tcPr>
          <w:p>
            <w:pPr>
              <w:jc w:val="center"/>
              <w:rPr>
                <w:rFonts w:ascii="仿宋" w:hAnsi="仿宋" w:eastAsia="仿宋" w:cs="仿宋"/>
                <w:szCs w:val="21"/>
              </w:rPr>
            </w:pPr>
            <w:r>
              <w:rPr>
                <w:rFonts w:ascii="仿宋" w:hAnsi="仿宋" w:eastAsia="仿宋" w:cs="仿宋"/>
                <w:szCs w:val="21"/>
              </w:rPr>
              <w:t>70</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统计基础</w:t>
            </w:r>
          </w:p>
        </w:tc>
        <w:tc>
          <w:tcPr>
            <w:tcW w:w="4871" w:type="dxa"/>
          </w:tcPr>
          <w:p>
            <w:pPr>
              <w:jc w:val="left"/>
              <w:rPr>
                <w:rFonts w:ascii="仿宋" w:hAnsi="仿宋" w:eastAsia="仿宋" w:cs="仿宋"/>
              </w:rPr>
            </w:pPr>
            <w:r>
              <w:rPr>
                <w:rFonts w:hint="eastAsia" w:ascii="仿宋" w:hAnsi="仿宋" w:eastAsia="仿宋" w:cs="仿宋"/>
              </w:rPr>
              <w:t>本课程学习内容包括总论、统计调查、统计整理、统计综合指标、抽样推断、相关与回归、统计指数、时间数列分析、统计预测等内容。从统计总论入手，以统计工作的四个阶段，即：统计设计、统计调查、统计整理、统计分析为主线，最后撰写分析报告。培养学生勤学好问、诚实、严谨、细心的治学态度，逐步树立运用统计参与管理的观念和意识。</w:t>
            </w:r>
          </w:p>
        </w:tc>
        <w:tc>
          <w:tcPr>
            <w:tcW w:w="671" w:type="dxa"/>
            <w:vAlign w:val="center"/>
          </w:tcPr>
          <w:p>
            <w:pPr>
              <w:jc w:val="center"/>
              <w:rPr>
                <w:rFonts w:ascii="仿宋" w:hAnsi="仿宋" w:eastAsia="仿宋" w:cs="仿宋"/>
                <w:szCs w:val="21"/>
              </w:rPr>
            </w:pPr>
            <w:r>
              <w:rPr>
                <w:rFonts w:ascii="仿宋" w:hAnsi="仿宋" w:eastAsia="仿宋" w:cs="仿宋"/>
                <w:szCs w:val="21"/>
              </w:rPr>
              <w:t>6</w:t>
            </w:r>
            <w:r>
              <w:rPr>
                <w:rFonts w:hint="eastAsia" w:ascii="仿宋" w:hAnsi="仿宋" w:eastAsia="仿宋" w:cs="仿宋"/>
                <w:szCs w:val="21"/>
              </w:rPr>
              <w:t>4</w:t>
            </w:r>
          </w:p>
        </w:tc>
        <w:tc>
          <w:tcPr>
            <w:tcW w:w="675" w:type="dxa"/>
            <w:vAlign w:val="center"/>
          </w:tcPr>
          <w:p>
            <w:pPr>
              <w:jc w:val="center"/>
              <w:rPr>
                <w:rFonts w:ascii="仿宋" w:hAnsi="仿宋" w:eastAsia="仿宋" w:cs="仿宋"/>
                <w:szCs w:val="21"/>
              </w:rPr>
            </w:pPr>
            <w:r>
              <w:rPr>
                <w:rFonts w:ascii="仿宋" w:hAnsi="仿宋" w:eastAsia="仿宋" w:cs="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ascii="仿宋" w:hAnsi="仿宋" w:eastAsia="仿宋" w:cs="仿宋"/>
                <w:szCs w:val="21"/>
              </w:rPr>
              <w:t>3</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经济法基础</w:t>
            </w:r>
          </w:p>
        </w:tc>
        <w:tc>
          <w:tcPr>
            <w:tcW w:w="4871" w:type="dxa"/>
          </w:tcPr>
          <w:p>
            <w:pPr>
              <w:jc w:val="left"/>
              <w:rPr>
                <w:rFonts w:ascii="仿宋" w:hAnsi="仿宋" w:eastAsia="仿宋" w:cs="仿宋"/>
              </w:rPr>
            </w:pPr>
            <w:r>
              <w:rPr>
                <w:rFonts w:hint="eastAsia" w:ascii="仿宋" w:hAnsi="仿宋" w:eastAsia="仿宋" w:cs="仿宋"/>
              </w:rPr>
              <w:t>本课程主要学习内容包括会计法律制度、支付结算法律制度、税收征管法律制度、财政法规制度、会计职业道德、合同法律制度、物权法律制度、公司法律制度、证券法律制度、企业破产法律制度、知识产权法律制度、反垄断法律制度、劳动与社会保障法律制度、经济纠纷解决法律制度等。本课程要求学生具有一定的法律基础理论知识，提高运用所学知识解决经济法律问题的能力。</w:t>
            </w:r>
          </w:p>
        </w:tc>
        <w:tc>
          <w:tcPr>
            <w:tcW w:w="671" w:type="dxa"/>
            <w:vAlign w:val="center"/>
          </w:tcPr>
          <w:p>
            <w:pPr>
              <w:jc w:val="center"/>
              <w:rPr>
                <w:rFonts w:ascii="仿宋" w:hAnsi="仿宋" w:eastAsia="仿宋" w:cs="仿宋"/>
                <w:szCs w:val="21"/>
              </w:rPr>
            </w:pPr>
            <w:r>
              <w:rPr>
                <w:rFonts w:ascii="仿宋" w:hAnsi="仿宋" w:eastAsia="仿宋" w:cs="仿宋"/>
                <w:szCs w:val="21"/>
              </w:rPr>
              <w:t>86</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ascii="仿宋" w:hAnsi="仿宋" w:eastAsia="仿宋" w:cs="仿宋"/>
                <w:szCs w:val="21"/>
              </w:rPr>
              <w:t>4</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经济学原理</w:t>
            </w:r>
          </w:p>
        </w:tc>
        <w:tc>
          <w:tcPr>
            <w:tcW w:w="4871" w:type="dxa"/>
          </w:tcPr>
          <w:p>
            <w:pPr>
              <w:jc w:val="left"/>
              <w:rPr>
                <w:rFonts w:ascii="仿宋" w:hAnsi="仿宋" w:eastAsia="仿宋" w:cs="仿宋"/>
              </w:rPr>
            </w:pPr>
            <w:r>
              <w:rPr>
                <w:rFonts w:hint="eastAsia" w:ascii="仿宋" w:hAnsi="仿宋" w:eastAsia="仿宋" w:cs="仿宋"/>
              </w:rPr>
              <w:t>本课程主要学习内容包括微观经济规律及原理：价格理论、生产理论、消费者行为理论、市场分析与市场失灵；宏观经济学理论与政策：国民收入核算、宏观经济四大目标、宏观经济政策。培养学生对市场经济规律的把握与应用，对学生职业能力培养和职业素养形成起着重要的支撑作用，将素质培养融合贯穿在能力训练全过程，培养和提升学生的综合素质。</w:t>
            </w:r>
          </w:p>
        </w:tc>
        <w:tc>
          <w:tcPr>
            <w:tcW w:w="671" w:type="dxa"/>
            <w:vAlign w:val="center"/>
          </w:tcPr>
          <w:p>
            <w:pPr>
              <w:jc w:val="center"/>
              <w:rPr>
                <w:rFonts w:ascii="仿宋" w:hAnsi="仿宋" w:eastAsia="仿宋" w:cs="仿宋"/>
                <w:szCs w:val="21"/>
              </w:rPr>
            </w:pPr>
            <w:r>
              <w:rPr>
                <w:rFonts w:ascii="仿宋" w:hAnsi="仿宋" w:eastAsia="仿宋" w:cs="仿宋"/>
                <w:szCs w:val="21"/>
              </w:rPr>
              <w:t>6</w:t>
            </w:r>
            <w:r>
              <w:rPr>
                <w:rFonts w:hint="eastAsia" w:ascii="仿宋" w:hAnsi="仿宋" w:eastAsia="仿宋" w:cs="仿宋"/>
                <w:szCs w:val="21"/>
              </w:rPr>
              <w:t>4</w:t>
            </w:r>
          </w:p>
        </w:tc>
        <w:tc>
          <w:tcPr>
            <w:tcW w:w="675" w:type="dxa"/>
            <w:vAlign w:val="center"/>
          </w:tcPr>
          <w:p>
            <w:pPr>
              <w:jc w:val="center"/>
              <w:rPr>
                <w:rFonts w:ascii="仿宋" w:hAnsi="仿宋" w:eastAsia="仿宋" w:cs="仿宋"/>
                <w:szCs w:val="21"/>
              </w:rPr>
            </w:pPr>
            <w:r>
              <w:rPr>
                <w:rFonts w:ascii="仿宋" w:hAnsi="仿宋" w:eastAsia="仿宋" w:cs="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ascii="仿宋" w:hAnsi="仿宋" w:eastAsia="仿宋" w:cs="仿宋"/>
                <w:szCs w:val="21"/>
              </w:rPr>
              <w:t>5</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企业管理基础</w:t>
            </w:r>
          </w:p>
        </w:tc>
        <w:tc>
          <w:tcPr>
            <w:tcW w:w="4871" w:type="dxa"/>
          </w:tcPr>
          <w:p>
            <w:pPr>
              <w:jc w:val="left"/>
              <w:rPr>
                <w:rFonts w:ascii="仿宋" w:hAnsi="仿宋" w:eastAsia="仿宋" w:cs="仿宋"/>
              </w:rPr>
            </w:pPr>
            <w:r>
              <w:rPr>
                <w:rFonts w:hint="eastAsia" w:ascii="仿宋" w:hAnsi="仿宋" w:eastAsia="仿宋" w:cs="仿宋"/>
              </w:rPr>
              <w:t>本课程主要学习内容包括管理及管理系统、管理思想与管理理论、计划职能、组织职能、领导职能、控制职能、战略管理、创新管理。要求学生掌握专业基础知识，熟悉管理学内涵及管理基本理论基础上，“理实一体”，紧扣实践需要，将理论知识与实践知识融为一体，通过专设实训项目培养学生的应用能力和分析解决问题能力。</w:t>
            </w:r>
          </w:p>
        </w:tc>
        <w:tc>
          <w:tcPr>
            <w:tcW w:w="671" w:type="dxa"/>
            <w:vAlign w:val="center"/>
          </w:tcPr>
          <w:p>
            <w:pPr>
              <w:jc w:val="center"/>
              <w:rPr>
                <w:rFonts w:ascii="仿宋" w:hAnsi="仿宋" w:eastAsia="仿宋" w:cs="仿宋"/>
                <w:szCs w:val="21"/>
              </w:rPr>
            </w:pPr>
            <w:r>
              <w:rPr>
                <w:rFonts w:ascii="仿宋" w:hAnsi="仿宋" w:eastAsia="仿宋" w:cs="仿宋"/>
                <w:szCs w:val="21"/>
              </w:rPr>
              <w:t>6</w:t>
            </w:r>
            <w:r>
              <w:rPr>
                <w:rFonts w:hint="eastAsia" w:ascii="仿宋" w:hAnsi="仿宋" w:eastAsia="仿宋" w:cs="仿宋"/>
                <w:szCs w:val="21"/>
              </w:rPr>
              <w:t>4</w:t>
            </w:r>
          </w:p>
        </w:tc>
        <w:tc>
          <w:tcPr>
            <w:tcW w:w="675" w:type="dxa"/>
            <w:vAlign w:val="center"/>
          </w:tcPr>
          <w:p>
            <w:pPr>
              <w:jc w:val="center"/>
              <w:rPr>
                <w:rFonts w:ascii="仿宋" w:hAnsi="仿宋" w:eastAsia="仿宋" w:cs="仿宋"/>
                <w:szCs w:val="21"/>
              </w:rPr>
            </w:pPr>
            <w:r>
              <w:rPr>
                <w:rFonts w:ascii="仿宋" w:hAnsi="仿宋" w:eastAsia="仿宋" w:cs="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ascii="仿宋" w:hAnsi="仿宋" w:eastAsia="仿宋" w:cs="仿宋"/>
                <w:szCs w:val="21"/>
              </w:rPr>
              <w:t>6</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大数据技术应用基础</w:t>
            </w:r>
          </w:p>
        </w:tc>
        <w:tc>
          <w:tcPr>
            <w:tcW w:w="4871" w:type="dxa"/>
          </w:tcPr>
          <w:p>
            <w:pPr>
              <w:jc w:val="left"/>
              <w:rPr>
                <w:rFonts w:ascii="仿宋" w:hAnsi="仿宋" w:eastAsia="仿宋" w:cs="仿宋"/>
              </w:rPr>
            </w:pPr>
            <w:r>
              <w:rPr>
                <w:rFonts w:hint="eastAsia" w:ascii="仿宋" w:hAnsi="仿宋" w:eastAsia="仿宋" w:cs="仿宋"/>
              </w:rPr>
              <w:t>本课程是一门介绍Python编程语言及其基本技术的课程。课程的主要目标是让学生掌握Python编程的基本概念、语法规则以及常用技术，为后续学习大数据财务分析打下基础。课程的内容包括Python语言基础、条件判断与循环控制、函数与模块、文件操作与数据处理、面向对象编程。通过课程学习，学生将掌握大数据技术应用的基本技能，能够编写简单数据处理程序，并具备进一步学习更高级技术的能力。这将为学生日后将大数据技术应用于财务领域形成财务分析数据数奠定坚实的基础。</w:t>
            </w:r>
          </w:p>
        </w:tc>
        <w:tc>
          <w:tcPr>
            <w:tcW w:w="671" w:type="dxa"/>
            <w:vAlign w:val="center"/>
          </w:tcPr>
          <w:p>
            <w:pPr>
              <w:jc w:val="center"/>
              <w:rPr>
                <w:rFonts w:ascii="仿宋" w:hAnsi="仿宋" w:eastAsia="仿宋" w:cs="仿宋"/>
                <w:szCs w:val="21"/>
              </w:rPr>
            </w:pPr>
            <w:r>
              <w:rPr>
                <w:rFonts w:ascii="仿宋" w:hAnsi="仿宋" w:eastAsia="仿宋" w:cs="仿宋"/>
                <w:szCs w:val="21"/>
              </w:rPr>
              <w:t>6</w:t>
            </w:r>
            <w:r>
              <w:rPr>
                <w:rFonts w:hint="eastAsia" w:ascii="仿宋" w:hAnsi="仿宋" w:eastAsia="仿宋" w:cs="仿宋"/>
                <w:szCs w:val="21"/>
              </w:rPr>
              <w:t>4</w:t>
            </w:r>
          </w:p>
        </w:tc>
        <w:tc>
          <w:tcPr>
            <w:tcW w:w="675" w:type="dxa"/>
            <w:vAlign w:val="center"/>
          </w:tcPr>
          <w:p>
            <w:pPr>
              <w:jc w:val="center"/>
              <w:rPr>
                <w:rFonts w:ascii="仿宋" w:hAnsi="仿宋" w:eastAsia="仿宋" w:cs="仿宋"/>
                <w:szCs w:val="21"/>
              </w:rPr>
            </w:pPr>
            <w:r>
              <w:rPr>
                <w:rFonts w:ascii="仿宋" w:hAnsi="仿宋" w:eastAsia="仿宋" w:cs="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7</w:t>
            </w:r>
          </w:p>
        </w:tc>
        <w:tc>
          <w:tcPr>
            <w:tcW w:w="1733" w:type="dxa"/>
            <w:vAlign w:val="center"/>
          </w:tcPr>
          <w:p>
            <w:pPr>
              <w:jc w:val="center"/>
              <w:rPr>
                <w:rFonts w:hint="eastAsia" w:ascii="仿宋" w:hAnsi="仿宋" w:eastAsia="仿宋" w:cs="仿宋"/>
                <w:b/>
                <w:sz w:val="24"/>
              </w:rPr>
            </w:pPr>
            <w:r>
              <w:rPr>
                <w:rFonts w:hint="eastAsia" w:ascii="仿宋" w:hAnsi="仿宋" w:eastAsia="仿宋" w:cs="仿宋"/>
                <w:b/>
                <w:sz w:val="24"/>
              </w:rPr>
              <w:t>财务机器人应用与开发</w:t>
            </w:r>
          </w:p>
        </w:tc>
        <w:tc>
          <w:tcPr>
            <w:tcW w:w="4871" w:type="dxa"/>
          </w:tcPr>
          <w:p>
            <w:pPr>
              <w:jc w:val="left"/>
              <w:rPr>
                <w:rFonts w:hint="eastAsia" w:ascii="仿宋" w:hAnsi="仿宋" w:eastAsia="仿宋" w:cs="仿宋"/>
              </w:rPr>
            </w:pPr>
            <w:r>
              <w:rPr>
                <w:rFonts w:hint="eastAsia" w:ascii="仿宋" w:hAnsi="仿宋" w:eastAsia="仿宋" w:cs="仿宋"/>
                <w:lang w:val="en-US" w:eastAsia="zh-CN"/>
              </w:rPr>
              <w:t>本课程主要学习内容包括</w:t>
            </w:r>
            <w:r>
              <w:rPr>
                <w:rFonts w:hint="eastAsia" w:ascii="仿宋" w:hAnsi="仿宋" w:eastAsia="仿宋" w:cs="仿宋"/>
              </w:rPr>
              <w:t>财务机器人的定义、发展背景与应用价值</w:t>
            </w:r>
            <w:r>
              <w:rPr>
                <w:rFonts w:hint="eastAsia" w:ascii="仿宋" w:hAnsi="仿宋" w:eastAsia="仿宋" w:cs="仿宋"/>
                <w:lang w:eastAsia="zh-CN"/>
              </w:rPr>
              <w:t>；</w:t>
            </w:r>
            <w:r>
              <w:rPr>
                <w:rFonts w:hint="eastAsia" w:ascii="仿宋" w:hAnsi="仿宋" w:eastAsia="仿宋" w:cs="仿宋"/>
              </w:rPr>
              <w:t>财务自动化流程的模块化设计（数据采集、表单处理、报表生成等）</w:t>
            </w:r>
            <w:r>
              <w:rPr>
                <w:rFonts w:hint="eastAsia" w:ascii="仿宋" w:hAnsi="仿宋" w:eastAsia="仿宋" w:cs="仿宋"/>
                <w:lang w:eastAsia="zh-CN"/>
              </w:rPr>
              <w:t>；</w:t>
            </w:r>
            <w:r>
              <w:rPr>
                <w:rFonts w:hint="eastAsia" w:ascii="仿宋" w:hAnsi="仿宋" w:eastAsia="仿宋" w:cs="仿宋"/>
              </w:rPr>
              <w:t>财务机器人开发步骤：录制、调试、部署与监控</w:t>
            </w:r>
            <w:r>
              <w:rPr>
                <w:rFonts w:hint="eastAsia" w:ascii="仿宋" w:hAnsi="仿宋" w:eastAsia="仿宋" w:cs="仿宋"/>
                <w:lang w:eastAsia="zh-CN"/>
              </w:rPr>
              <w:t>、</w:t>
            </w:r>
            <w:r>
              <w:rPr>
                <w:rFonts w:hint="eastAsia" w:ascii="仿宋" w:hAnsi="仿宋" w:eastAsia="仿宋" w:cs="仿宋"/>
              </w:rPr>
              <w:t>异常处理与日志分析</w:t>
            </w:r>
            <w:r>
              <w:rPr>
                <w:rFonts w:hint="eastAsia" w:ascii="仿宋" w:hAnsi="仿宋" w:eastAsia="仿宋" w:cs="仿宋"/>
                <w:lang w:eastAsia="zh-CN"/>
              </w:rPr>
              <w:t>；</w:t>
            </w:r>
            <w:r>
              <w:rPr>
                <w:rFonts w:hint="eastAsia" w:ascii="仿宋" w:hAnsi="仿宋" w:eastAsia="仿宋" w:cs="仿宋"/>
              </w:rPr>
              <w:t>财务机器人案例实践</w:t>
            </w:r>
            <w:r>
              <w:rPr>
                <w:rFonts w:hint="eastAsia" w:ascii="仿宋" w:hAnsi="仿宋" w:eastAsia="仿宋" w:cs="仿宋"/>
                <w:lang w:val="en-US" w:eastAsia="zh-CN"/>
              </w:rPr>
              <w:t>等。</w:t>
            </w:r>
            <w:r>
              <w:rPr>
                <w:rFonts w:hint="eastAsia" w:ascii="仿宋" w:hAnsi="仿宋" w:eastAsia="仿宋" w:cs="仿宋"/>
              </w:rPr>
              <w:t xml:space="preserve">旨在培养学生掌握财务机器人的基本概念、应用场景及开发技术，理解RPA（机器人流程自动化）在财务领域的实施流程，提升学生运用智能化工具解决财务重复性工作的能力，为后续财务数字化转型课程奠定基础。 </w:t>
            </w:r>
          </w:p>
        </w:tc>
        <w:tc>
          <w:tcPr>
            <w:tcW w:w="671" w:type="dxa"/>
            <w:vAlign w:val="center"/>
          </w:tcPr>
          <w:p>
            <w:pPr>
              <w:jc w:val="center"/>
              <w:rPr>
                <w:rFonts w:ascii="仿宋" w:hAnsi="仿宋" w:eastAsia="仿宋" w:cs="仿宋"/>
                <w:szCs w:val="21"/>
              </w:rPr>
            </w:pPr>
            <w:r>
              <w:rPr>
                <w:rFonts w:hint="eastAsia" w:ascii="仿宋" w:hAnsi="仿宋" w:eastAsia="仿宋" w:cs="仿宋"/>
                <w:szCs w:val="21"/>
              </w:rPr>
              <w:t>54</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3.5</w:t>
            </w:r>
          </w:p>
        </w:tc>
      </w:tr>
    </w:tbl>
    <w:p>
      <w:pPr>
        <w:pStyle w:val="2"/>
        <w:jc w:val="left"/>
      </w:pPr>
    </w:p>
    <w:p>
      <w:pPr>
        <w:numPr>
          <w:ilvl w:val="0"/>
          <w:numId w:val="3"/>
        </w:numPr>
        <w:spacing w:line="360" w:lineRule="auto"/>
        <w:rPr>
          <w:rFonts w:ascii="仿宋" w:hAnsi="仿宋" w:eastAsia="仿宋" w:cs="仿宋"/>
          <w:color w:val="000000"/>
          <w:sz w:val="24"/>
        </w:rPr>
      </w:pPr>
      <w:r>
        <w:rPr>
          <w:rFonts w:hint="eastAsia" w:ascii="仿宋" w:hAnsi="仿宋" w:eastAsia="仿宋" w:cs="仿宋"/>
          <w:color w:val="000000"/>
          <w:sz w:val="24"/>
        </w:rPr>
        <w:t>专业核心课程描述</w:t>
      </w:r>
    </w:p>
    <w:tbl>
      <w:tblPr>
        <w:tblStyle w:val="11"/>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71"/>
        <w:gridCol w:w="671"/>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pPr>
              <w:jc w:val="center"/>
              <w:rPr>
                <w:rFonts w:ascii="仿宋" w:hAnsi="仿宋" w:eastAsia="仿宋" w:cs="仿宋"/>
                <w:b/>
                <w:bCs/>
                <w:szCs w:val="21"/>
              </w:rPr>
            </w:pPr>
            <w:r>
              <w:rPr>
                <w:rFonts w:hint="eastAsia" w:ascii="仿宋" w:hAnsi="仿宋" w:eastAsia="仿宋" w:cs="仿宋"/>
                <w:b/>
                <w:bCs/>
                <w:szCs w:val="21"/>
              </w:rPr>
              <w:t>课程名称</w:t>
            </w:r>
          </w:p>
        </w:tc>
        <w:tc>
          <w:tcPr>
            <w:tcW w:w="4871" w:type="dxa"/>
          </w:tcPr>
          <w:p>
            <w:pPr>
              <w:jc w:val="center"/>
              <w:rPr>
                <w:rFonts w:ascii="仿宋" w:hAnsi="仿宋" w:eastAsia="仿宋" w:cs="仿宋"/>
                <w:b/>
                <w:bCs/>
                <w:szCs w:val="21"/>
              </w:rPr>
            </w:pPr>
            <w:r>
              <w:rPr>
                <w:rFonts w:hint="eastAsia" w:ascii="仿宋" w:hAnsi="仿宋" w:eastAsia="仿宋" w:cs="仿宋"/>
                <w:b/>
                <w:bCs/>
                <w:szCs w:val="21"/>
              </w:rPr>
              <w:t>内容及要求</w:t>
            </w:r>
          </w:p>
        </w:tc>
        <w:tc>
          <w:tcPr>
            <w:tcW w:w="671" w:type="dxa"/>
          </w:tcPr>
          <w:p>
            <w:pPr>
              <w:jc w:val="center"/>
              <w:rPr>
                <w:rFonts w:ascii="仿宋" w:hAnsi="仿宋" w:eastAsia="仿宋" w:cs="仿宋"/>
                <w:b/>
                <w:bCs/>
                <w:szCs w:val="21"/>
              </w:rPr>
            </w:pPr>
            <w:r>
              <w:rPr>
                <w:rFonts w:hint="eastAsia" w:ascii="仿宋" w:hAnsi="仿宋" w:eastAsia="仿宋" w:cs="仿宋"/>
                <w:b/>
                <w:bCs/>
                <w:szCs w:val="21"/>
              </w:rPr>
              <w:t>学时</w:t>
            </w:r>
          </w:p>
        </w:tc>
        <w:tc>
          <w:tcPr>
            <w:tcW w:w="675" w:type="dxa"/>
          </w:tcPr>
          <w:p>
            <w:pPr>
              <w:jc w:val="center"/>
              <w:rPr>
                <w:rFonts w:ascii="仿宋" w:hAnsi="仿宋" w:eastAsia="仿宋" w:cs="仿宋"/>
                <w:b/>
                <w:bCs/>
                <w:szCs w:val="21"/>
              </w:rPr>
            </w:pPr>
            <w:r>
              <w:rPr>
                <w:rFonts w:hint="eastAsia" w:ascii="仿宋" w:hAnsi="仿宋" w:eastAsia="仿宋" w:cs="仿宋"/>
                <w:b/>
                <w:bCs/>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企业财务会计</w:t>
            </w:r>
          </w:p>
        </w:tc>
        <w:tc>
          <w:tcPr>
            <w:tcW w:w="4871" w:type="dxa"/>
            <w:vAlign w:val="center"/>
          </w:tcPr>
          <w:p>
            <w:pPr>
              <w:jc w:val="left"/>
              <w:rPr>
                <w:rFonts w:ascii="仿宋" w:hAnsi="仿宋" w:eastAsia="仿宋" w:cs="仿宋"/>
                <w:szCs w:val="21"/>
              </w:rPr>
            </w:pPr>
            <w:r>
              <w:rPr>
                <w:rFonts w:hint="eastAsia" w:ascii="仿宋" w:hAnsi="仿宋" w:eastAsia="仿宋" w:cs="仿宋"/>
              </w:rPr>
              <w:t>本课程主要学习内容包括企业筹办业务处理与核算、采购业务处理与会计核算、销售业务处理与核算、存货业务处理与核算、费用处理与核算、职工薪酬业务处理与核算、利润的核算以及报表编制等项目，结合“财会职业能力养成实训平台”“财务会计模拟实训平台”完成实践教学，达到业务财务深度融合的教学理念。学生处于教学主体地位，充分调动学生自主学习和独立思考的积极性；由单纯的理论叙述转向将理论融入具体任务教学之中，培养学生实践能力和综合能力；由过去的“聚合思维”转向“发散思维”，培养学生思维的普遍性和广阔性。课程考核注重理论与实践并重，注重过程性考核，理论采用考试平台机考形式，实践考核采用“财务会计模拟实训平台”相应考试平台考核。</w:t>
            </w:r>
          </w:p>
        </w:tc>
        <w:tc>
          <w:tcPr>
            <w:tcW w:w="671" w:type="dxa"/>
            <w:vAlign w:val="center"/>
          </w:tcPr>
          <w:p>
            <w:pPr>
              <w:jc w:val="center"/>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28</w:t>
            </w:r>
          </w:p>
        </w:tc>
        <w:tc>
          <w:tcPr>
            <w:tcW w:w="675" w:type="dxa"/>
            <w:vAlign w:val="center"/>
          </w:tcPr>
          <w:p>
            <w:pPr>
              <w:jc w:val="center"/>
              <w:rPr>
                <w:rFonts w:ascii="仿宋" w:hAnsi="仿宋" w:eastAsia="仿宋" w:cs="仿宋"/>
                <w:szCs w:val="21"/>
              </w:rPr>
            </w:pPr>
            <w:r>
              <w:rPr>
                <w:rFonts w:ascii="仿宋" w:hAnsi="仿宋" w:eastAsia="仿宋" w:cs="仿宋"/>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智慧化成本核算与管理</w:t>
            </w:r>
          </w:p>
        </w:tc>
        <w:tc>
          <w:tcPr>
            <w:tcW w:w="4871" w:type="dxa"/>
            <w:vAlign w:val="center"/>
          </w:tcPr>
          <w:p>
            <w:pPr>
              <w:jc w:val="left"/>
              <w:rPr>
                <w:rFonts w:ascii="仿宋" w:hAnsi="仿宋" w:eastAsia="仿宋" w:cs="仿宋"/>
              </w:rPr>
            </w:pPr>
            <w:r>
              <w:rPr>
                <w:rFonts w:hint="eastAsia" w:ascii="仿宋" w:hAnsi="仿宋" w:eastAsia="仿宋" w:cs="仿宋"/>
              </w:rPr>
              <w:t>本课程主要学习内容包括成本核算的一般程序，要素费用的核算、辅助生产费用的核算、制造费用的核算、废品损失和停工损失的核算、生产费用在完工产品与在产品之间分配的方法、产品成本的计算方法以及成本报表的编制及成本分析。使学生能够系统、全面地掌握工业企业成本核算的基本程序和具体方法，辅以多家工业企业成本核算模拟实训，掌握成本计算、成本分析、成本控制与成本绩效评价能力。</w:t>
            </w:r>
          </w:p>
        </w:tc>
        <w:tc>
          <w:tcPr>
            <w:tcW w:w="671" w:type="dxa"/>
            <w:vAlign w:val="center"/>
          </w:tcPr>
          <w:p>
            <w:pPr>
              <w:jc w:val="center"/>
              <w:rPr>
                <w:rFonts w:ascii="仿宋" w:hAnsi="仿宋" w:eastAsia="仿宋" w:cs="仿宋"/>
                <w:szCs w:val="21"/>
              </w:rPr>
            </w:pPr>
            <w:r>
              <w:rPr>
                <w:rFonts w:ascii="仿宋" w:hAnsi="仿宋" w:eastAsia="仿宋" w:cs="仿宋"/>
                <w:szCs w:val="21"/>
              </w:rPr>
              <w:t>64</w:t>
            </w:r>
          </w:p>
        </w:tc>
        <w:tc>
          <w:tcPr>
            <w:tcW w:w="675" w:type="dxa"/>
            <w:vAlign w:val="center"/>
          </w:tcPr>
          <w:p>
            <w:pPr>
              <w:jc w:val="center"/>
              <w:rPr>
                <w:rFonts w:ascii="仿宋" w:hAnsi="仿宋" w:eastAsia="仿宋" w:cs="仿宋"/>
                <w:szCs w:val="21"/>
              </w:rPr>
            </w:pPr>
            <w:r>
              <w:rPr>
                <w:rFonts w:ascii="仿宋" w:hAnsi="仿宋" w:eastAsia="仿宋" w:cs="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会计信息系统应用</w:t>
            </w:r>
          </w:p>
        </w:tc>
        <w:tc>
          <w:tcPr>
            <w:tcW w:w="4871" w:type="dxa"/>
            <w:vAlign w:val="center"/>
          </w:tcPr>
          <w:p>
            <w:pPr>
              <w:jc w:val="left"/>
              <w:rPr>
                <w:rFonts w:ascii="仿宋" w:hAnsi="仿宋" w:eastAsia="仿宋" w:cs="仿宋"/>
              </w:rPr>
            </w:pPr>
            <w:r>
              <w:rPr>
                <w:rFonts w:hint="eastAsia" w:ascii="仿宋" w:hAnsi="仿宋" w:eastAsia="仿宋" w:cs="仿宋"/>
              </w:rPr>
              <w:t>本课程主要学习内容包括信息化会计软件的初始化设置、总账系统、报表系统以及工资系统、固定资产及供应链系统等核算子系统的操作方法。使学生能熟练操作目前市场上流行的财务软件如用友ERP软件、金蝶财务软件等财务软件，能胜任单位信息化会计核算和管理岗位，教学中注意渗透思想教育，加强学生的诚信教育和职业道德观念。</w:t>
            </w:r>
          </w:p>
        </w:tc>
        <w:tc>
          <w:tcPr>
            <w:tcW w:w="671"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54</w:t>
            </w:r>
          </w:p>
        </w:tc>
        <w:tc>
          <w:tcPr>
            <w:tcW w:w="675"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rPr>
              <w:t>3</w:t>
            </w:r>
            <w:r>
              <w:rPr>
                <w:rFonts w:hint="eastAsia" w:ascii="仿宋" w:hAnsi="仿宋" w:eastAsia="仿宋" w:cs="仿宋"/>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4</w:t>
            </w:r>
          </w:p>
        </w:tc>
        <w:tc>
          <w:tcPr>
            <w:tcW w:w="1733" w:type="dxa"/>
            <w:vAlign w:val="center"/>
          </w:tcPr>
          <w:p>
            <w:pPr>
              <w:jc w:val="center"/>
              <w:rPr>
                <w:rFonts w:ascii="仿宋" w:hAnsi="仿宋" w:eastAsia="仿宋" w:cs="仿宋"/>
                <w:b/>
                <w:sz w:val="24"/>
              </w:rPr>
            </w:pPr>
            <w:r>
              <w:rPr>
                <w:rFonts w:hint="eastAsia" w:ascii="仿宋" w:hAnsi="仿宋" w:eastAsia="仿宋" w:cs="仿宋"/>
                <w:b/>
                <w:sz w:val="24"/>
              </w:rPr>
              <w:t>智能化税费申报与管理</w:t>
            </w:r>
          </w:p>
        </w:tc>
        <w:tc>
          <w:tcPr>
            <w:tcW w:w="4871" w:type="dxa"/>
            <w:vAlign w:val="center"/>
          </w:tcPr>
          <w:p>
            <w:pPr>
              <w:pStyle w:val="8"/>
              <w:shd w:val="clear" w:color="auto" w:fill="FFFFFF"/>
              <w:rPr>
                <w:rFonts w:ascii="仿宋" w:hAnsi="仿宋" w:eastAsia="仿宋" w:cs="仿宋"/>
              </w:rPr>
            </w:pPr>
            <w:r>
              <w:rPr>
                <w:rFonts w:hint="eastAsia" w:ascii="仿宋" w:hAnsi="仿宋" w:eastAsia="仿宋" w:cs="仿宋"/>
                <w:kern w:val="2"/>
                <w:sz w:val="21"/>
              </w:rPr>
              <w:t>本课程课程通过引入智能技术，实现对税费核算和管理的自动化处理，从而提高税务管理的工作效率，节省人力物力资源，提高税务管理的精度，并降低税务管理的风险。课程内容包括但不限于税务登记、变更、注销，发票管理，增值税发票填开，纳税申报等税务管理知识，以及增值税、消费税、关税、企业所得税、个人所得税、土地增值税、房产税、印花税等现行各税种的基本规定及税务处理。同时，课程也会详细解析增值税一般纳税人和增值税小规模纳税人的全税务处理流程，让学习者能够全面掌握企业全税务处理流程的基本技能和技巧。此外，课程还结合“智能财税实训平台”实训软件进行实践教学，提升学生数字化财税技术技能。智能化税费核算与管理课程还会介绍智能化税费核算与管理制度的概念、特点以及在实际税务管理中的应用。学习者将了解如何通过智能技术实现税费核算和管理的自动化，以及如何利用这些技术提高税务管理的效率和精度。课程是一门结合了税务管理知识、财税知识和智能技术的综合性课程，旨在培养具备现代化税务管理技能的人才，以适应财税管理领域的发展趋势和需求。</w:t>
            </w:r>
          </w:p>
        </w:tc>
        <w:tc>
          <w:tcPr>
            <w:tcW w:w="671" w:type="dxa"/>
            <w:vAlign w:val="center"/>
          </w:tcPr>
          <w:p>
            <w:pPr>
              <w:jc w:val="center"/>
              <w:rPr>
                <w:rFonts w:ascii="仿宋" w:hAnsi="仿宋" w:eastAsia="仿宋" w:cs="仿宋"/>
                <w:szCs w:val="21"/>
              </w:rPr>
            </w:pPr>
            <w:r>
              <w:rPr>
                <w:rFonts w:ascii="仿宋" w:hAnsi="仿宋" w:eastAsia="仿宋" w:cs="仿宋"/>
                <w:szCs w:val="21"/>
              </w:rPr>
              <w:t>6</w:t>
            </w:r>
            <w:r>
              <w:rPr>
                <w:rFonts w:hint="eastAsia" w:ascii="仿宋" w:hAnsi="仿宋" w:eastAsia="仿宋" w:cs="仿宋"/>
                <w:szCs w:val="21"/>
              </w:rPr>
              <w:t>4</w:t>
            </w:r>
          </w:p>
        </w:tc>
        <w:tc>
          <w:tcPr>
            <w:tcW w:w="675" w:type="dxa"/>
            <w:vAlign w:val="center"/>
          </w:tcPr>
          <w:p>
            <w:pPr>
              <w:jc w:val="center"/>
              <w:rPr>
                <w:rFonts w:ascii="仿宋" w:hAnsi="仿宋" w:eastAsia="仿宋" w:cs="仿宋"/>
                <w:szCs w:val="21"/>
              </w:rPr>
            </w:pPr>
            <w:r>
              <w:rPr>
                <w:rFonts w:ascii="仿宋" w:hAnsi="仿宋" w:eastAsia="仿宋" w:cs="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5</w:t>
            </w:r>
          </w:p>
        </w:tc>
        <w:tc>
          <w:tcPr>
            <w:tcW w:w="1733" w:type="dxa"/>
            <w:vAlign w:val="center"/>
          </w:tcPr>
          <w:p>
            <w:pPr>
              <w:jc w:val="center"/>
              <w:rPr>
                <w:rFonts w:hint="eastAsia" w:ascii="仿宋" w:hAnsi="仿宋" w:eastAsia="仿宋" w:cs="仿宋"/>
                <w:b/>
                <w:kern w:val="2"/>
                <w:sz w:val="24"/>
                <w:szCs w:val="24"/>
                <w:lang w:val="en-US" w:eastAsia="zh-CN" w:bidi="ar-SA"/>
              </w:rPr>
            </w:pPr>
            <w:r>
              <w:rPr>
                <w:rFonts w:hint="eastAsia" w:ascii="仿宋" w:hAnsi="仿宋" w:eastAsia="仿宋" w:cs="仿宋"/>
                <w:b/>
                <w:sz w:val="24"/>
              </w:rPr>
              <w:t>财务大数据分析</w:t>
            </w:r>
          </w:p>
        </w:tc>
        <w:tc>
          <w:tcPr>
            <w:tcW w:w="4871" w:type="dxa"/>
            <w:vAlign w:val="center"/>
          </w:tcPr>
          <w:p>
            <w:pPr>
              <w:jc w:val="left"/>
              <w:rPr>
                <w:rFonts w:ascii="仿宋" w:hAnsi="仿宋" w:eastAsia="仿宋" w:cs="仿宋"/>
                <w:kern w:val="2"/>
                <w:sz w:val="21"/>
                <w:szCs w:val="24"/>
                <w:lang w:val="en-US" w:eastAsia="zh-CN" w:bidi="ar-SA"/>
              </w:rPr>
            </w:pPr>
            <w:r>
              <w:rPr>
                <w:rFonts w:hint="eastAsia" w:ascii="仿宋" w:hAnsi="仿宋" w:eastAsia="仿宋" w:cs="仿宋"/>
              </w:rPr>
              <w:t>本课程是一门综合性的课程，旨在培养学生利用大数据技术处理和分析财务数据的能力。该课程结合了财务和大数据两个领域的知识，帮助学生更好地理解和应用大数据在财务分析中的重要作用。课程内容方包括财务数据的收集和整理、数据清洗和预处理、数据挖掘和分析技术、数据可视化和报告。课程注重培养学生的数据思维和会计服务意识。通过学习，学生将能够更好地理解企业财务分析的管理需求，并学会利用大数据工具来整理、分析和解释财务数据。这将为他们在未来的职业生涯中提供强大的竞争优势。</w:t>
            </w:r>
          </w:p>
        </w:tc>
        <w:tc>
          <w:tcPr>
            <w:tcW w:w="671" w:type="dxa"/>
            <w:vAlign w:val="center"/>
          </w:tcPr>
          <w:p>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5</w:t>
            </w:r>
            <w:r>
              <w:rPr>
                <w:rFonts w:hint="eastAsia" w:ascii="仿宋" w:hAnsi="仿宋" w:eastAsia="仿宋" w:cs="仿宋"/>
                <w:szCs w:val="21"/>
                <w:lang w:val="en-US" w:eastAsia="zh-CN"/>
              </w:rPr>
              <w:t>4</w:t>
            </w:r>
          </w:p>
        </w:tc>
        <w:tc>
          <w:tcPr>
            <w:tcW w:w="675" w:type="dxa"/>
            <w:vAlign w:val="center"/>
          </w:tcPr>
          <w:p>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6</w:t>
            </w:r>
          </w:p>
        </w:tc>
        <w:tc>
          <w:tcPr>
            <w:tcW w:w="1733" w:type="dxa"/>
            <w:vAlign w:val="center"/>
          </w:tcPr>
          <w:p>
            <w:pPr>
              <w:jc w:val="center"/>
              <w:rPr>
                <w:rFonts w:ascii="宋体" w:hAnsi="宋体" w:eastAsia="宋体" w:cs="宋体"/>
                <w:b/>
                <w:bCs/>
                <w:kern w:val="2"/>
                <w:sz w:val="21"/>
                <w:szCs w:val="21"/>
                <w:lang w:val="en-US" w:eastAsia="zh-CN" w:bidi="ar-SA"/>
              </w:rPr>
            </w:pPr>
            <w:r>
              <w:rPr>
                <w:rFonts w:hint="eastAsia" w:ascii="仿宋" w:hAnsi="仿宋" w:eastAsia="仿宋" w:cs="仿宋"/>
                <w:b/>
                <w:bCs/>
                <w:sz w:val="24"/>
              </w:rPr>
              <w:t>管理会计</w:t>
            </w:r>
            <w:r>
              <w:rPr>
                <w:rFonts w:hint="eastAsia" w:ascii="仿宋" w:hAnsi="仿宋" w:eastAsia="仿宋" w:cs="仿宋"/>
                <w:b/>
                <w:bCs/>
                <w:sz w:val="24"/>
                <w:lang w:val="en-US" w:eastAsia="zh-CN"/>
              </w:rPr>
              <w:t>实务</w:t>
            </w:r>
          </w:p>
        </w:tc>
        <w:tc>
          <w:tcPr>
            <w:tcW w:w="4871" w:type="dxa"/>
            <w:vAlign w:val="center"/>
          </w:tcPr>
          <w:p>
            <w:pPr>
              <w:jc w:val="left"/>
              <w:rPr>
                <w:rFonts w:ascii="仿宋" w:hAnsi="仿宋" w:eastAsia="仿宋" w:cs="仿宋"/>
                <w:kern w:val="2"/>
                <w:sz w:val="21"/>
                <w:szCs w:val="24"/>
                <w:lang w:val="en-US" w:eastAsia="zh-CN" w:bidi="ar-SA"/>
              </w:rPr>
            </w:pPr>
            <w:r>
              <w:rPr>
                <w:rFonts w:hint="eastAsia" w:ascii="仿宋" w:hAnsi="仿宋" w:eastAsia="仿宋" w:cs="仿宋"/>
              </w:rPr>
              <w:t>本课程主要教学内容是使学生可以基本掌握企业管理会计基础知识，具备预测、决策、规划、控制及业绩考核与评价等操作方法和基本技能，能够独立自主判断并处理完成一个业务简单的小型工业企业的各项管理会计工作，直至提交最终的管理会计产品——管理会计报告，提高学生分析问题、解决问题的能力和实际操作的能力，让学生在完成具体项目的过程中来构建相关理论知识，并发展职业能力。</w:t>
            </w:r>
          </w:p>
        </w:tc>
        <w:tc>
          <w:tcPr>
            <w:tcW w:w="671" w:type="dxa"/>
            <w:vAlign w:val="center"/>
          </w:tcPr>
          <w:p>
            <w:pPr>
              <w:jc w:val="center"/>
              <w:rPr>
                <w:rFonts w:ascii="仿宋" w:hAnsi="仿宋" w:eastAsia="仿宋" w:cs="仿宋"/>
                <w:kern w:val="2"/>
                <w:sz w:val="21"/>
                <w:szCs w:val="21"/>
                <w:lang w:val="en-US" w:eastAsia="zh-CN" w:bidi="ar-SA"/>
              </w:rPr>
            </w:pPr>
            <w:r>
              <w:rPr>
                <w:rFonts w:ascii="仿宋" w:hAnsi="仿宋" w:eastAsia="仿宋" w:cs="仿宋"/>
                <w:szCs w:val="21"/>
              </w:rPr>
              <w:t>64</w:t>
            </w:r>
          </w:p>
        </w:tc>
        <w:tc>
          <w:tcPr>
            <w:tcW w:w="675" w:type="dxa"/>
            <w:vAlign w:val="center"/>
          </w:tcPr>
          <w:p>
            <w:pPr>
              <w:jc w:val="center"/>
              <w:rPr>
                <w:rFonts w:ascii="仿宋" w:hAnsi="仿宋" w:eastAsia="仿宋" w:cs="仿宋"/>
                <w:kern w:val="2"/>
                <w:sz w:val="21"/>
                <w:szCs w:val="21"/>
                <w:lang w:val="en-US" w:eastAsia="zh-CN" w:bidi="ar-SA"/>
              </w:rPr>
            </w:pPr>
            <w:r>
              <w:rPr>
                <w:rFonts w:ascii="仿宋" w:hAnsi="仿宋" w:eastAsia="仿宋" w:cs="仿宋"/>
                <w:szCs w:val="21"/>
              </w:rPr>
              <w:t>4</w:t>
            </w:r>
          </w:p>
        </w:tc>
      </w:tr>
    </w:tbl>
    <w:p>
      <w:pPr>
        <w:numPr>
          <w:ilvl w:val="0"/>
          <w:numId w:val="3"/>
        </w:numPr>
        <w:spacing w:line="520" w:lineRule="exact"/>
        <w:rPr>
          <w:rFonts w:ascii="仿宋" w:hAnsi="仿宋" w:eastAsia="仿宋" w:cs="仿宋"/>
          <w:sz w:val="24"/>
        </w:rPr>
      </w:pPr>
      <w:r>
        <w:rPr>
          <w:rFonts w:hint="eastAsia" w:ascii="仿宋" w:hAnsi="仿宋" w:eastAsia="仿宋" w:cs="仿宋"/>
          <w:sz w:val="24"/>
        </w:rPr>
        <w:t>专业选修课程描述</w:t>
      </w:r>
    </w:p>
    <w:tbl>
      <w:tblPr>
        <w:tblStyle w:val="11"/>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71"/>
        <w:gridCol w:w="671"/>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pPr>
              <w:jc w:val="center"/>
              <w:rPr>
                <w:rFonts w:ascii="仿宋" w:hAnsi="仿宋" w:eastAsia="仿宋" w:cs="仿宋"/>
                <w:b/>
                <w:bCs/>
                <w:szCs w:val="21"/>
              </w:rPr>
            </w:pPr>
            <w:r>
              <w:rPr>
                <w:rFonts w:hint="eastAsia" w:ascii="仿宋" w:hAnsi="仿宋" w:eastAsia="仿宋" w:cs="仿宋"/>
                <w:b/>
                <w:bCs/>
                <w:szCs w:val="21"/>
              </w:rPr>
              <w:t>课程名称</w:t>
            </w:r>
          </w:p>
        </w:tc>
        <w:tc>
          <w:tcPr>
            <w:tcW w:w="4871" w:type="dxa"/>
          </w:tcPr>
          <w:p>
            <w:pPr>
              <w:jc w:val="center"/>
              <w:rPr>
                <w:rFonts w:ascii="仿宋" w:hAnsi="仿宋" w:eastAsia="仿宋" w:cs="仿宋"/>
                <w:b/>
                <w:bCs/>
                <w:szCs w:val="21"/>
              </w:rPr>
            </w:pPr>
            <w:r>
              <w:rPr>
                <w:rFonts w:hint="eastAsia" w:ascii="仿宋" w:hAnsi="仿宋" w:eastAsia="仿宋" w:cs="仿宋"/>
                <w:b/>
                <w:bCs/>
                <w:szCs w:val="21"/>
              </w:rPr>
              <w:t>内容及要求</w:t>
            </w:r>
          </w:p>
        </w:tc>
        <w:tc>
          <w:tcPr>
            <w:tcW w:w="671" w:type="dxa"/>
          </w:tcPr>
          <w:p>
            <w:pPr>
              <w:jc w:val="center"/>
              <w:rPr>
                <w:rFonts w:ascii="仿宋" w:hAnsi="仿宋" w:eastAsia="仿宋" w:cs="仿宋"/>
                <w:b/>
                <w:bCs/>
                <w:szCs w:val="21"/>
              </w:rPr>
            </w:pPr>
            <w:r>
              <w:rPr>
                <w:rFonts w:hint="eastAsia" w:ascii="仿宋" w:hAnsi="仿宋" w:eastAsia="仿宋" w:cs="仿宋"/>
                <w:b/>
                <w:bCs/>
                <w:szCs w:val="21"/>
              </w:rPr>
              <w:t>学时</w:t>
            </w:r>
          </w:p>
        </w:tc>
        <w:tc>
          <w:tcPr>
            <w:tcW w:w="675" w:type="dxa"/>
          </w:tcPr>
          <w:p>
            <w:pPr>
              <w:jc w:val="center"/>
              <w:rPr>
                <w:rFonts w:ascii="仿宋" w:hAnsi="仿宋" w:eastAsia="仿宋" w:cs="仿宋"/>
                <w:b/>
                <w:bCs/>
                <w:szCs w:val="21"/>
              </w:rPr>
            </w:pPr>
            <w:r>
              <w:rPr>
                <w:rFonts w:hint="eastAsia" w:ascii="仿宋" w:hAnsi="仿宋" w:eastAsia="仿宋" w:cs="仿宋"/>
                <w:b/>
                <w:bCs/>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vAlign w:val="center"/>
          </w:tcPr>
          <w:p>
            <w:pPr>
              <w:jc w:val="center"/>
              <w:rPr>
                <w:rFonts w:ascii="仿宋" w:hAnsi="仿宋" w:eastAsia="仿宋" w:cs="仿宋"/>
                <w:b/>
                <w:bCs/>
                <w:szCs w:val="21"/>
              </w:rPr>
            </w:pPr>
            <w:r>
              <w:rPr>
                <w:rFonts w:hint="eastAsia" w:ascii="仿宋" w:hAnsi="仿宋" w:eastAsia="仿宋" w:cs="仿宋"/>
                <w:szCs w:val="21"/>
              </w:rPr>
              <w:t>1</w:t>
            </w:r>
          </w:p>
        </w:tc>
        <w:tc>
          <w:tcPr>
            <w:tcW w:w="1733" w:type="dxa"/>
            <w:vAlign w:val="center"/>
          </w:tcPr>
          <w:p>
            <w:pPr>
              <w:jc w:val="center"/>
              <w:rPr>
                <w:rFonts w:ascii="仿宋" w:hAnsi="仿宋" w:eastAsia="仿宋" w:cs="仿宋"/>
                <w:b/>
                <w:bCs/>
                <w:szCs w:val="21"/>
              </w:rPr>
            </w:pPr>
            <w:r>
              <w:rPr>
                <w:rFonts w:hint="eastAsia" w:ascii="仿宋" w:hAnsi="仿宋" w:eastAsia="仿宋" w:cs="仿宋"/>
                <w:b/>
                <w:bCs/>
                <w:sz w:val="24"/>
              </w:rPr>
              <w:t>Excel</w:t>
            </w:r>
            <w:r>
              <w:rPr>
                <w:rFonts w:hint="eastAsia" w:ascii="仿宋" w:hAnsi="仿宋" w:eastAsia="仿宋" w:cs="仿宋"/>
                <w:b/>
                <w:bCs/>
                <w:sz w:val="24"/>
                <w:lang w:val="en-US" w:eastAsia="zh-CN"/>
              </w:rPr>
              <w:t>在会计中的</w:t>
            </w:r>
            <w:bookmarkStart w:id="0" w:name="_GoBack"/>
            <w:bookmarkEnd w:id="0"/>
            <w:r>
              <w:rPr>
                <w:rFonts w:hint="eastAsia" w:ascii="仿宋" w:hAnsi="仿宋" w:eastAsia="仿宋" w:cs="仿宋"/>
                <w:b/>
                <w:bCs/>
                <w:sz w:val="24"/>
              </w:rPr>
              <w:t>应用</w:t>
            </w:r>
          </w:p>
        </w:tc>
        <w:tc>
          <w:tcPr>
            <w:tcW w:w="4871" w:type="dxa"/>
            <w:vAlign w:val="center"/>
          </w:tcPr>
          <w:p>
            <w:pPr>
              <w:jc w:val="left"/>
              <w:rPr>
                <w:rFonts w:ascii="仿宋" w:hAnsi="仿宋" w:eastAsia="仿宋" w:cs="仿宋"/>
              </w:rPr>
            </w:pPr>
            <w:r>
              <w:rPr>
                <w:rFonts w:hint="eastAsia" w:ascii="仿宋" w:hAnsi="仿宋" w:eastAsia="仿宋" w:cs="仿宋"/>
              </w:rPr>
              <w:t>本课程从教学实际情况和社会、行业实际需求出发，以实际工作任务为引领，合理安排知识结构和能力训练，由浅入深、循序渐进地安排理论和技能训练。重点讲述常用财务函数应用、薪资管理、Excel在筹资、投资和管理以及在财务比率分析应用等内容，使学生在学好Excel基本知识和方法的基础上，不断修改、增加实用的实验实训内容。使学生掌握Excel使用，并建立基本会计核算、成本核算、财务管理及财务分析等常见、基本经济模型，顺利完成烦琐而复杂的财务会计核算、财务分析及管理工作，使工作效率和工作质量得以提高，为将来所服务的企业在竞争中创造优势。并配合相关课内实验及后续的拓展实训掌握简单模型建立能力，以完成企业运行中的各项工作任务。</w:t>
            </w:r>
          </w:p>
        </w:tc>
        <w:tc>
          <w:tcPr>
            <w:tcW w:w="671" w:type="dxa"/>
            <w:vAlign w:val="center"/>
          </w:tcPr>
          <w:p>
            <w:pPr>
              <w:jc w:val="center"/>
              <w:rPr>
                <w:rFonts w:ascii="仿宋" w:hAnsi="仿宋" w:eastAsia="仿宋" w:cs="仿宋"/>
                <w:szCs w:val="21"/>
              </w:rPr>
            </w:pPr>
            <w:r>
              <w:rPr>
                <w:rFonts w:ascii="仿宋" w:hAnsi="仿宋" w:eastAsia="仿宋" w:cs="仿宋"/>
                <w:szCs w:val="21"/>
              </w:rPr>
              <w:t>48</w:t>
            </w:r>
          </w:p>
        </w:tc>
        <w:tc>
          <w:tcPr>
            <w:tcW w:w="675" w:type="dxa"/>
            <w:vAlign w:val="center"/>
          </w:tcPr>
          <w:p>
            <w:pPr>
              <w:jc w:val="center"/>
              <w:rPr>
                <w:rFonts w:ascii="仿宋" w:hAnsi="仿宋" w:eastAsia="仿宋" w:cs="仿宋"/>
                <w:szCs w:val="21"/>
              </w:rPr>
            </w:pPr>
            <w:r>
              <w:rPr>
                <w:rFonts w:hint="eastAsia"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pPr>
              <w:jc w:val="center"/>
              <w:rPr>
                <w:rFonts w:hint="eastAsia" w:ascii="仿宋" w:hAnsi="仿宋" w:eastAsia="仿宋" w:cs="仿宋"/>
                <w:b/>
                <w:bCs/>
                <w:kern w:val="2"/>
                <w:sz w:val="24"/>
                <w:szCs w:val="24"/>
                <w:lang w:val="en-US" w:eastAsia="zh-CN" w:bidi="ar-SA"/>
              </w:rPr>
            </w:pPr>
            <w:r>
              <w:rPr>
                <w:rFonts w:hint="eastAsia" w:ascii="仿宋" w:hAnsi="仿宋" w:eastAsia="仿宋" w:cs="仿宋"/>
                <w:b/>
                <w:bCs/>
                <w:sz w:val="24"/>
              </w:rPr>
              <w:t>审计基础</w:t>
            </w:r>
            <w:r>
              <w:rPr>
                <w:rFonts w:hint="eastAsia" w:ascii="仿宋" w:hAnsi="仿宋" w:eastAsia="仿宋" w:cs="仿宋"/>
                <w:b/>
                <w:bCs/>
                <w:sz w:val="24"/>
                <w:lang w:val="en-US" w:eastAsia="zh-CN"/>
              </w:rPr>
              <w:t>与实务</w:t>
            </w:r>
          </w:p>
        </w:tc>
        <w:tc>
          <w:tcPr>
            <w:tcW w:w="4871" w:type="dxa"/>
            <w:vAlign w:val="center"/>
          </w:tcPr>
          <w:p>
            <w:pPr>
              <w:jc w:val="left"/>
              <w:rPr>
                <w:rFonts w:ascii="仿宋" w:hAnsi="仿宋" w:eastAsia="仿宋" w:cs="仿宋"/>
                <w:kern w:val="2"/>
                <w:sz w:val="21"/>
                <w:szCs w:val="24"/>
                <w:lang w:val="en-US" w:eastAsia="zh-CN" w:bidi="ar-SA"/>
              </w:rPr>
            </w:pPr>
            <w:r>
              <w:rPr>
                <w:rFonts w:hint="eastAsia" w:ascii="仿宋" w:hAnsi="仿宋" w:eastAsia="仿宋" w:cs="仿宋"/>
              </w:rPr>
              <w:t>本课程主要学习内容包括审计学的基本理论、基本知识、基本方法以及与审计组织和管理工作有关的法制化、制度化和规范化等问题，并着重介绍了国际、国内审计理论研究的丰硕成果以及现代审计技术方法形成与发展的成功经验。</w:t>
            </w:r>
          </w:p>
        </w:tc>
        <w:tc>
          <w:tcPr>
            <w:tcW w:w="671" w:type="dxa"/>
            <w:vAlign w:val="center"/>
          </w:tcPr>
          <w:p>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4</w:t>
            </w:r>
            <w:r>
              <w:rPr>
                <w:rFonts w:hint="eastAsia" w:ascii="仿宋" w:hAnsi="仿宋" w:eastAsia="仿宋" w:cs="仿宋"/>
                <w:szCs w:val="21"/>
                <w:lang w:val="en-US" w:eastAsia="zh-CN"/>
              </w:rPr>
              <w:t>8</w:t>
            </w:r>
          </w:p>
        </w:tc>
        <w:tc>
          <w:tcPr>
            <w:tcW w:w="675" w:type="dxa"/>
            <w:vAlign w:val="center"/>
          </w:tcPr>
          <w:p>
            <w:pPr>
              <w:jc w:val="center"/>
              <w:rPr>
                <w:rFonts w:ascii="仿宋" w:hAnsi="仿宋" w:eastAsia="仿宋" w:cs="仿宋"/>
                <w:kern w:val="2"/>
                <w:sz w:val="21"/>
                <w:szCs w:val="21"/>
                <w:lang w:val="en-US" w:eastAsia="zh-CN" w:bidi="ar-SA"/>
              </w:rPr>
            </w:pPr>
            <w:r>
              <w:rPr>
                <w:rFonts w:hint="eastAsia"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9" w:type="dxa"/>
            <w:vAlign w:val="center"/>
          </w:tcPr>
          <w:p>
            <w:pPr>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pPr>
              <w:jc w:val="center"/>
              <w:rPr>
                <w:rFonts w:hint="eastAsia" w:ascii="仿宋" w:hAnsi="仿宋" w:eastAsia="仿宋" w:cs="仿宋"/>
                <w:b/>
                <w:kern w:val="2"/>
                <w:sz w:val="24"/>
                <w:szCs w:val="24"/>
                <w:lang w:val="en-US" w:eastAsia="zh-CN" w:bidi="ar-SA"/>
              </w:rPr>
            </w:pPr>
            <w:r>
              <w:rPr>
                <w:rFonts w:hint="eastAsia" w:ascii="仿宋" w:hAnsi="仿宋" w:eastAsia="仿宋" w:cs="仿宋"/>
                <w:b/>
                <w:sz w:val="24"/>
                <w:lang w:val="en-US" w:eastAsia="zh-CN"/>
              </w:rPr>
              <w:t>企业</w:t>
            </w:r>
            <w:r>
              <w:rPr>
                <w:rFonts w:hint="eastAsia" w:ascii="仿宋" w:hAnsi="仿宋" w:eastAsia="仿宋" w:cs="仿宋"/>
                <w:b/>
                <w:sz w:val="24"/>
              </w:rPr>
              <w:t>财务管理</w:t>
            </w:r>
          </w:p>
        </w:tc>
        <w:tc>
          <w:tcPr>
            <w:tcW w:w="4871" w:type="dxa"/>
            <w:vAlign w:val="center"/>
          </w:tcPr>
          <w:p>
            <w:pPr>
              <w:jc w:val="left"/>
              <w:rPr>
                <w:rFonts w:ascii="仿宋" w:hAnsi="仿宋" w:eastAsia="仿宋" w:cs="仿宋"/>
                <w:kern w:val="2"/>
                <w:sz w:val="21"/>
                <w:szCs w:val="24"/>
                <w:lang w:val="en-US" w:eastAsia="zh-CN" w:bidi="ar-SA"/>
              </w:rPr>
            </w:pPr>
            <w:r>
              <w:rPr>
                <w:rFonts w:hint="eastAsia" w:ascii="仿宋" w:hAnsi="仿宋" w:eastAsia="仿宋" w:cs="仿宋"/>
              </w:rPr>
              <w:t>本课程主要学习内容包括财务管理的基本理念、资金时间价值与风险价值、资金成本和杠杆原理、资金筹集、项目投资管理、证券投资管理、营运资金管理、收益分配管理、预算管理、财务分析等内容。</w:t>
            </w:r>
            <w:r>
              <w:rPr>
                <w:rFonts w:ascii="仿宋" w:hAnsi="仿宋" w:eastAsia="仿宋" w:cs="仿宋"/>
              </w:rPr>
              <w:t>使学生了解企业财务管理的基本理论，掌握财务管理、分析的基本方法，培养学生的基础的经济头脑和理财能力，为学生今后从事财经类工作或进一步学习财经类课程打下基础。</w:t>
            </w:r>
          </w:p>
        </w:tc>
        <w:tc>
          <w:tcPr>
            <w:tcW w:w="671" w:type="dxa"/>
            <w:vAlign w:val="center"/>
          </w:tcPr>
          <w:p>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48</w:t>
            </w:r>
          </w:p>
        </w:tc>
        <w:tc>
          <w:tcPr>
            <w:tcW w:w="675" w:type="dxa"/>
            <w:vAlign w:val="center"/>
          </w:tcPr>
          <w:p>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9" w:type="dxa"/>
            <w:vAlign w:val="center"/>
          </w:tcPr>
          <w:p>
            <w:pPr>
              <w:jc w:val="center"/>
              <w:rPr>
                <w:rFonts w:ascii="仿宋" w:hAnsi="仿宋" w:eastAsia="仿宋" w:cs="仿宋"/>
                <w:szCs w:val="21"/>
              </w:rPr>
            </w:pPr>
            <w:r>
              <w:rPr>
                <w:rFonts w:ascii="仿宋" w:hAnsi="仿宋" w:eastAsia="仿宋" w:cs="仿宋"/>
                <w:szCs w:val="21"/>
              </w:rPr>
              <w:t>4</w:t>
            </w:r>
          </w:p>
        </w:tc>
        <w:tc>
          <w:tcPr>
            <w:tcW w:w="1733" w:type="dxa"/>
            <w:vAlign w:val="center"/>
          </w:tcPr>
          <w:p>
            <w:pPr>
              <w:jc w:val="center"/>
              <w:rPr>
                <w:rFonts w:hint="eastAsia" w:ascii="仿宋" w:hAnsi="仿宋" w:eastAsia="仿宋" w:cs="仿宋"/>
                <w:b/>
                <w:sz w:val="24"/>
                <w:lang w:val="en-US" w:eastAsia="zh-CN"/>
              </w:rPr>
            </w:pPr>
            <w:r>
              <w:rPr>
                <w:rFonts w:hint="eastAsia" w:ascii="仿宋" w:hAnsi="仿宋" w:eastAsia="仿宋" w:cs="仿宋"/>
                <w:b/>
                <w:sz w:val="24"/>
                <w:lang w:val="en-US" w:eastAsia="zh-CN"/>
              </w:rPr>
              <w:t>财政金融基础</w:t>
            </w:r>
          </w:p>
        </w:tc>
        <w:tc>
          <w:tcPr>
            <w:tcW w:w="4871" w:type="dxa"/>
            <w:vAlign w:val="center"/>
          </w:tcPr>
          <w:p>
            <w:pPr>
              <w:rPr>
                <w:rFonts w:hint="default" w:ascii="仿宋" w:hAnsi="仿宋" w:eastAsia="仿宋" w:cs="仿宋"/>
                <w:lang w:val="en-US" w:eastAsia="zh-CN"/>
              </w:rPr>
            </w:pPr>
            <w:r>
              <w:rPr>
                <w:rFonts w:hint="eastAsia" w:ascii="仿宋" w:hAnsi="仿宋" w:eastAsia="仿宋" w:cs="仿宋"/>
                <w:lang w:val="en-US" w:eastAsia="zh-CN"/>
              </w:rPr>
              <w:t>本课程主要学习内容包括</w:t>
            </w:r>
            <w:r>
              <w:rPr>
                <w:rFonts w:hint="eastAsia" w:ascii="仿宋" w:hAnsi="仿宋" w:eastAsia="仿宋" w:cs="仿宋"/>
              </w:rPr>
              <w:t>财政职能与公共财政体系</w:t>
            </w:r>
            <w:r>
              <w:rPr>
                <w:rFonts w:hint="eastAsia" w:ascii="仿宋" w:hAnsi="仿宋" w:eastAsia="仿宋" w:cs="仿宋"/>
                <w:lang w:eastAsia="zh-CN"/>
              </w:rPr>
              <w:t>；</w:t>
            </w:r>
            <w:r>
              <w:rPr>
                <w:rFonts w:hint="eastAsia" w:ascii="仿宋" w:hAnsi="仿宋" w:eastAsia="仿宋" w:cs="仿宋"/>
              </w:rPr>
              <w:t>国家财政收入与支出（税收、国债、政府采购）</w:t>
            </w:r>
            <w:r>
              <w:rPr>
                <w:rFonts w:hint="eastAsia" w:ascii="仿宋" w:hAnsi="仿宋" w:eastAsia="仿宋" w:cs="仿宋"/>
                <w:lang w:eastAsia="zh-CN"/>
              </w:rPr>
              <w:t>；</w:t>
            </w:r>
            <w:r>
              <w:rPr>
                <w:rFonts w:hint="eastAsia" w:ascii="仿宋" w:hAnsi="仿宋" w:eastAsia="仿宋" w:cs="仿宋"/>
              </w:rPr>
              <w:t>政府预算管理与财政政策调控</w:t>
            </w:r>
            <w:r>
              <w:rPr>
                <w:rFonts w:hint="eastAsia" w:ascii="仿宋" w:hAnsi="仿宋" w:eastAsia="仿宋" w:cs="仿宋"/>
                <w:lang w:eastAsia="zh-CN"/>
              </w:rPr>
              <w:t>；</w:t>
            </w:r>
            <w:r>
              <w:rPr>
                <w:rFonts w:hint="eastAsia" w:ascii="仿宋" w:hAnsi="仿宋" w:eastAsia="仿宋" w:cs="仿宋"/>
                <w:lang w:val="en-US" w:eastAsia="zh-CN"/>
              </w:rPr>
              <w:t>货币与信用体系（货币职能、信用形式）；金融机构、金融市场、金融工具简介；财政政策与货币政策的协同效应；金融数据在会计分析中的应用；财政金融热点问题讨论等。通过</w:t>
            </w:r>
            <w:r>
              <w:rPr>
                <w:rFonts w:hint="eastAsia" w:ascii="仿宋" w:hAnsi="仿宋" w:eastAsia="仿宋" w:cs="仿宋"/>
              </w:rPr>
              <w:t>引入财政支出、金融市场数据的简单分析案例，培养学生数据敏感性</w:t>
            </w:r>
            <w:r>
              <w:rPr>
                <w:rFonts w:hint="eastAsia" w:ascii="仿宋" w:hAnsi="仿宋" w:eastAsia="仿宋" w:cs="仿宋"/>
                <w:lang w:eastAsia="zh-CN"/>
              </w:rPr>
              <w:t>，</w:t>
            </w:r>
            <w:r>
              <w:rPr>
                <w:rFonts w:hint="eastAsia" w:ascii="仿宋" w:hAnsi="仿宋" w:eastAsia="仿宋" w:cs="仿宋"/>
                <w:lang w:val="en-US" w:eastAsia="zh-CN"/>
              </w:rPr>
              <w:t>培养学时宏观经济思维，提升对财政金融政策的敏感度。</w:t>
            </w:r>
          </w:p>
        </w:tc>
        <w:tc>
          <w:tcPr>
            <w:tcW w:w="671" w:type="dxa"/>
            <w:vAlign w:val="center"/>
          </w:tcPr>
          <w:p>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48</w:t>
            </w:r>
          </w:p>
        </w:tc>
        <w:tc>
          <w:tcPr>
            <w:tcW w:w="675"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3</w:t>
            </w:r>
          </w:p>
        </w:tc>
      </w:tr>
    </w:tbl>
    <w:p>
      <w:pPr>
        <w:spacing w:before="312" w:beforeLines="100" w:line="440" w:lineRule="exact"/>
        <w:ind w:firstLine="482" w:firstLineChars="200"/>
        <w:jc w:val="left"/>
        <w:rPr>
          <w:rFonts w:asciiTheme="majorEastAsia" w:hAnsiTheme="majorEastAsia" w:eastAsiaTheme="majorEastAsia"/>
          <w:b/>
          <w:sz w:val="24"/>
        </w:rPr>
      </w:pPr>
      <w:r>
        <w:rPr>
          <w:rFonts w:hint="eastAsia" w:asciiTheme="majorEastAsia" w:hAnsiTheme="majorEastAsia" w:eastAsiaTheme="majorEastAsia"/>
          <w:b/>
          <w:sz w:val="24"/>
        </w:rPr>
        <w:t>（四）学习方式</w:t>
      </w:r>
    </w:p>
    <w:p>
      <w:pPr>
        <w:spacing w:line="360" w:lineRule="auto"/>
        <w:ind w:firstLine="480" w:firstLineChars="200"/>
        <w:rPr>
          <w:rFonts w:ascii="仿宋" w:hAnsi="仿宋" w:eastAsia="仿宋" w:cs="仿宋"/>
          <w:sz w:val="24"/>
        </w:rPr>
      </w:pPr>
      <w:r>
        <w:rPr>
          <w:rFonts w:hint="eastAsia" w:ascii="仿宋" w:hAnsi="仿宋" w:eastAsia="仿宋" w:cs="仿宋"/>
          <w:sz w:val="24"/>
        </w:rPr>
        <w:t>本专业教学遵循“能力本位、工学结合、校企合作、持续发展”的高职教育教学理念，采用“理实一体教学、工学交替、顶岗实习”的递进的形式组织教学。理实一体教学以专任教师为主、兼职教师为辅，积极探索现代学徒制教学新路。在教学中推行任务驱动、项目导向等学做一体的教学模式改革，探索和采用案例教学、项目教学等教学方法。学生学习，以线下学习为主，同时依托超星学习通建立在线开放课程、教师团队自拍微课视频资源实施教学，满足个性化学习需求。</w:t>
      </w:r>
    </w:p>
    <w:p>
      <w:pPr>
        <w:spacing w:before="312" w:beforeLines="100" w:line="400" w:lineRule="exact"/>
        <w:ind w:firstLine="562" w:firstLineChars="200"/>
        <w:rPr>
          <w:rFonts w:asciiTheme="majorEastAsia" w:hAnsiTheme="majorEastAsia" w:eastAsiaTheme="majorEastAsia"/>
          <w:b/>
          <w:sz w:val="28"/>
          <w:szCs w:val="28"/>
        </w:rPr>
      </w:pPr>
      <w:r>
        <w:rPr>
          <w:rFonts w:hint="eastAsia" w:asciiTheme="majorEastAsia" w:hAnsiTheme="majorEastAsia" w:eastAsiaTheme="majorEastAsia"/>
          <w:b/>
          <w:sz w:val="28"/>
          <w:szCs w:val="28"/>
        </w:rPr>
        <w:t>八、实施保障</w:t>
      </w:r>
    </w:p>
    <w:p>
      <w:pPr>
        <w:spacing w:line="520" w:lineRule="exact"/>
        <w:ind w:firstLine="480" w:firstLineChars="200"/>
        <w:rPr>
          <w:rFonts w:ascii="仿宋" w:hAnsi="仿宋" w:eastAsia="仿宋"/>
          <w:bCs/>
          <w:sz w:val="24"/>
        </w:rPr>
      </w:pPr>
      <w:r>
        <w:rPr>
          <w:rFonts w:hint="eastAsia" w:ascii="仿宋" w:hAnsi="仿宋" w:eastAsia="仿宋"/>
          <w:bCs/>
          <w:sz w:val="24"/>
        </w:rPr>
        <w:t>主要包括师资队伍、教学设施、教学资源、教学方法、学习评价、质量管理等，具体要求如下：</w:t>
      </w:r>
    </w:p>
    <w:p>
      <w:pPr>
        <w:adjustRightInd w:val="0"/>
        <w:snapToGrid w:val="0"/>
        <w:spacing w:before="312"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（一）师资队伍</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1.队伍结构</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学生数与本专业专任教师数比例</w:t>
      </w:r>
      <w:r>
        <w:rPr>
          <w:rFonts w:hint="eastAsia" w:ascii="仿宋" w:hAnsi="仿宋" w:eastAsia="仿宋" w:cs="仿宋"/>
          <w:sz w:val="24"/>
          <w:lang w:val="en-US" w:eastAsia="zh-CN"/>
        </w:rPr>
        <w:t>为</w:t>
      </w:r>
      <w:r>
        <w:rPr>
          <w:rFonts w:hint="eastAsia" w:ascii="仿宋" w:hAnsi="仿宋" w:eastAsia="仿宋" w:cs="仿宋"/>
          <w:sz w:val="24"/>
        </w:rPr>
        <w:t>2</w:t>
      </w:r>
      <w:r>
        <w:rPr>
          <w:rFonts w:hint="eastAsia" w:ascii="仿宋" w:hAnsi="仿宋" w:eastAsia="仿宋" w:cs="仿宋"/>
          <w:sz w:val="24"/>
          <w:lang w:val="en-US" w:eastAsia="zh-CN"/>
        </w:rPr>
        <w:t>4</w:t>
      </w:r>
      <w:r>
        <w:rPr>
          <w:rFonts w:hint="eastAsia" w:ascii="仿宋" w:hAnsi="仿宋" w:eastAsia="仿宋" w:cs="仿宋"/>
          <w:sz w:val="24"/>
        </w:rPr>
        <w:t>:1</w:t>
      </w:r>
      <w:r>
        <w:rPr>
          <w:rFonts w:hint="eastAsia" w:ascii="仿宋" w:hAnsi="仿宋" w:eastAsia="仿宋" w:cs="仿宋"/>
          <w:sz w:val="24"/>
          <w:lang w:eastAsia="zh-CN"/>
        </w:rPr>
        <w:t>。</w:t>
      </w:r>
      <w:r>
        <w:rPr>
          <w:rFonts w:hint="eastAsia" w:ascii="仿宋" w:hAnsi="仿宋" w:eastAsia="仿宋" w:cs="仿宋"/>
          <w:sz w:val="24"/>
          <w:lang w:val="en-US" w:eastAsia="zh-CN"/>
        </w:rPr>
        <w:t>专业</w:t>
      </w:r>
      <w:r>
        <w:rPr>
          <w:rFonts w:hint="eastAsia" w:ascii="仿宋" w:hAnsi="仿宋" w:eastAsia="仿宋" w:cs="仿宋"/>
          <w:sz w:val="24"/>
        </w:rPr>
        <w:t>专兼职教师26人，高级职称1</w:t>
      </w:r>
      <w:r>
        <w:rPr>
          <w:rFonts w:ascii="仿宋" w:hAnsi="仿宋" w:eastAsia="仿宋" w:cs="仿宋"/>
          <w:sz w:val="24"/>
        </w:rPr>
        <w:t>3</w:t>
      </w:r>
      <w:r>
        <w:rPr>
          <w:rFonts w:hint="eastAsia" w:ascii="仿宋" w:hAnsi="仿宋" w:eastAsia="仿宋" w:cs="仿宋"/>
          <w:sz w:val="24"/>
        </w:rPr>
        <w:t>，其中教授</w:t>
      </w:r>
      <w:r>
        <w:rPr>
          <w:rFonts w:ascii="仿宋" w:hAnsi="仿宋" w:eastAsia="仿宋" w:cs="仿宋"/>
          <w:sz w:val="24"/>
        </w:rPr>
        <w:t>3</w:t>
      </w:r>
      <w:r>
        <w:rPr>
          <w:rFonts w:hint="eastAsia" w:ascii="仿宋" w:hAnsi="仿宋" w:eastAsia="仿宋" w:cs="仿宋"/>
          <w:sz w:val="24"/>
        </w:rPr>
        <w:t xml:space="preserve">人，副教授7人，高级讲师2人，高级统计师1人，高级职称教师占比57%，会计师、统计师、经济师24人，双师型教师比例达90%。     </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2.专任教师</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专任教师具有高校教师资格</w:t>
      </w:r>
      <w:r>
        <w:rPr>
          <w:rFonts w:hint="eastAsia" w:ascii="仿宋" w:hAnsi="仿宋" w:eastAsia="仿宋" w:cs="仿宋"/>
          <w:sz w:val="24"/>
          <w:lang w:eastAsia="zh-CN"/>
        </w:rPr>
        <w:t>；</w:t>
      </w:r>
      <w:r>
        <w:rPr>
          <w:rFonts w:hint="eastAsia" w:ascii="仿宋" w:hAnsi="仿宋" w:eastAsia="仿宋" w:cs="仿宋"/>
          <w:sz w:val="24"/>
          <w:lang w:val="en-US" w:eastAsia="zh-CN"/>
        </w:rPr>
        <w:t>具有会计相关专业本科及以上学历；具有</w:t>
      </w:r>
      <w:r>
        <w:rPr>
          <w:rFonts w:hint="eastAsia" w:ascii="仿宋" w:hAnsi="仿宋" w:eastAsia="仿宋" w:cs="仿宋"/>
          <w:sz w:val="24"/>
        </w:rPr>
        <w:t>中级会计师或中级经济师等会计专业资格证书</w:t>
      </w:r>
      <w:r>
        <w:rPr>
          <w:rFonts w:hint="eastAsia" w:ascii="仿宋" w:hAnsi="仿宋" w:eastAsia="仿宋" w:cs="仿宋"/>
          <w:sz w:val="24"/>
          <w:lang w:eastAsia="zh-CN"/>
        </w:rPr>
        <w:t>；</w:t>
      </w:r>
      <w:r>
        <w:rPr>
          <w:rFonts w:hint="eastAsia" w:ascii="仿宋" w:hAnsi="仿宋" w:eastAsia="仿宋" w:cs="仿宋"/>
          <w:sz w:val="24"/>
        </w:rPr>
        <w:t>具有扎实的会计专业相关理论功底和实践能力；</w:t>
      </w:r>
      <w:r>
        <w:rPr>
          <w:rFonts w:hint="eastAsia" w:ascii="仿宋" w:hAnsi="仿宋" w:eastAsia="仿宋" w:cs="仿宋"/>
          <w:sz w:val="24"/>
          <w:lang w:val="en-US" w:eastAsia="zh-CN"/>
        </w:rPr>
        <w:t xml:space="preserve">能够落实课程思政要求，充分挖掘专业课程中的思政教育元素和资源；能够运用信息技术开展混合式教学等教法改革；能够跟踪新经济、新技术发展前沿，开展技术研发与社会服务；专业教师每年至少 </w:t>
      </w:r>
      <w:r>
        <w:rPr>
          <w:rFonts w:hint="default" w:ascii="仿宋" w:hAnsi="仿宋" w:eastAsia="仿宋" w:cs="仿宋"/>
          <w:sz w:val="24"/>
          <w:lang w:val="en-US" w:eastAsia="zh-CN"/>
        </w:rPr>
        <w:t xml:space="preserve">1 </w:t>
      </w:r>
      <w:r>
        <w:rPr>
          <w:rFonts w:hint="eastAsia" w:ascii="仿宋" w:hAnsi="仿宋" w:eastAsia="仿宋" w:cs="仿宋"/>
          <w:sz w:val="24"/>
          <w:lang w:val="en-US" w:eastAsia="zh-CN"/>
        </w:rPr>
        <w:t xml:space="preserve">个月在企业实践或指导企业财务处理，每 </w:t>
      </w:r>
      <w:r>
        <w:rPr>
          <w:rFonts w:hint="default" w:ascii="仿宋" w:hAnsi="仿宋" w:eastAsia="仿宋" w:cs="仿宋"/>
          <w:sz w:val="24"/>
          <w:lang w:val="en-US" w:eastAsia="zh-CN"/>
        </w:rPr>
        <w:t xml:space="preserve">5 </w:t>
      </w:r>
      <w:r>
        <w:rPr>
          <w:rFonts w:hint="eastAsia" w:ascii="仿宋" w:hAnsi="仿宋" w:eastAsia="仿宋" w:cs="仿宋"/>
          <w:sz w:val="24"/>
          <w:lang w:val="en-US" w:eastAsia="zh-CN"/>
        </w:rPr>
        <w:t xml:space="preserve">年累计不少于 </w:t>
      </w:r>
      <w:r>
        <w:rPr>
          <w:rFonts w:hint="default" w:ascii="仿宋" w:hAnsi="仿宋" w:eastAsia="仿宋" w:cs="仿宋"/>
          <w:sz w:val="24"/>
          <w:lang w:val="en-US" w:eastAsia="zh-CN"/>
        </w:rPr>
        <w:t xml:space="preserve">6 </w:t>
      </w:r>
      <w:r>
        <w:rPr>
          <w:rFonts w:hint="eastAsia" w:ascii="仿宋" w:hAnsi="仿宋" w:eastAsia="仿宋" w:cs="仿宋"/>
          <w:sz w:val="24"/>
          <w:lang w:val="en-US" w:eastAsia="zh-CN"/>
        </w:rPr>
        <w:t>个月的企业实践经历。</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3.专业带头人</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具有副高职称，能够较好地把握国内外行业、专业发展动态，能广泛联系行业企业，了解行业企业对会计专业人才的需求实际，</w:t>
      </w:r>
      <w:r>
        <w:rPr>
          <w:rFonts w:hint="eastAsia" w:ascii="仿宋" w:hAnsi="仿宋" w:eastAsia="仿宋" w:cs="仿宋"/>
          <w:sz w:val="24"/>
          <w:lang w:val="en-US" w:eastAsia="zh-CN"/>
        </w:rPr>
        <w:t>主持专业建设、开展教育教学改革、社会服务能力强</w:t>
      </w:r>
      <w:r>
        <w:rPr>
          <w:rFonts w:hint="eastAsia" w:ascii="仿宋" w:hAnsi="仿宋" w:eastAsia="仿宋" w:cs="仿宋"/>
          <w:sz w:val="24"/>
        </w:rPr>
        <w:t>，</w:t>
      </w:r>
      <w:r>
        <w:rPr>
          <w:rFonts w:hint="eastAsia" w:ascii="仿宋" w:hAnsi="仿宋" w:eastAsia="仿宋" w:cs="仿宋"/>
          <w:sz w:val="24"/>
          <w:lang w:val="en-US" w:eastAsia="zh-CN"/>
        </w:rPr>
        <w:t>在本专业改革发展中起引领作用。</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4.兼职教师</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兼职教师5人，具备良好的思想政治素质、职业道德和工匠精神，在淮海实业有限公司、淮北矿务集团、淮北市税务局等从事会计主管、会计负责人等岗位，具有扎实的专业知识和丰富的实际工作经验，均具有中、高级会计师职称，能承担专业课程教学、实习实训指导和学生职业发展规划指导等教学任务。</w:t>
      </w:r>
    </w:p>
    <w:p>
      <w:pPr>
        <w:adjustRightInd w:val="0"/>
        <w:snapToGrid w:val="0"/>
        <w:spacing w:before="312"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（二）教学设施</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  主要包括能够满足正常的课程教学、实习实训所需的专业教室、实训室和实训基地。</w:t>
      </w:r>
    </w:p>
    <w:p>
      <w:pPr>
        <w:numPr>
          <w:ilvl w:val="0"/>
          <w:numId w:val="4"/>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专业教室基本条件</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配备黑（白）板、多媒体计算机、投影设备、音响设备，互联网接入或WIFI环境，并具有网络安全防护措施。安装应急照明装置并保持良好状态，符合紧急疏散要求、标志明显、保持逃生通道畅通无阻。</w:t>
      </w:r>
    </w:p>
    <w:p>
      <w:pPr>
        <w:numPr>
          <w:ilvl w:val="0"/>
          <w:numId w:val="4"/>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校内实训室基本要求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（1）会计基本技能实训室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备实训工作台、计算机、投影设备和音响设备、凭证装订机、练功券、捆钞纸、书写纸、文件柜、凭证、账簿等相关实训资料和工具，支持分班进行点钞捆钞、凭证装订、会计书写小键盘录入、办公软件等会计基本技能实训。</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财务</w:t>
      </w:r>
      <w:r>
        <w:rPr>
          <w:rFonts w:hint="eastAsia" w:ascii="仿宋" w:hAnsi="仿宋" w:eastAsia="仿宋" w:cs="仿宋"/>
          <w:sz w:val="24"/>
        </w:rPr>
        <w:t>会计综合实训室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配备实训工作台，计算机、互联网接入等。支持财务会计基础、财务会计、纳税实务、成本核算等专业课程实训。</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val="en-US" w:eastAsia="zh-CN"/>
        </w:rPr>
        <w:t>企业经营管理</w:t>
      </w:r>
      <w:r>
        <w:rPr>
          <w:rFonts w:hint="eastAsia" w:ascii="仿宋" w:hAnsi="仿宋" w:eastAsia="仿宋" w:cs="仿宋"/>
          <w:sz w:val="24"/>
        </w:rPr>
        <w:t>沙盘实训室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配置实训工作台，计算机（安装教学管理系统以及相关</w:t>
      </w:r>
      <w:r>
        <w:rPr>
          <w:rFonts w:hint="eastAsia" w:ascii="仿宋" w:hAnsi="仿宋" w:eastAsia="仿宋" w:cs="仿宋"/>
          <w:sz w:val="24"/>
          <w:lang w:val="en-US" w:eastAsia="zh-CN"/>
        </w:rPr>
        <w:t>企业经营管理沙盘</w:t>
      </w:r>
      <w:r>
        <w:rPr>
          <w:rFonts w:hint="eastAsia" w:ascii="仿宋" w:hAnsi="仿宋" w:eastAsia="仿宋" w:cs="仿宋"/>
          <w:sz w:val="24"/>
        </w:rPr>
        <w:t>实训软件）、投影设备和音响设备等相关实训用资料和工具，互联网接入支持模拟企业经营实训。</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（4）智能财务共享服务实训室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配置财实训工作台，计算机（安装教学管理系统以及智能财务共享</w:t>
      </w:r>
      <w:r>
        <w:rPr>
          <w:rFonts w:hint="eastAsia" w:ascii="仿宋" w:hAnsi="仿宋" w:eastAsia="仿宋" w:cs="仿宋"/>
          <w:sz w:val="24"/>
          <w:lang w:val="en-US" w:eastAsia="zh-CN"/>
        </w:rPr>
        <w:t>服务</w:t>
      </w:r>
      <w:r>
        <w:rPr>
          <w:rFonts w:hint="eastAsia" w:ascii="仿宋" w:hAnsi="仿宋" w:eastAsia="仿宋" w:cs="仿宋"/>
          <w:sz w:val="24"/>
        </w:rPr>
        <w:t>训练平台软件）、投影设备和音响设备等相关实训用资料和工具，音频、视频监控和身份证识别系统等设备，满足技能等级证书培训及考证工作。</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5</w:t>
      </w:r>
      <w:r>
        <w:rPr>
          <w:rFonts w:hint="eastAsia" w:ascii="仿宋" w:hAnsi="仿宋" w:eastAsia="仿宋" w:cs="仿宋"/>
          <w:sz w:val="24"/>
        </w:rPr>
        <w:t>）财务大数据实训室</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配置财实训工作台，计算机（安装教学管理系统以及财务大数据分析训练平台软件）、多媒体展示大屏和音响设备等相关实训用资料和工具，满足大数据财务分析可视化、大屏呈现和分组演示等实训。</w:t>
      </w:r>
    </w:p>
    <w:p>
      <w:pPr>
        <w:numPr>
          <w:ilvl w:val="0"/>
          <w:numId w:val="4"/>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校外实训基地基本要求</w:t>
      </w:r>
    </w:p>
    <w:p>
      <w:pPr>
        <w:spacing w:line="360" w:lineRule="auto"/>
        <w:ind w:firstLine="480" w:firstLineChars="200"/>
        <w:rPr>
          <w:rFonts w:ascii="仿宋" w:hAnsi="仿宋" w:eastAsia="仿宋" w:cs="仿宋"/>
          <w:sz w:val="24"/>
        </w:rPr>
      </w:pPr>
      <w:r>
        <w:rPr>
          <w:rFonts w:hint="eastAsia" w:ascii="仿宋" w:hAnsi="仿宋" w:eastAsia="仿宋" w:cs="仿宋"/>
          <w:sz w:val="24"/>
        </w:rPr>
        <w:t>与20余家企业及代账公司等签订校外合作协议，建立学生实习实训基地。可供学生完成会计员、现金出纳和银行出纳、纳税申报、成本会计、代理记账公司、财务公司的会计助理、会计咨询服务等岗位群核心技能的训练和跟岗实习。</w:t>
      </w:r>
    </w:p>
    <w:p>
      <w:pPr>
        <w:numPr>
          <w:ilvl w:val="0"/>
          <w:numId w:val="4"/>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学生实习基地基本要求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具有稳定的校外实习基地。实习基地要求能提供实习岗位，可接纳一定规模的学生实习；能够配备相应数量的指导教师对学生实习进行指导和管理。有保证实习生日常工作、学习、生活的规章制度，有安全、保险保障。</w:t>
      </w:r>
    </w:p>
    <w:p>
      <w:pPr>
        <w:numPr>
          <w:ilvl w:val="0"/>
          <w:numId w:val="4"/>
        </w:numPr>
        <w:adjustRightInd w:val="0"/>
        <w:snapToGrid w:val="0"/>
        <w:spacing w:line="360" w:lineRule="auto"/>
        <w:rPr>
          <w:rFonts w:ascii="仿宋" w:hAnsi="仿宋" w:eastAsia="仿宋" w:cs="仿宋"/>
          <w:sz w:val="24"/>
        </w:rPr>
      </w:pPr>
      <w:r>
        <w:rPr>
          <w:rFonts w:hint="eastAsia" w:ascii="仿宋" w:hAnsi="仿宋" w:eastAsia="仿宋" w:cs="仿宋"/>
          <w:sz w:val="24"/>
        </w:rPr>
        <w:t xml:space="preserve"> 支持信息化教学方面的基本要求</w:t>
      </w:r>
    </w:p>
    <w:p>
      <w:pPr>
        <w:spacing w:line="360" w:lineRule="auto"/>
        <w:ind w:firstLine="482"/>
        <w:rPr>
          <w:rFonts w:ascii="仿宋" w:hAnsi="仿宋" w:eastAsia="仿宋" w:cs="仿宋"/>
          <w:sz w:val="24"/>
        </w:rPr>
      </w:pPr>
      <w:r>
        <w:rPr>
          <w:rFonts w:hint="eastAsia" w:ascii="仿宋" w:hAnsi="仿宋" w:eastAsia="仿宋" w:cs="仿宋"/>
          <w:sz w:val="24"/>
        </w:rPr>
        <w:t>(1)教师办公场所建有互联网接口，教师可通过网络在线答疑，及时了解学生掌握知识的情况，在网络环境下实现便捷、快速的信息交流。</w:t>
      </w:r>
    </w:p>
    <w:p>
      <w:pPr>
        <w:spacing w:line="360" w:lineRule="auto"/>
        <w:ind w:firstLine="482"/>
        <w:rPr>
          <w:rFonts w:ascii="仿宋" w:hAnsi="仿宋" w:eastAsia="仿宋" w:cs="仿宋"/>
          <w:sz w:val="24"/>
        </w:rPr>
      </w:pPr>
      <w:r>
        <w:rPr>
          <w:rFonts w:hint="eastAsia" w:ascii="仿宋" w:hAnsi="仿宋" w:eastAsia="仿宋" w:cs="仿宋"/>
          <w:sz w:val="24"/>
        </w:rPr>
        <w:t>(2)建设l—2个具有互联网接口、拥有局域网教学条件的专业实训室，根据教学要求学生可随时、便捷地浏览相关网站的学习资源及进行模拟仿真学习。</w:t>
      </w:r>
    </w:p>
    <w:p>
      <w:pPr>
        <w:spacing w:line="360" w:lineRule="auto"/>
        <w:ind w:firstLine="482"/>
        <w:rPr>
          <w:rFonts w:ascii="仿宋" w:hAnsi="仿宋" w:eastAsia="仿宋" w:cs="仿宋"/>
          <w:color w:val="0000FF"/>
          <w:sz w:val="24"/>
        </w:rPr>
      </w:pPr>
      <w:r>
        <w:rPr>
          <w:rFonts w:hint="eastAsia" w:ascii="仿宋" w:hAnsi="仿宋" w:eastAsia="仿宋" w:cs="仿宋"/>
          <w:sz w:val="24"/>
        </w:rPr>
        <w:t>(3)建设电子图书阅览室以及可支持学生自主学习和浏览相关知识的精品课程网站。</w:t>
      </w:r>
    </w:p>
    <w:p>
      <w:pPr>
        <w:adjustRightInd w:val="0"/>
        <w:snapToGrid w:val="0"/>
        <w:spacing w:before="312"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（三）教学资源</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1.教材选用</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教材选用“十三五”职业教育国家规划教材《财务会计实务》（第六版），高等教育出版社出版，同时也是高等职业教育在线开放课程。</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同时积极鼓励本专业教师积极参与专业特色教材建设，积极探索教材改革，按照活页式、手册式教材改革方向，开发相应课程的校本教材，注重教材体例、结构、内容、实践、及实用性，不断提升教材编写质量、注重教材建设成果的层次性，形成一批富有特色较有影响力的教材建设成果。</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2.图书文献配备基本要求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学校图书馆有新校区和东校区2个图书馆，校图书馆专业藏书二十一万余册，订有经济类期刊五十多种。基本能满足人才培养、专业建设、教科研等工作的需要，方便师生查询、借阅。</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3.数字教学资源配置基本要求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校图书馆购买了万方数字化期刊库，能满足师生自主学习图书资源的需求。</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现代</w:t>
      </w:r>
      <w:r>
        <w:rPr>
          <w:rFonts w:hint="eastAsia" w:ascii="仿宋" w:hAnsi="仿宋" w:eastAsia="仿宋" w:cs="仿宋"/>
          <w:sz w:val="24"/>
        </w:rPr>
        <w:t>信息技术与教育教学的深度融合，建设课程平台、丰富课程资源，已完成《会计基础》《</w:t>
      </w:r>
      <w:r>
        <w:rPr>
          <w:rFonts w:hint="eastAsia" w:ascii="仿宋" w:hAnsi="仿宋" w:eastAsia="仿宋" w:cs="仿宋"/>
          <w:sz w:val="24"/>
          <w:lang w:val="en-US" w:eastAsia="zh-CN"/>
        </w:rPr>
        <w:t>企业</w:t>
      </w:r>
      <w:r>
        <w:rPr>
          <w:rFonts w:hint="eastAsia" w:ascii="仿宋" w:hAnsi="仿宋" w:eastAsia="仿宋" w:cs="仿宋"/>
          <w:sz w:val="24"/>
        </w:rPr>
        <w:t>财务会计》《管理会计</w:t>
      </w:r>
      <w:r>
        <w:rPr>
          <w:rFonts w:hint="eastAsia" w:ascii="仿宋" w:hAnsi="仿宋" w:eastAsia="仿宋" w:cs="仿宋"/>
          <w:sz w:val="24"/>
          <w:lang w:val="en-US" w:eastAsia="zh-CN"/>
        </w:rPr>
        <w:t>实务</w:t>
      </w:r>
      <w:r>
        <w:rPr>
          <w:rFonts w:hint="eastAsia" w:ascii="仿宋" w:hAnsi="仿宋" w:eastAsia="仿宋" w:cs="仿宋"/>
          <w:sz w:val="24"/>
        </w:rPr>
        <w:t>》</w:t>
      </w:r>
      <w:r>
        <w:rPr>
          <w:rFonts w:hint="eastAsia" w:ascii="仿宋" w:hAnsi="仿宋" w:eastAsia="仿宋" w:cs="仿宋"/>
          <w:sz w:val="24"/>
          <w:lang w:eastAsia="zh-CN"/>
        </w:rPr>
        <w:t>《智能化成本核算与管理》《会计信息系统应用》</w:t>
      </w:r>
      <w:r>
        <w:rPr>
          <w:rFonts w:hint="eastAsia" w:ascii="仿宋" w:hAnsi="仿宋" w:eastAsia="仿宋" w:cs="仿宋"/>
          <w:sz w:val="24"/>
        </w:rPr>
        <w:t>等5门核心课程的在线开放课程建设，</w:t>
      </w:r>
      <w:r>
        <w:rPr>
          <w:rFonts w:hint="eastAsia" w:ascii="仿宋" w:hAnsi="仿宋" w:eastAsia="仿宋" w:cs="仿宋"/>
          <w:sz w:val="24"/>
          <w:lang w:val="en-US" w:eastAsia="zh-CN"/>
        </w:rPr>
        <w:t>建成了省级专业教学资源库，</w:t>
      </w:r>
      <w:r>
        <w:rPr>
          <w:rFonts w:hint="eastAsia" w:ascii="仿宋" w:hAnsi="仿宋" w:eastAsia="仿宋" w:cs="仿宋"/>
          <w:sz w:val="24"/>
        </w:rPr>
        <w:t>购买了课程教学软件、财务会计技能竞赛平台、TTC管理会计竞赛平台等，相关资源定期不断更新维护。在主干课程的精品在线开放共享资源平台内，提供了电子教材、电子教案、职业能力训练、教学案例、教学课件、教学视频录像等学习资源，可以满足学生自主学习的需求。</w:t>
      </w:r>
    </w:p>
    <w:p>
      <w:pPr>
        <w:adjustRightInd w:val="0"/>
        <w:snapToGrid w:val="0"/>
        <w:spacing w:before="312"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（四）教学方法</w:t>
      </w:r>
    </w:p>
    <w:p>
      <w:pPr>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大数据与会计专业打破传统学科教学的模式，针对1+X证书制度试点进行书证融通，将教学内容进行模块化设计，以“岗位+任务+能力”为主线，从1+X证书培训认证相融的岗位能力要求出发，以工作中的典型任务为载体，设置基于工作过程的“课程项目”，将的知识内容贯穿于项目之中。实际岗位的工作过程为基础，从工作任务→职业技能→技能要求→知识要求，按照技术技能人才的生涯发展规律，构建1+X证书模块化的学习系统，实施教师分工协作的模块化教学模式。以岗位任务为依据确定“任务模块”，以执行能力为依据确定“能力模块”，按照教师团队成员的各自特长、优势，根据教学要求以“模块课程”作为切入点进行分工协作，共同确认教学内容，设计教学场景，教师在不同的教学场景担任不同模块的授课任务，分工协作进行模块化教学，实现人才培养最优化。在教学中推行任务驱动、项目导向等学做一体的教学模式改革，探索和采用案例教学、项目教学、翻转课堂和分组教学等教学方法。</w:t>
      </w:r>
    </w:p>
    <w:p>
      <w:pPr>
        <w:adjustRightInd w:val="0"/>
        <w:snapToGrid w:val="0"/>
        <w:spacing w:before="312"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（五）学习评价</w:t>
      </w:r>
    </w:p>
    <w:p>
      <w:pPr>
        <w:spacing w:line="360" w:lineRule="auto"/>
        <w:ind w:firstLine="480" w:firstLineChars="200"/>
        <w:rPr>
          <w:rFonts w:ascii="仿宋" w:hAnsi="仿宋" w:eastAsia="仿宋" w:cs="仿宋"/>
          <w:sz w:val="24"/>
        </w:rPr>
      </w:pPr>
      <w:r>
        <w:rPr>
          <w:rFonts w:hint="eastAsia" w:ascii="仿宋" w:hAnsi="仿宋" w:eastAsia="仿宋" w:cs="仿宋"/>
          <w:sz w:val="24"/>
        </w:rPr>
        <w:t>教学评价包括诊断性评价、形成性评价和总结性评价。</w:t>
      </w:r>
    </w:p>
    <w:p>
      <w:pPr>
        <w:spacing w:line="360" w:lineRule="auto"/>
        <w:ind w:firstLine="480" w:firstLineChars="200"/>
        <w:rPr>
          <w:rFonts w:ascii="仿宋" w:hAnsi="仿宋" w:eastAsia="仿宋" w:cs="仿宋"/>
          <w:sz w:val="24"/>
        </w:rPr>
      </w:pPr>
      <w:r>
        <w:rPr>
          <w:rFonts w:hint="eastAsia" w:ascii="仿宋" w:hAnsi="仿宋" w:eastAsia="仿宋" w:cs="仿宋"/>
          <w:sz w:val="24"/>
        </w:rPr>
        <w:t>（1）诊断性评价。教学实施前，对学生所做的工作计划进行检查，调查学生已有的知识水平、能力发展情况以及学习上的特点、优点与不足之处，了解学生的学习准备状况及影响学习的因素。根据工作过程系统化的思路设计学习领域、学习情境，选择教学内容、教学方法和教学组织形式，因材施教，顺利实施教学。</w:t>
      </w:r>
    </w:p>
    <w:p>
      <w:pPr>
        <w:spacing w:line="360" w:lineRule="auto"/>
        <w:ind w:firstLine="480" w:firstLineChars="200"/>
        <w:rPr>
          <w:rFonts w:ascii="仿宋" w:hAnsi="仿宋" w:eastAsia="仿宋" w:cs="仿宋"/>
          <w:sz w:val="24"/>
        </w:rPr>
      </w:pPr>
      <w:r>
        <w:rPr>
          <w:rFonts w:hint="eastAsia" w:ascii="仿宋" w:hAnsi="仿宋" w:eastAsia="仿宋" w:cs="仿宋"/>
          <w:sz w:val="24"/>
        </w:rPr>
        <w:t>（2）形成性评价。教学实施中，观察学生的学习方法和操作过程，发现在学习过程存在的方法问题和操作偏差，寻找教学实施方案本身存在的不足。指导学生掌握正确的学习方法和学习技巧，及时调整教学组织实施方案。</w:t>
      </w:r>
    </w:p>
    <w:p>
      <w:pPr>
        <w:spacing w:line="360" w:lineRule="auto"/>
        <w:ind w:firstLine="480" w:firstLineChars="200"/>
        <w:rPr>
          <w:rFonts w:ascii="仿宋" w:hAnsi="仿宋" w:eastAsia="仿宋" w:cs="仿宋"/>
          <w:sz w:val="24"/>
        </w:rPr>
      </w:pPr>
      <w:r>
        <w:rPr>
          <w:rFonts w:hint="eastAsia" w:ascii="仿宋" w:hAnsi="仿宋" w:eastAsia="仿宋" w:cs="仿宋"/>
          <w:sz w:val="24"/>
        </w:rPr>
        <w:t>（3）总结性评价。教学实施后，评定学生的学习成绩，考核学生掌握知识、技能的程度和能力水平以及达到教学目标的程度。通过对毕业生的跟踪调查、就业单位意见反馈和社会评价，对专业标准的科学性、合理性、适应性和毕业生的质量以及教学组织的满意度进行考察，为修订新的专业标准和教学实施方案提供依据。</w:t>
      </w:r>
    </w:p>
    <w:p>
      <w:pPr>
        <w:adjustRightInd w:val="0"/>
        <w:snapToGrid w:val="0"/>
        <w:spacing w:before="312" w:beforeLines="100" w:line="440" w:lineRule="exact"/>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（六）质量管理</w:t>
      </w:r>
    </w:p>
    <w:p>
      <w:pPr>
        <w:spacing w:line="360" w:lineRule="auto"/>
        <w:ind w:firstLine="480" w:firstLineChars="200"/>
        <w:rPr>
          <w:rFonts w:ascii="仿宋" w:hAnsi="仿宋" w:eastAsia="仿宋" w:cs="仿宋"/>
          <w:sz w:val="24"/>
        </w:rPr>
      </w:pPr>
      <w:r>
        <w:rPr>
          <w:rFonts w:hint="eastAsia" w:ascii="仿宋" w:hAnsi="仿宋" w:eastAsia="仿宋" w:cs="仿宋"/>
          <w:sz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360" w:lineRule="auto"/>
        <w:ind w:firstLine="480" w:firstLineChars="200"/>
        <w:rPr>
          <w:rFonts w:ascii="仿宋" w:hAnsi="仿宋" w:eastAsia="仿宋" w:cs="仿宋"/>
          <w:sz w:val="24"/>
        </w:rPr>
      </w:pPr>
      <w:r>
        <w:rPr>
          <w:rFonts w:hint="eastAsia" w:ascii="仿宋" w:hAnsi="仿宋" w:eastAsia="仿宋" w:cs="仿宋"/>
          <w:sz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360" w:lineRule="auto"/>
        <w:ind w:firstLine="480" w:firstLineChars="200"/>
        <w:rPr>
          <w:rFonts w:ascii="仿宋" w:hAnsi="仿宋" w:eastAsia="仿宋" w:cs="仿宋"/>
          <w:sz w:val="24"/>
        </w:rPr>
      </w:pPr>
      <w:r>
        <w:rPr>
          <w:rFonts w:hint="eastAsia" w:ascii="仿宋" w:hAnsi="仿宋" w:eastAsia="仿宋" w:cs="仿宋"/>
          <w:sz w:val="24"/>
        </w:rPr>
        <w:t>3．学校应建立毕业生跟踪反馈机制及社会评价机制，并对生源情况、在校生学业水平、毕业生就业情况等进行分析，定期评价人才培养质量和培养目标达成情况。</w:t>
      </w:r>
    </w:p>
    <w:p>
      <w:pPr>
        <w:spacing w:line="360" w:lineRule="auto"/>
        <w:ind w:firstLine="480" w:firstLineChars="200"/>
        <w:rPr>
          <w:rFonts w:ascii="仿宋" w:hAnsi="仿宋" w:eastAsia="仿宋" w:cs="仿宋"/>
          <w:sz w:val="24"/>
        </w:rPr>
      </w:pPr>
      <w:r>
        <w:rPr>
          <w:rFonts w:hint="eastAsia" w:ascii="仿宋" w:hAnsi="仿宋" w:eastAsia="仿宋" w:cs="仿宋"/>
          <w:sz w:val="24"/>
        </w:rPr>
        <w:t>4．专业教研组织应充分利用评价分析结果有效改进专业教学，持续提高人才培养。</w:t>
      </w:r>
    </w:p>
    <w:p>
      <w:pPr>
        <w:spacing w:before="312" w:beforeLines="100" w:line="400" w:lineRule="exact"/>
        <w:ind w:firstLine="562" w:firstLineChars="200"/>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九、毕业要求</w:t>
      </w:r>
    </w:p>
    <w:p>
      <w:pPr>
        <w:spacing w:line="360" w:lineRule="auto"/>
        <w:ind w:firstLine="480" w:firstLineChars="200"/>
        <w:rPr>
          <w:rFonts w:ascii="仿宋" w:hAnsi="仿宋" w:eastAsia="仿宋" w:cs="仿宋"/>
          <w:sz w:val="24"/>
        </w:rPr>
      </w:pPr>
      <w:r>
        <w:rPr>
          <w:rFonts w:hint="eastAsia" w:ascii="仿宋" w:hAnsi="仿宋" w:eastAsia="仿宋" w:cs="仿宋"/>
          <w:sz w:val="24"/>
        </w:rPr>
        <w:t>学生同时满足下列条件，准予毕业并颁发淮北职业技术学院毕业证书，国家承认学历。</w:t>
      </w:r>
    </w:p>
    <w:p>
      <w:pPr>
        <w:pStyle w:val="2"/>
        <w:autoSpaceDE w:val="0"/>
        <w:autoSpaceDN w:val="0"/>
        <w:spacing w:before="312" w:beforeLines="100" w:line="440" w:lineRule="exact"/>
        <w:ind w:right="567" w:firstLine="482" w:firstLineChars="200"/>
        <w:rPr>
          <w:b/>
          <w:bCs/>
        </w:rPr>
      </w:pPr>
      <w:r>
        <w:rPr>
          <w:rFonts w:hint="eastAsia"/>
          <w:b/>
          <w:bCs/>
        </w:rPr>
        <w:t>（一）具有正式学籍的学生在规定的学习年限内，所修课程的成绩全部合格，取得规定的必修课、选修课学分及第二课堂积分。其中，公共选修课为</w:t>
      </w:r>
      <w:r>
        <w:rPr>
          <w:b/>
          <w:bCs/>
        </w:rPr>
        <w:t>8</w:t>
      </w:r>
      <w:r>
        <w:rPr>
          <w:rFonts w:hint="eastAsia"/>
          <w:b/>
          <w:bCs/>
        </w:rPr>
        <w:t>学分,专业选修课为15学分，素质教育积分80分。</w:t>
      </w:r>
    </w:p>
    <w:p>
      <w:pPr>
        <w:pStyle w:val="2"/>
        <w:autoSpaceDE w:val="0"/>
        <w:autoSpaceDN w:val="0"/>
        <w:spacing w:before="312" w:beforeLines="100" w:line="440" w:lineRule="exact"/>
        <w:ind w:right="567" w:firstLine="482" w:firstLineChars="200"/>
        <w:rPr>
          <w:rFonts w:ascii="仿宋" w:hAnsi="仿宋" w:eastAsia="仿宋" w:cs="仿宋"/>
        </w:rPr>
      </w:pPr>
      <w:r>
        <w:rPr>
          <w:rFonts w:hint="eastAsia"/>
          <w:b/>
          <w:bCs/>
        </w:rPr>
        <w:t>（二）外语、计算机及其他职业技能和职业资格证书等级要求，达到专业教学标准规定的相应水平（举例）；</w:t>
      </w:r>
    </w:p>
    <w:tbl>
      <w:tblPr>
        <w:tblStyle w:val="10"/>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910"/>
        <w:gridCol w:w="2049"/>
        <w:gridCol w:w="1278"/>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24" w:type="dxa"/>
            <w:vAlign w:val="center"/>
          </w:tcPr>
          <w:p>
            <w:pPr>
              <w:jc w:val="center"/>
              <w:rPr>
                <w:rFonts w:ascii="仿宋" w:hAnsi="仿宋" w:eastAsia="仿宋" w:cs="仿宋"/>
                <w:sz w:val="24"/>
              </w:rPr>
            </w:pPr>
            <w:r>
              <w:rPr>
                <w:rFonts w:hint="eastAsia" w:ascii="仿宋" w:hAnsi="仿宋" w:eastAsia="仿宋" w:cs="仿宋"/>
                <w:sz w:val="24"/>
              </w:rPr>
              <w:t>序号</w:t>
            </w:r>
          </w:p>
        </w:tc>
        <w:tc>
          <w:tcPr>
            <w:tcW w:w="2910" w:type="dxa"/>
            <w:vAlign w:val="center"/>
          </w:tcPr>
          <w:p>
            <w:pPr>
              <w:jc w:val="center"/>
              <w:rPr>
                <w:rFonts w:ascii="仿宋" w:hAnsi="仿宋" w:eastAsia="仿宋" w:cs="仿宋"/>
                <w:sz w:val="24"/>
              </w:rPr>
            </w:pPr>
            <w:r>
              <w:rPr>
                <w:rFonts w:hint="eastAsia" w:ascii="仿宋" w:hAnsi="仿宋" w:eastAsia="仿宋" w:cs="仿宋"/>
                <w:sz w:val="24"/>
              </w:rPr>
              <w:t>职业资格名称</w:t>
            </w:r>
          </w:p>
        </w:tc>
        <w:tc>
          <w:tcPr>
            <w:tcW w:w="2049" w:type="dxa"/>
            <w:vAlign w:val="center"/>
          </w:tcPr>
          <w:p>
            <w:pPr>
              <w:ind w:firstLine="360" w:firstLineChars="150"/>
              <w:rPr>
                <w:rFonts w:ascii="仿宋" w:hAnsi="仿宋" w:eastAsia="仿宋" w:cs="仿宋"/>
                <w:sz w:val="24"/>
              </w:rPr>
            </w:pPr>
            <w:r>
              <w:rPr>
                <w:rFonts w:hint="eastAsia" w:ascii="仿宋" w:hAnsi="仿宋" w:eastAsia="仿宋" w:cs="仿宋"/>
                <w:sz w:val="24"/>
              </w:rPr>
              <w:t>颁证机构</w:t>
            </w:r>
          </w:p>
        </w:tc>
        <w:tc>
          <w:tcPr>
            <w:tcW w:w="1278" w:type="dxa"/>
            <w:vAlign w:val="center"/>
          </w:tcPr>
          <w:p>
            <w:pPr>
              <w:jc w:val="center"/>
              <w:rPr>
                <w:rFonts w:ascii="仿宋" w:hAnsi="仿宋" w:eastAsia="仿宋" w:cs="仿宋"/>
                <w:sz w:val="24"/>
              </w:rPr>
            </w:pPr>
            <w:r>
              <w:rPr>
                <w:rFonts w:hint="eastAsia" w:ascii="仿宋" w:hAnsi="仿宋" w:eastAsia="仿宋" w:cs="仿宋"/>
                <w:sz w:val="24"/>
              </w:rPr>
              <w:t>资格等级</w:t>
            </w:r>
          </w:p>
        </w:tc>
        <w:tc>
          <w:tcPr>
            <w:tcW w:w="1023" w:type="dxa"/>
            <w:vAlign w:val="center"/>
          </w:tcPr>
          <w:p>
            <w:pPr>
              <w:jc w:val="center"/>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ind w:left="34" w:hanging="33" w:hangingChars="14"/>
              <w:jc w:val="center"/>
              <w:rPr>
                <w:rFonts w:ascii="仿宋" w:hAnsi="仿宋" w:eastAsia="仿宋" w:cs="仿宋"/>
                <w:sz w:val="24"/>
              </w:rPr>
            </w:pPr>
            <w:r>
              <w:rPr>
                <w:rFonts w:hint="eastAsia" w:ascii="仿宋" w:hAnsi="仿宋" w:eastAsia="仿宋" w:cs="仿宋"/>
                <w:sz w:val="24"/>
              </w:rPr>
              <w:t>1</w:t>
            </w:r>
          </w:p>
        </w:tc>
        <w:tc>
          <w:tcPr>
            <w:tcW w:w="2910" w:type="dxa"/>
          </w:tcPr>
          <w:p>
            <w:pPr>
              <w:rPr>
                <w:rFonts w:ascii="仿宋" w:hAnsi="仿宋" w:eastAsia="仿宋" w:cs="仿宋"/>
                <w:sz w:val="24"/>
              </w:rPr>
            </w:pPr>
            <w:r>
              <w:rPr>
                <w:rFonts w:hint="eastAsia" w:ascii="仿宋" w:hAnsi="仿宋" w:eastAsia="仿宋" w:cs="仿宋"/>
                <w:sz w:val="24"/>
              </w:rPr>
              <w:t>高等学校英语应用能力B级证书</w:t>
            </w:r>
          </w:p>
        </w:tc>
        <w:tc>
          <w:tcPr>
            <w:tcW w:w="2049" w:type="dxa"/>
          </w:tcPr>
          <w:p>
            <w:pPr>
              <w:rPr>
                <w:rFonts w:ascii="仿宋" w:hAnsi="仿宋" w:eastAsia="仿宋" w:cs="仿宋"/>
                <w:sz w:val="24"/>
              </w:rPr>
            </w:pPr>
            <w:r>
              <w:rPr>
                <w:rFonts w:ascii="仿宋" w:hAnsi="仿宋" w:eastAsia="仿宋"/>
              </w:rPr>
              <w:t>高等学校英语应用能力考试委员会</w:t>
            </w:r>
          </w:p>
        </w:tc>
        <w:tc>
          <w:tcPr>
            <w:tcW w:w="1278" w:type="dxa"/>
          </w:tcPr>
          <w:p>
            <w:pPr>
              <w:rPr>
                <w:rFonts w:ascii="仿宋" w:hAnsi="仿宋" w:eastAsia="仿宋" w:cs="仿宋"/>
                <w:sz w:val="24"/>
              </w:rPr>
            </w:pPr>
            <w:r>
              <w:rPr>
                <w:rFonts w:hint="eastAsia" w:ascii="仿宋" w:hAnsi="仿宋" w:eastAsia="仿宋" w:cs="仿宋"/>
                <w:sz w:val="24"/>
              </w:rPr>
              <w:t>B级</w:t>
            </w:r>
          </w:p>
        </w:tc>
        <w:tc>
          <w:tcPr>
            <w:tcW w:w="1023" w:type="dxa"/>
          </w:tcPr>
          <w:p>
            <w:pPr>
              <w:jc w:val="left"/>
              <w:rPr>
                <w:rFonts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24" w:type="dxa"/>
            <w:vAlign w:val="center"/>
          </w:tcPr>
          <w:p>
            <w:pPr>
              <w:ind w:left="34" w:hanging="33" w:hangingChars="14"/>
              <w:jc w:val="center"/>
              <w:rPr>
                <w:rFonts w:ascii="仿宋" w:hAnsi="仿宋" w:eastAsia="仿宋" w:cs="仿宋"/>
                <w:sz w:val="24"/>
              </w:rPr>
            </w:pPr>
            <w:r>
              <w:rPr>
                <w:rFonts w:hint="eastAsia" w:ascii="仿宋" w:hAnsi="仿宋" w:eastAsia="仿宋" w:cs="仿宋"/>
                <w:sz w:val="24"/>
              </w:rPr>
              <w:t>2</w:t>
            </w:r>
          </w:p>
        </w:tc>
        <w:tc>
          <w:tcPr>
            <w:tcW w:w="2910" w:type="dxa"/>
          </w:tcPr>
          <w:p>
            <w:pPr>
              <w:rPr>
                <w:rFonts w:ascii="仿宋" w:hAnsi="仿宋" w:eastAsia="仿宋" w:cs="仿宋"/>
                <w:sz w:val="24"/>
              </w:rPr>
            </w:pPr>
            <w:r>
              <w:rPr>
                <w:rFonts w:ascii="仿宋" w:hAnsi="仿宋" w:eastAsia="仿宋"/>
              </w:rPr>
              <w:t>国家计算机一级证书</w:t>
            </w:r>
          </w:p>
        </w:tc>
        <w:tc>
          <w:tcPr>
            <w:tcW w:w="2049" w:type="dxa"/>
          </w:tcPr>
          <w:p>
            <w:pPr>
              <w:rPr>
                <w:rFonts w:ascii="仿宋" w:hAnsi="仿宋" w:eastAsia="仿宋" w:cs="仿宋"/>
                <w:sz w:val="24"/>
              </w:rPr>
            </w:pPr>
            <w:r>
              <w:rPr>
                <w:rFonts w:ascii="仿宋" w:hAnsi="仿宋" w:eastAsia="仿宋"/>
              </w:rPr>
              <w:t>教育部考试中心</w:t>
            </w:r>
          </w:p>
        </w:tc>
        <w:tc>
          <w:tcPr>
            <w:tcW w:w="1278" w:type="dxa"/>
          </w:tcPr>
          <w:p>
            <w:pPr>
              <w:rPr>
                <w:rFonts w:ascii="仿宋" w:hAnsi="仿宋" w:eastAsia="仿宋" w:cs="仿宋"/>
                <w:sz w:val="24"/>
              </w:rPr>
            </w:pPr>
            <w:r>
              <w:rPr>
                <w:rFonts w:hint="eastAsia" w:ascii="仿宋" w:hAnsi="仿宋" w:eastAsia="仿宋" w:cs="仿宋"/>
                <w:sz w:val="24"/>
              </w:rPr>
              <w:t>一级</w:t>
            </w:r>
          </w:p>
        </w:tc>
        <w:tc>
          <w:tcPr>
            <w:tcW w:w="1023" w:type="dxa"/>
          </w:tcPr>
          <w:p>
            <w:pPr>
              <w:jc w:val="left"/>
              <w:rPr>
                <w:rFonts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24" w:type="dxa"/>
            <w:vAlign w:val="center"/>
          </w:tcPr>
          <w:p>
            <w:pPr>
              <w:ind w:left="34" w:hanging="33" w:hangingChars="14"/>
              <w:jc w:val="center"/>
              <w:rPr>
                <w:rFonts w:ascii="仿宋" w:hAnsi="仿宋" w:eastAsia="仿宋" w:cs="仿宋"/>
                <w:sz w:val="24"/>
              </w:rPr>
            </w:pPr>
            <w:r>
              <w:rPr>
                <w:rFonts w:hint="eastAsia" w:ascii="仿宋" w:hAnsi="仿宋" w:eastAsia="仿宋" w:cs="仿宋"/>
                <w:sz w:val="24"/>
              </w:rPr>
              <w:t>3</w:t>
            </w:r>
          </w:p>
        </w:tc>
        <w:tc>
          <w:tcPr>
            <w:tcW w:w="2910" w:type="dxa"/>
            <w:vAlign w:val="center"/>
          </w:tcPr>
          <w:p>
            <w:pPr>
              <w:rPr>
                <w:rFonts w:ascii="仿宋" w:hAnsi="仿宋" w:eastAsia="仿宋" w:cs="仿宋"/>
                <w:sz w:val="24"/>
              </w:rPr>
            </w:pPr>
            <w:r>
              <w:rPr>
                <w:rFonts w:hint="eastAsia" w:ascii="仿宋" w:hAnsi="仿宋" w:eastAsia="仿宋" w:cs="仿宋"/>
                <w:sz w:val="24"/>
              </w:rPr>
              <w:t>初级会计师证书</w:t>
            </w:r>
          </w:p>
        </w:tc>
        <w:tc>
          <w:tcPr>
            <w:tcW w:w="2049" w:type="dxa"/>
            <w:vAlign w:val="center"/>
          </w:tcPr>
          <w:p>
            <w:pPr>
              <w:rPr>
                <w:rFonts w:ascii="仿宋" w:hAnsi="仿宋" w:eastAsia="仿宋" w:cs="仿宋"/>
                <w:sz w:val="24"/>
              </w:rPr>
            </w:pPr>
            <w:r>
              <w:rPr>
                <w:rFonts w:hint="eastAsia" w:ascii="仿宋" w:hAnsi="仿宋" w:eastAsia="仿宋" w:cs="仿宋"/>
                <w:sz w:val="24"/>
              </w:rPr>
              <w:t>人力资源部</w:t>
            </w:r>
          </w:p>
        </w:tc>
        <w:tc>
          <w:tcPr>
            <w:tcW w:w="1278" w:type="dxa"/>
            <w:vAlign w:val="center"/>
          </w:tcPr>
          <w:p>
            <w:pPr>
              <w:rPr>
                <w:rFonts w:ascii="仿宋" w:hAnsi="仿宋" w:eastAsia="仿宋" w:cs="仿宋"/>
                <w:sz w:val="24"/>
              </w:rPr>
            </w:pPr>
            <w:r>
              <w:rPr>
                <w:rFonts w:hint="eastAsia" w:ascii="仿宋" w:hAnsi="仿宋" w:eastAsia="仿宋" w:cs="仿宋"/>
                <w:sz w:val="24"/>
              </w:rPr>
              <w:t>初级</w:t>
            </w:r>
          </w:p>
        </w:tc>
        <w:tc>
          <w:tcPr>
            <w:tcW w:w="1023" w:type="dxa"/>
          </w:tcPr>
          <w:p>
            <w:pPr>
              <w:jc w:val="left"/>
              <w:rPr>
                <w:rFonts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ind w:left="34" w:hanging="33" w:hangingChars="14"/>
              <w:jc w:val="center"/>
              <w:rPr>
                <w:rFonts w:ascii="仿宋" w:hAnsi="仿宋" w:eastAsia="仿宋" w:cs="仿宋"/>
                <w:sz w:val="24"/>
              </w:rPr>
            </w:pPr>
            <w:r>
              <w:rPr>
                <w:rFonts w:hint="eastAsia" w:ascii="仿宋" w:hAnsi="仿宋" w:eastAsia="仿宋" w:cs="仿宋"/>
                <w:sz w:val="24"/>
              </w:rPr>
              <w:t>4</w:t>
            </w:r>
          </w:p>
        </w:tc>
        <w:tc>
          <w:tcPr>
            <w:tcW w:w="2910" w:type="dxa"/>
            <w:vAlign w:val="center"/>
          </w:tcPr>
          <w:p>
            <w:pPr>
              <w:rPr>
                <w:rFonts w:ascii="仿宋" w:hAnsi="仿宋" w:eastAsia="仿宋" w:cs="仿宋"/>
                <w:sz w:val="24"/>
              </w:rPr>
            </w:pPr>
            <w:r>
              <w:rPr>
                <w:rFonts w:hint="eastAsia" w:ascii="仿宋" w:hAnsi="仿宋" w:eastAsia="仿宋" w:cs="仿宋"/>
                <w:sz w:val="24"/>
              </w:rPr>
              <w:t>智能财税技能等级证书</w:t>
            </w:r>
          </w:p>
        </w:tc>
        <w:tc>
          <w:tcPr>
            <w:tcW w:w="2049" w:type="dxa"/>
            <w:vAlign w:val="center"/>
          </w:tcPr>
          <w:p>
            <w:pPr>
              <w:rPr>
                <w:rFonts w:ascii="仿宋" w:hAnsi="仿宋" w:eastAsia="仿宋" w:cs="仿宋"/>
                <w:sz w:val="24"/>
              </w:rPr>
            </w:pPr>
            <w:r>
              <w:rPr>
                <w:rFonts w:hint="eastAsia" w:ascii="仿宋" w:hAnsi="仿宋" w:eastAsia="仿宋" w:cs="仿宋"/>
                <w:sz w:val="24"/>
              </w:rPr>
              <w:t>中联集团</w:t>
            </w:r>
          </w:p>
        </w:tc>
        <w:tc>
          <w:tcPr>
            <w:tcW w:w="1278" w:type="dxa"/>
            <w:vAlign w:val="center"/>
          </w:tcPr>
          <w:p>
            <w:pPr>
              <w:rPr>
                <w:rFonts w:ascii="仿宋" w:hAnsi="仿宋" w:eastAsia="仿宋" w:cs="仿宋"/>
                <w:sz w:val="24"/>
              </w:rPr>
            </w:pPr>
            <w:r>
              <w:rPr>
                <w:rFonts w:hint="eastAsia" w:ascii="仿宋" w:hAnsi="仿宋" w:eastAsia="仿宋" w:cs="仿宋"/>
                <w:sz w:val="24"/>
              </w:rPr>
              <w:t>初级、中级</w:t>
            </w:r>
          </w:p>
        </w:tc>
        <w:tc>
          <w:tcPr>
            <w:tcW w:w="1023" w:type="dxa"/>
          </w:tcPr>
          <w:p>
            <w:pPr>
              <w:jc w:val="left"/>
              <w:rPr>
                <w:rFonts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ind w:left="34" w:hanging="33" w:hangingChars="14"/>
              <w:jc w:val="center"/>
              <w:rPr>
                <w:rFonts w:ascii="仿宋" w:hAnsi="仿宋" w:eastAsia="仿宋" w:cs="仿宋"/>
                <w:sz w:val="24"/>
              </w:rPr>
            </w:pPr>
            <w:r>
              <w:rPr>
                <w:rFonts w:hint="eastAsia" w:ascii="仿宋" w:hAnsi="仿宋" w:eastAsia="仿宋" w:cs="仿宋"/>
                <w:sz w:val="24"/>
              </w:rPr>
              <w:t>5</w:t>
            </w:r>
          </w:p>
        </w:tc>
        <w:tc>
          <w:tcPr>
            <w:tcW w:w="2910" w:type="dxa"/>
            <w:vAlign w:val="center"/>
          </w:tcPr>
          <w:p>
            <w:pPr>
              <w:rPr>
                <w:rFonts w:ascii="仿宋" w:hAnsi="仿宋" w:eastAsia="仿宋" w:cs="仿宋"/>
                <w:sz w:val="24"/>
              </w:rPr>
            </w:pPr>
            <w:r>
              <w:rPr>
                <w:rFonts w:hint="eastAsia" w:ascii="仿宋" w:hAnsi="仿宋" w:eastAsia="仿宋" w:cs="仿宋"/>
                <w:sz w:val="24"/>
              </w:rPr>
              <w:t>财务数字化应用技能等级证书</w:t>
            </w:r>
          </w:p>
        </w:tc>
        <w:tc>
          <w:tcPr>
            <w:tcW w:w="2049" w:type="dxa"/>
            <w:vAlign w:val="center"/>
          </w:tcPr>
          <w:p>
            <w:pPr>
              <w:rPr>
                <w:rFonts w:ascii="仿宋" w:hAnsi="仿宋" w:eastAsia="仿宋" w:cs="仿宋"/>
                <w:sz w:val="24"/>
              </w:rPr>
            </w:pPr>
            <w:r>
              <w:rPr>
                <w:rFonts w:hint="eastAsia" w:ascii="仿宋" w:hAnsi="仿宋" w:eastAsia="仿宋" w:cs="仿宋"/>
                <w:sz w:val="24"/>
              </w:rPr>
              <w:t>新道科技有限公司</w:t>
            </w:r>
          </w:p>
        </w:tc>
        <w:tc>
          <w:tcPr>
            <w:tcW w:w="1278" w:type="dxa"/>
            <w:vAlign w:val="center"/>
          </w:tcPr>
          <w:p>
            <w:pPr>
              <w:rPr>
                <w:rFonts w:ascii="仿宋" w:hAnsi="仿宋" w:eastAsia="仿宋" w:cs="仿宋"/>
                <w:sz w:val="24"/>
              </w:rPr>
            </w:pPr>
            <w:r>
              <w:rPr>
                <w:rFonts w:hint="eastAsia" w:ascii="仿宋" w:hAnsi="仿宋" w:eastAsia="仿宋" w:cs="仿宋"/>
                <w:sz w:val="24"/>
              </w:rPr>
              <w:t>初级、中级</w:t>
            </w:r>
          </w:p>
        </w:tc>
        <w:tc>
          <w:tcPr>
            <w:tcW w:w="1023" w:type="dxa"/>
          </w:tcPr>
          <w:p>
            <w:pPr>
              <w:jc w:val="left"/>
              <w:rPr>
                <w:rFonts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ind w:left="34" w:hanging="33" w:hangingChars="14"/>
              <w:jc w:val="center"/>
              <w:rPr>
                <w:rFonts w:ascii="仿宋" w:hAnsi="仿宋" w:eastAsia="仿宋" w:cs="仿宋"/>
                <w:sz w:val="24"/>
              </w:rPr>
            </w:pPr>
            <w:r>
              <w:rPr>
                <w:rFonts w:hint="eastAsia" w:ascii="仿宋" w:hAnsi="仿宋" w:eastAsia="仿宋" w:cs="仿宋"/>
                <w:sz w:val="24"/>
              </w:rPr>
              <w:t>6</w:t>
            </w:r>
          </w:p>
        </w:tc>
        <w:tc>
          <w:tcPr>
            <w:tcW w:w="2910" w:type="dxa"/>
            <w:vAlign w:val="center"/>
          </w:tcPr>
          <w:p>
            <w:pPr>
              <w:rPr>
                <w:rFonts w:ascii="仿宋" w:hAnsi="仿宋" w:eastAsia="仿宋" w:cs="仿宋"/>
                <w:sz w:val="24"/>
              </w:rPr>
            </w:pPr>
            <w:r>
              <w:rPr>
                <w:rFonts w:hint="eastAsia" w:ascii="仿宋" w:hAnsi="仿宋" w:eastAsia="仿宋" w:cs="仿宋"/>
                <w:sz w:val="24"/>
              </w:rPr>
              <w:t>业财融合成本管控技能等级证书</w:t>
            </w:r>
          </w:p>
        </w:tc>
        <w:tc>
          <w:tcPr>
            <w:tcW w:w="2049" w:type="dxa"/>
            <w:vAlign w:val="center"/>
          </w:tcPr>
          <w:p>
            <w:pPr>
              <w:rPr>
                <w:rFonts w:ascii="仿宋" w:hAnsi="仿宋" w:eastAsia="仿宋" w:cs="仿宋"/>
                <w:sz w:val="24"/>
              </w:rPr>
            </w:pPr>
            <w:r>
              <w:rPr>
                <w:rFonts w:hint="eastAsia" w:ascii="仿宋" w:hAnsi="仿宋" w:eastAsia="仿宋" w:cs="仿宋"/>
                <w:sz w:val="24"/>
              </w:rPr>
              <w:t>湖南中德安普大数据网络科技有限公司</w:t>
            </w:r>
          </w:p>
        </w:tc>
        <w:tc>
          <w:tcPr>
            <w:tcW w:w="1278" w:type="dxa"/>
            <w:vAlign w:val="center"/>
          </w:tcPr>
          <w:p>
            <w:pPr>
              <w:rPr>
                <w:rFonts w:ascii="仿宋" w:hAnsi="仿宋" w:eastAsia="仿宋" w:cs="仿宋"/>
                <w:sz w:val="24"/>
              </w:rPr>
            </w:pPr>
            <w:r>
              <w:rPr>
                <w:rFonts w:hint="eastAsia" w:ascii="仿宋" w:hAnsi="仿宋" w:eastAsia="仿宋" w:cs="仿宋"/>
                <w:sz w:val="24"/>
              </w:rPr>
              <w:t>中级</w:t>
            </w:r>
          </w:p>
        </w:tc>
        <w:tc>
          <w:tcPr>
            <w:tcW w:w="1023" w:type="dxa"/>
          </w:tcPr>
          <w:p>
            <w:pPr>
              <w:jc w:val="left"/>
              <w:rPr>
                <w:rFonts w:ascii="仿宋" w:hAnsi="仿宋" w:eastAsia="仿宋" w:cs="仿宋"/>
                <w:sz w:val="24"/>
              </w:rPr>
            </w:pPr>
            <w:r>
              <w:rPr>
                <w:rFonts w:hint="eastAsia" w:ascii="仿宋" w:hAnsi="仿宋" w:eastAsia="仿宋" w:cs="仿宋"/>
                <w:sz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ind w:left="34" w:hanging="33" w:hangingChars="14"/>
              <w:jc w:val="center"/>
              <w:rPr>
                <w:rFonts w:ascii="仿宋" w:hAnsi="仿宋" w:eastAsia="仿宋" w:cs="仿宋"/>
                <w:sz w:val="24"/>
              </w:rPr>
            </w:pPr>
            <w:r>
              <w:rPr>
                <w:rFonts w:hint="eastAsia" w:ascii="仿宋" w:hAnsi="仿宋" w:eastAsia="仿宋" w:cs="仿宋"/>
                <w:sz w:val="24"/>
              </w:rPr>
              <w:t>7</w:t>
            </w:r>
          </w:p>
        </w:tc>
        <w:tc>
          <w:tcPr>
            <w:tcW w:w="2910" w:type="dxa"/>
            <w:vAlign w:val="center"/>
          </w:tcPr>
          <w:p>
            <w:pPr>
              <w:rPr>
                <w:rFonts w:ascii="仿宋" w:hAnsi="仿宋" w:eastAsia="仿宋" w:cs="仿宋"/>
                <w:sz w:val="24"/>
              </w:rPr>
            </w:pPr>
            <w:r>
              <w:rPr>
                <w:rFonts w:hint="eastAsia" w:ascii="仿宋" w:hAnsi="仿宋" w:eastAsia="仿宋" w:cs="仿宋"/>
                <w:sz w:val="24"/>
              </w:rPr>
              <w:t>个税计算</w:t>
            </w:r>
          </w:p>
        </w:tc>
        <w:tc>
          <w:tcPr>
            <w:tcW w:w="2049" w:type="dxa"/>
            <w:vAlign w:val="center"/>
          </w:tcPr>
          <w:p>
            <w:pPr>
              <w:rPr>
                <w:rFonts w:ascii="仿宋" w:hAnsi="仿宋" w:eastAsia="仿宋" w:cs="仿宋"/>
                <w:sz w:val="24"/>
              </w:rPr>
            </w:pPr>
            <w:r>
              <w:rPr>
                <w:rFonts w:hint="eastAsia" w:ascii="仿宋" w:hAnsi="仿宋" w:eastAsia="仿宋" w:cs="仿宋"/>
                <w:sz w:val="24"/>
              </w:rPr>
              <w:t>浙江衡信教育科技有限公司</w:t>
            </w:r>
          </w:p>
        </w:tc>
        <w:tc>
          <w:tcPr>
            <w:tcW w:w="1278" w:type="dxa"/>
            <w:vAlign w:val="center"/>
          </w:tcPr>
          <w:p>
            <w:pPr>
              <w:rPr>
                <w:rFonts w:ascii="仿宋" w:hAnsi="仿宋" w:eastAsia="仿宋" w:cs="仿宋"/>
                <w:sz w:val="24"/>
              </w:rPr>
            </w:pPr>
            <w:r>
              <w:rPr>
                <w:rFonts w:hint="eastAsia" w:ascii="仿宋" w:hAnsi="仿宋" w:eastAsia="仿宋" w:cs="仿宋"/>
                <w:sz w:val="24"/>
              </w:rPr>
              <w:t>中级</w:t>
            </w:r>
          </w:p>
        </w:tc>
        <w:tc>
          <w:tcPr>
            <w:tcW w:w="1023" w:type="dxa"/>
          </w:tcPr>
          <w:p>
            <w:pPr>
              <w:jc w:val="left"/>
              <w:rPr>
                <w:rFonts w:ascii="仿宋" w:hAnsi="仿宋" w:eastAsia="仿宋" w:cs="仿宋"/>
                <w:sz w:val="24"/>
              </w:rPr>
            </w:pPr>
            <w:r>
              <w:rPr>
                <w:rFonts w:hint="eastAsia" w:ascii="仿宋" w:hAnsi="仿宋" w:eastAsia="仿宋" w:cs="仿宋"/>
                <w:sz w:val="24"/>
              </w:rPr>
              <w:t>自愿</w:t>
            </w:r>
          </w:p>
        </w:tc>
      </w:tr>
    </w:tbl>
    <w:p>
      <w:pPr>
        <w:pStyle w:val="4"/>
        <w:autoSpaceDE w:val="0"/>
        <w:autoSpaceDN w:val="0"/>
        <w:spacing w:before="312" w:beforeLines="100" w:line="440" w:lineRule="exact"/>
        <w:ind w:left="0" w:firstLine="458" w:firstLineChars="200"/>
        <w:rPr>
          <w:w w:val="95"/>
          <w:lang w:val="en-US"/>
        </w:rPr>
      </w:pPr>
      <w:r>
        <w:rPr>
          <w:rFonts w:hint="eastAsia"/>
          <w:w w:val="95"/>
          <w:lang w:val="en-US"/>
        </w:rPr>
        <w:t>（三）德育考核评价达到合格以上。</w:t>
      </w:r>
    </w:p>
    <w:p>
      <w:pPr>
        <w:spacing w:before="312" w:beforeLines="100" w:line="400" w:lineRule="exact"/>
        <w:rPr>
          <w:rFonts w:asciiTheme="majorEastAsia" w:hAnsiTheme="majorEastAsia" w:eastAsiaTheme="majorEastAsia"/>
          <w:b/>
          <w:sz w:val="28"/>
          <w:szCs w:val="28"/>
        </w:rPr>
      </w:pPr>
      <w:r>
        <w:rPr>
          <w:rFonts w:hint="eastAsia" w:asciiTheme="majorEastAsia" w:hAnsiTheme="majorEastAsia" w:eastAsiaTheme="majorEastAsia"/>
          <w:b/>
          <w:sz w:val="28"/>
          <w:szCs w:val="28"/>
        </w:rPr>
        <w:t>十、《大数据与会计》专业教学计划进度表（见附表）</w:t>
      </w:r>
    </w:p>
    <w:p>
      <w:pPr>
        <w:pStyle w:val="2"/>
      </w:pPr>
      <w:r>
        <w:drawing>
          <wp:inline distT="0" distB="0" distL="114300" distR="114300">
            <wp:extent cx="5250815" cy="6403340"/>
            <wp:effectExtent l="0" t="0" r="6985" b="1651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6"/>
                    <a:stretch>
                      <a:fillRect/>
                    </a:stretch>
                  </pic:blipFill>
                  <pic:spPr>
                    <a:xfrm>
                      <a:off x="0" y="0"/>
                      <a:ext cx="5250815" cy="6403340"/>
                    </a:xfrm>
                    <a:prstGeom prst="rect">
                      <a:avLst/>
                    </a:prstGeom>
                    <a:noFill/>
                    <a:ln>
                      <a:noFill/>
                    </a:ln>
                  </pic:spPr>
                </pic:pic>
              </a:graphicData>
            </a:graphic>
          </wp:inline>
        </w:drawing>
      </w:r>
    </w:p>
    <w:p>
      <w:pPr>
        <w:spacing w:before="312" w:beforeLines="100" w:line="440" w:lineRule="exact"/>
        <w:ind w:firstLine="562" w:firstLineChars="200"/>
        <w:rPr>
          <w:rFonts w:ascii="宋体" w:hAnsi="宋体"/>
          <w:b/>
          <w:sz w:val="28"/>
          <w:szCs w:val="28"/>
        </w:rPr>
      </w:pPr>
      <w:r>
        <w:rPr>
          <w:rFonts w:hint="eastAsia" w:ascii="宋体" w:hAnsi="宋体"/>
          <w:b/>
          <w:sz w:val="28"/>
          <w:szCs w:val="28"/>
        </w:rPr>
        <w:t>十一、淮北职业技术学院素质教育活动安排</w:t>
      </w:r>
    </w:p>
    <w:p>
      <w:pPr>
        <w:pStyle w:val="2"/>
        <w:autoSpaceDE w:val="0"/>
        <w:autoSpaceDN w:val="0"/>
        <w:spacing w:before="312" w:beforeLines="100" w:after="312" w:afterLines="100" w:line="440" w:lineRule="exact"/>
        <w:ind w:right="567" w:firstLine="482" w:firstLineChars="200"/>
        <w:rPr>
          <w:b/>
          <w:bCs/>
        </w:rPr>
      </w:pPr>
      <w:r>
        <w:rPr>
          <w:rFonts w:hint="eastAsia"/>
          <w:b/>
          <w:bCs/>
        </w:rPr>
        <w:t>（一）通用素质教育活动</w:t>
      </w:r>
    </w:p>
    <w:tbl>
      <w:tblPr>
        <w:tblStyle w:val="10"/>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3943"/>
        <w:gridCol w:w="82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66" w:type="dxa"/>
          </w:tcPr>
          <w:p>
            <w:pPr>
              <w:pStyle w:val="30"/>
              <w:spacing w:before="80"/>
              <w:ind w:left="121" w:right="115"/>
              <w:jc w:val="center"/>
              <w:rPr>
                <w:rFonts w:ascii="Microsoft JhengHei" w:eastAsia="Microsoft JhengHei"/>
                <w:b/>
                <w:sz w:val="24"/>
              </w:rPr>
            </w:pPr>
            <w:r>
              <w:rPr>
                <w:rFonts w:hint="eastAsia" w:ascii="Microsoft JhengHei" w:eastAsia="Microsoft JhengHei"/>
                <w:b/>
                <w:sz w:val="24"/>
              </w:rPr>
              <w:t>序号</w:t>
            </w:r>
          </w:p>
        </w:tc>
        <w:tc>
          <w:tcPr>
            <w:tcW w:w="1724" w:type="dxa"/>
          </w:tcPr>
          <w:p>
            <w:pPr>
              <w:pStyle w:val="30"/>
              <w:spacing w:before="80"/>
              <w:ind w:left="88" w:right="79"/>
              <w:jc w:val="center"/>
              <w:rPr>
                <w:rFonts w:ascii="Microsoft JhengHei" w:eastAsia="Microsoft JhengHei"/>
                <w:b/>
                <w:sz w:val="24"/>
              </w:rPr>
            </w:pPr>
            <w:r>
              <w:rPr>
                <w:rFonts w:hint="eastAsia" w:ascii="Microsoft JhengHei" w:eastAsia="Microsoft JhengHei"/>
                <w:b/>
                <w:sz w:val="24"/>
              </w:rPr>
              <w:t>课程名称</w:t>
            </w:r>
          </w:p>
        </w:tc>
        <w:tc>
          <w:tcPr>
            <w:tcW w:w="3943" w:type="dxa"/>
          </w:tcPr>
          <w:p>
            <w:pPr>
              <w:pStyle w:val="30"/>
              <w:spacing w:before="80"/>
              <w:ind w:left="1708" w:right="1704"/>
              <w:jc w:val="center"/>
              <w:rPr>
                <w:rFonts w:ascii="Microsoft JhengHei" w:eastAsia="Microsoft JhengHei"/>
                <w:b/>
                <w:sz w:val="24"/>
              </w:rPr>
            </w:pPr>
            <w:r>
              <w:rPr>
                <w:rFonts w:hint="eastAsia" w:ascii="Microsoft JhengHei" w:eastAsia="Microsoft JhengHei"/>
                <w:b/>
                <w:sz w:val="24"/>
              </w:rPr>
              <w:t>要求</w:t>
            </w:r>
          </w:p>
        </w:tc>
        <w:tc>
          <w:tcPr>
            <w:tcW w:w="825" w:type="dxa"/>
          </w:tcPr>
          <w:p>
            <w:pPr>
              <w:pStyle w:val="30"/>
              <w:spacing w:line="301" w:lineRule="exact"/>
              <w:ind w:left="171"/>
              <w:rPr>
                <w:rFonts w:ascii="Microsoft JhengHei" w:eastAsia="Microsoft JhengHei"/>
                <w:b/>
                <w:sz w:val="24"/>
              </w:rPr>
            </w:pPr>
            <w:r>
              <w:rPr>
                <w:rFonts w:hint="eastAsia" w:ascii="Microsoft JhengHei" w:eastAsia="Microsoft JhengHei"/>
                <w:b/>
                <w:sz w:val="24"/>
              </w:rPr>
              <w:t>组织</w:t>
            </w:r>
          </w:p>
          <w:p>
            <w:pPr>
              <w:pStyle w:val="30"/>
              <w:spacing w:line="303" w:lineRule="exact"/>
              <w:ind w:left="171"/>
              <w:rPr>
                <w:rFonts w:ascii="Microsoft JhengHei" w:eastAsia="Microsoft JhengHei"/>
                <w:b/>
                <w:sz w:val="24"/>
              </w:rPr>
            </w:pPr>
            <w:r>
              <w:rPr>
                <w:rFonts w:hint="eastAsia" w:ascii="Microsoft JhengHei" w:eastAsia="Microsoft JhengHei"/>
                <w:b/>
                <w:sz w:val="24"/>
              </w:rPr>
              <w:t>部门</w:t>
            </w:r>
          </w:p>
        </w:tc>
        <w:tc>
          <w:tcPr>
            <w:tcW w:w="1260" w:type="dxa"/>
          </w:tcPr>
          <w:p>
            <w:pPr>
              <w:pStyle w:val="30"/>
              <w:spacing w:before="80"/>
              <w:ind w:left="129" w:right="121"/>
              <w:jc w:val="center"/>
              <w:rPr>
                <w:rFonts w:ascii="Microsoft JhengHei" w:eastAsia="Microsoft JhengHei"/>
                <w:b/>
                <w:sz w:val="24"/>
              </w:rPr>
            </w:pPr>
            <w:r>
              <w:rPr>
                <w:rFonts w:hint="eastAsia" w:ascii="Microsoft JhengHei" w:eastAsia="Microsoft JhengHei"/>
                <w:b/>
                <w:sz w:val="24"/>
              </w:rPr>
              <w:t>执行学期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766"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1</w:t>
            </w:r>
          </w:p>
        </w:tc>
        <w:tc>
          <w:tcPr>
            <w:tcW w:w="1724"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思想成长实践</w:t>
            </w:r>
          </w:p>
        </w:tc>
        <w:tc>
          <w:tcPr>
            <w:tcW w:w="3943" w:type="dxa"/>
            <w:vAlign w:val="center"/>
          </w:tcPr>
          <w:p>
            <w:pPr>
              <w:pStyle w:val="30"/>
              <w:spacing w:line="282" w:lineRule="exact"/>
              <w:ind w:left="108"/>
              <w:rPr>
                <w:rFonts w:ascii="仿宋" w:eastAsia="仿宋"/>
                <w:spacing w:val="-11"/>
                <w:sz w:val="24"/>
              </w:rPr>
            </w:pPr>
            <w:r>
              <w:rPr>
                <w:rFonts w:hint="eastAsia" w:ascii="仿宋" w:eastAsia="仿宋"/>
                <w:spacing w:val="-11"/>
                <w:sz w:val="24"/>
              </w:rPr>
              <w:t>教育引导学生参加主题团日、团课、主题班会，参加“青年大学习”等思想政治教育类网络平台，参加党校、团校、青年马克思主义者培养工程等思想政治类课程，需至少修满 20 分</w:t>
            </w:r>
          </w:p>
        </w:tc>
        <w:tc>
          <w:tcPr>
            <w:tcW w:w="825"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766"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2</w:t>
            </w:r>
          </w:p>
        </w:tc>
        <w:tc>
          <w:tcPr>
            <w:tcW w:w="1724"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职业技能实践</w:t>
            </w:r>
          </w:p>
        </w:tc>
        <w:tc>
          <w:tcPr>
            <w:tcW w:w="3943" w:type="dxa"/>
            <w:vAlign w:val="center"/>
          </w:tcPr>
          <w:p>
            <w:pPr>
              <w:pStyle w:val="30"/>
              <w:spacing w:line="282" w:lineRule="exact"/>
              <w:ind w:left="108"/>
              <w:rPr>
                <w:rFonts w:ascii="仿宋" w:eastAsia="仿宋"/>
                <w:spacing w:val="-11"/>
                <w:sz w:val="24"/>
              </w:rPr>
            </w:pPr>
            <w:r>
              <w:rPr>
                <w:rFonts w:hint="eastAsia" w:ascii="仿宋" w:eastAsia="仿宋"/>
                <w:spacing w:val="-11"/>
                <w:sz w:val="24"/>
              </w:rPr>
              <w:t>积极引导学生参加职业技能竞赛，获得普通话、计算机、英语等级证书， 获得职业资格证书、“1+X”职业技能等级证书等，需至少修满 15 分</w:t>
            </w:r>
          </w:p>
        </w:tc>
        <w:tc>
          <w:tcPr>
            <w:tcW w:w="825"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766"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3</w:t>
            </w:r>
          </w:p>
        </w:tc>
        <w:tc>
          <w:tcPr>
            <w:tcW w:w="1724"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志愿公益实践</w:t>
            </w:r>
          </w:p>
        </w:tc>
        <w:tc>
          <w:tcPr>
            <w:tcW w:w="3943" w:type="dxa"/>
            <w:vAlign w:val="center"/>
          </w:tcPr>
          <w:p>
            <w:pPr>
              <w:pStyle w:val="30"/>
              <w:spacing w:line="282" w:lineRule="exact"/>
              <w:ind w:left="108"/>
              <w:rPr>
                <w:rFonts w:ascii="仿宋" w:eastAsia="仿宋"/>
                <w:spacing w:val="-11"/>
                <w:sz w:val="24"/>
              </w:rPr>
            </w:pPr>
            <w:r>
              <w:rPr>
                <w:rFonts w:hint="eastAsia" w:ascii="仿宋" w:eastAsia="仿宋"/>
                <w:spacing w:val="-11"/>
                <w:sz w:val="24"/>
              </w:rPr>
              <w:t>积极引导学生参加“三下乡”“返家乡”社会实践活动，参加校内外志愿服务活动，需至少修满 10 分</w:t>
            </w:r>
          </w:p>
        </w:tc>
        <w:tc>
          <w:tcPr>
            <w:tcW w:w="825"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766"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4</w:t>
            </w:r>
          </w:p>
        </w:tc>
        <w:tc>
          <w:tcPr>
            <w:tcW w:w="1724"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创新创业实践</w:t>
            </w:r>
          </w:p>
        </w:tc>
        <w:tc>
          <w:tcPr>
            <w:tcW w:w="3943" w:type="dxa"/>
            <w:vAlign w:val="center"/>
          </w:tcPr>
          <w:p>
            <w:pPr>
              <w:pStyle w:val="30"/>
              <w:spacing w:line="282" w:lineRule="exact"/>
              <w:ind w:left="108"/>
              <w:rPr>
                <w:rFonts w:ascii="仿宋" w:eastAsia="仿宋"/>
                <w:spacing w:val="-11"/>
                <w:sz w:val="24"/>
              </w:rPr>
            </w:pPr>
            <w:r>
              <w:rPr>
                <w:rFonts w:hint="eastAsia" w:ascii="仿宋" w:eastAsia="仿宋"/>
                <w:spacing w:val="-11"/>
                <w:sz w:val="24"/>
              </w:rPr>
              <w:t>积极引导学生参加各级各类创新创业竞赛和活动，鼓励学生发明创造、在校创业，需至少修满 5 分</w:t>
            </w:r>
          </w:p>
        </w:tc>
        <w:tc>
          <w:tcPr>
            <w:tcW w:w="825"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766"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5</w:t>
            </w:r>
          </w:p>
        </w:tc>
        <w:tc>
          <w:tcPr>
            <w:tcW w:w="1724"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身心健康实践</w:t>
            </w:r>
          </w:p>
        </w:tc>
        <w:tc>
          <w:tcPr>
            <w:tcW w:w="3943" w:type="dxa"/>
            <w:vAlign w:val="center"/>
          </w:tcPr>
          <w:p>
            <w:pPr>
              <w:pStyle w:val="30"/>
              <w:spacing w:line="282" w:lineRule="exact"/>
              <w:ind w:left="108"/>
              <w:rPr>
                <w:rFonts w:ascii="仿宋" w:eastAsia="仿宋"/>
                <w:spacing w:val="-11"/>
                <w:sz w:val="24"/>
              </w:rPr>
            </w:pPr>
            <w:r>
              <w:rPr>
                <w:rFonts w:hint="eastAsia" w:ascii="仿宋" w:eastAsia="仿宋"/>
                <w:spacing w:val="-11"/>
                <w:sz w:val="24"/>
              </w:rPr>
              <w:t>积极引导学生参加体质健康测试、心理健康水平测试，体育竞赛、心理健康教育活动，需至少修满 5 分</w:t>
            </w:r>
          </w:p>
        </w:tc>
        <w:tc>
          <w:tcPr>
            <w:tcW w:w="825"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766"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6</w:t>
            </w:r>
          </w:p>
        </w:tc>
        <w:tc>
          <w:tcPr>
            <w:tcW w:w="1724"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美劳发展实践</w:t>
            </w:r>
          </w:p>
        </w:tc>
        <w:tc>
          <w:tcPr>
            <w:tcW w:w="3943" w:type="dxa"/>
            <w:vAlign w:val="center"/>
          </w:tcPr>
          <w:p>
            <w:pPr>
              <w:pStyle w:val="30"/>
              <w:spacing w:line="282" w:lineRule="exact"/>
              <w:ind w:left="108"/>
              <w:rPr>
                <w:rFonts w:ascii="仿宋" w:eastAsia="仿宋"/>
                <w:spacing w:val="-11"/>
                <w:sz w:val="24"/>
              </w:rPr>
            </w:pPr>
            <w:r>
              <w:rPr>
                <w:rFonts w:hint="eastAsia" w:ascii="仿宋" w:eastAsia="仿宋"/>
                <w:spacing w:val="-11"/>
                <w:sz w:val="24"/>
              </w:rPr>
              <w:t>积极引导学生参加校内美育、劳育活动，参加文明创建、文艺演出等校内外各类文化、艺术、劳动类活动，需至少修满 5 分</w:t>
            </w:r>
          </w:p>
        </w:tc>
        <w:tc>
          <w:tcPr>
            <w:tcW w:w="825"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0" w:hRule="atLeast"/>
        </w:trPr>
        <w:tc>
          <w:tcPr>
            <w:tcW w:w="766"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7</w:t>
            </w:r>
          </w:p>
        </w:tc>
        <w:tc>
          <w:tcPr>
            <w:tcW w:w="1724"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岗位培优实践</w:t>
            </w:r>
          </w:p>
        </w:tc>
        <w:tc>
          <w:tcPr>
            <w:tcW w:w="3943" w:type="dxa"/>
            <w:vAlign w:val="center"/>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积极引导学生在共青团、学生会、学生社团、班委会等组织工作</w:t>
            </w:r>
          </w:p>
        </w:tc>
        <w:tc>
          <w:tcPr>
            <w:tcW w:w="825"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pPr>
              <w:pStyle w:val="30"/>
              <w:spacing w:line="282" w:lineRule="exact"/>
              <w:ind w:left="108"/>
              <w:rPr>
                <w:rFonts w:ascii="仿宋" w:eastAsia="仿宋"/>
                <w:spacing w:val="-11"/>
                <w:sz w:val="24"/>
              </w:rPr>
            </w:pPr>
          </w:p>
          <w:p>
            <w:pPr>
              <w:pStyle w:val="30"/>
              <w:spacing w:line="282" w:lineRule="exact"/>
              <w:ind w:left="108"/>
              <w:rPr>
                <w:rFonts w:ascii="仿宋" w:eastAsia="仿宋"/>
                <w:spacing w:val="-11"/>
                <w:sz w:val="24"/>
              </w:rPr>
            </w:pPr>
            <w:r>
              <w:rPr>
                <w:rFonts w:hint="eastAsia" w:ascii="仿宋" w:eastAsia="仿宋"/>
                <w:spacing w:val="-11"/>
                <w:sz w:val="24"/>
              </w:rPr>
              <w:t>1-6 学期</w:t>
            </w:r>
          </w:p>
        </w:tc>
      </w:tr>
    </w:tbl>
    <w:p>
      <w:pPr>
        <w:pStyle w:val="2"/>
        <w:spacing w:before="1" w:line="343" w:lineRule="auto"/>
        <w:ind w:right="568" w:firstLine="480"/>
        <w:rPr>
          <w:rFonts w:ascii="仿宋" w:hAnsi="仿宋" w:eastAsia="仿宋" w:cs="仿宋"/>
        </w:rPr>
      </w:pPr>
    </w:p>
    <w:p>
      <w:pPr>
        <w:pStyle w:val="2"/>
        <w:spacing w:before="1" w:line="343" w:lineRule="auto"/>
        <w:ind w:right="568" w:firstLine="480"/>
        <w:rPr>
          <w:rFonts w:ascii="仿宋" w:hAnsi="仿宋" w:eastAsia="仿宋" w:cs="仿宋"/>
        </w:rPr>
      </w:pPr>
      <w:r>
        <w:rPr>
          <w:rFonts w:hint="eastAsia" w:ascii="仿宋" w:hAnsi="仿宋" w:eastAsia="仿宋" w:cs="仿宋"/>
        </w:rPr>
        <w:t>注：按照《淮北职业技术学院“第二课堂成绩单”制度实施管理办法（试行）》（院党办〔2021〕16 号）的相关规定，以上七个实践课程体系构成学院第二课堂成绩单培养内容。学生最低修满必修课程 60 积分。</w:t>
      </w:r>
    </w:p>
    <w:p>
      <w:pPr>
        <w:pStyle w:val="2"/>
        <w:autoSpaceDE w:val="0"/>
        <w:autoSpaceDN w:val="0"/>
        <w:spacing w:before="312" w:beforeLines="100" w:after="312" w:afterLines="100" w:line="440" w:lineRule="exact"/>
        <w:ind w:right="567" w:firstLine="482" w:firstLineChars="200"/>
        <w:rPr>
          <w:b/>
          <w:bCs/>
        </w:rPr>
      </w:pPr>
    </w:p>
    <w:p>
      <w:pPr>
        <w:pStyle w:val="2"/>
        <w:autoSpaceDE w:val="0"/>
        <w:autoSpaceDN w:val="0"/>
        <w:spacing w:before="312" w:beforeLines="100" w:after="312" w:afterLines="100" w:line="440" w:lineRule="exact"/>
        <w:ind w:right="567" w:firstLine="482" w:firstLineChars="200"/>
        <w:rPr>
          <w:b/>
          <w:bCs/>
        </w:rPr>
      </w:pPr>
    </w:p>
    <w:p>
      <w:pPr>
        <w:pStyle w:val="2"/>
        <w:autoSpaceDE w:val="0"/>
        <w:autoSpaceDN w:val="0"/>
        <w:spacing w:before="312" w:beforeLines="100" w:after="312" w:afterLines="100" w:line="440" w:lineRule="exact"/>
        <w:ind w:right="567" w:firstLine="482" w:firstLineChars="200"/>
        <w:rPr>
          <w:b/>
          <w:bCs/>
        </w:rPr>
      </w:pPr>
      <w:r>
        <w:rPr>
          <w:rFonts w:hint="eastAsia"/>
          <w:b/>
          <w:bCs/>
        </w:rPr>
        <w:t>（二）专业性教育活动</w:t>
      </w:r>
    </w:p>
    <w:tbl>
      <w:tblPr>
        <w:tblStyle w:val="10"/>
        <w:tblW w:w="9056"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850"/>
        <w:gridCol w:w="3705"/>
        <w:gridCol w:w="825"/>
        <w:gridCol w:w="1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66" w:type="dxa"/>
          </w:tcPr>
          <w:p>
            <w:pPr>
              <w:pStyle w:val="30"/>
              <w:spacing w:before="80"/>
              <w:ind w:left="121" w:right="115"/>
              <w:jc w:val="center"/>
              <w:rPr>
                <w:rFonts w:ascii="Microsoft JhengHei" w:eastAsia="Microsoft JhengHei"/>
                <w:b/>
                <w:sz w:val="24"/>
              </w:rPr>
            </w:pPr>
            <w:r>
              <w:rPr>
                <w:rFonts w:hint="eastAsia" w:ascii="Microsoft JhengHei" w:eastAsia="Microsoft JhengHei"/>
                <w:b/>
                <w:sz w:val="24"/>
              </w:rPr>
              <w:t>序号</w:t>
            </w:r>
          </w:p>
        </w:tc>
        <w:tc>
          <w:tcPr>
            <w:tcW w:w="1724" w:type="dxa"/>
          </w:tcPr>
          <w:p>
            <w:pPr>
              <w:pStyle w:val="30"/>
              <w:spacing w:before="80"/>
              <w:ind w:left="88" w:right="79"/>
              <w:jc w:val="center"/>
              <w:rPr>
                <w:rFonts w:ascii="Microsoft JhengHei" w:eastAsia="Microsoft JhengHei"/>
                <w:b/>
                <w:sz w:val="24"/>
              </w:rPr>
            </w:pPr>
            <w:r>
              <w:rPr>
                <w:rFonts w:hint="eastAsia" w:ascii="Microsoft JhengHei" w:eastAsia="Microsoft JhengHei"/>
                <w:b/>
                <w:sz w:val="24"/>
              </w:rPr>
              <w:t>课程名称</w:t>
            </w:r>
          </w:p>
        </w:tc>
        <w:tc>
          <w:tcPr>
            <w:tcW w:w="850" w:type="dxa"/>
          </w:tcPr>
          <w:p>
            <w:pPr>
              <w:pStyle w:val="30"/>
              <w:spacing w:line="301" w:lineRule="exact"/>
              <w:ind w:left="183"/>
              <w:rPr>
                <w:rFonts w:ascii="Microsoft JhengHei" w:eastAsia="Microsoft JhengHei"/>
                <w:b/>
                <w:sz w:val="24"/>
              </w:rPr>
            </w:pPr>
            <w:r>
              <w:rPr>
                <w:rFonts w:hint="eastAsia" w:ascii="Microsoft JhengHei" w:eastAsia="Microsoft JhengHei"/>
                <w:b/>
                <w:sz w:val="24"/>
              </w:rPr>
              <w:t>课程</w:t>
            </w:r>
          </w:p>
          <w:p>
            <w:pPr>
              <w:pStyle w:val="30"/>
              <w:spacing w:line="303" w:lineRule="exact"/>
              <w:ind w:left="183"/>
              <w:rPr>
                <w:rFonts w:ascii="Microsoft JhengHei" w:eastAsia="Microsoft JhengHei"/>
                <w:b/>
                <w:sz w:val="24"/>
              </w:rPr>
            </w:pPr>
            <w:r>
              <w:rPr>
                <w:rFonts w:hint="eastAsia" w:ascii="Microsoft JhengHei" w:eastAsia="Microsoft JhengHei"/>
                <w:b/>
                <w:sz w:val="24"/>
              </w:rPr>
              <w:t>性质</w:t>
            </w:r>
          </w:p>
        </w:tc>
        <w:tc>
          <w:tcPr>
            <w:tcW w:w="3705" w:type="dxa"/>
          </w:tcPr>
          <w:p>
            <w:pPr>
              <w:pStyle w:val="30"/>
              <w:spacing w:before="80"/>
              <w:ind w:left="1590" w:right="1584"/>
              <w:jc w:val="center"/>
              <w:rPr>
                <w:rFonts w:ascii="Microsoft JhengHei" w:eastAsia="Microsoft JhengHei"/>
                <w:b/>
                <w:sz w:val="24"/>
              </w:rPr>
            </w:pPr>
            <w:r>
              <w:rPr>
                <w:rFonts w:hint="eastAsia" w:ascii="Microsoft JhengHei" w:eastAsia="Microsoft JhengHei"/>
                <w:b/>
                <w:sz w:val="24"/>
              </w:rPr>
              <w:t>要求</w:t>
            </w:r>
          </w:p>
        </w:tc>
        <w:tc>
          <w:tcPr>
            <w:tcW w:w="825" w:type="dxa"/>
          </w:tcPr>
          <w:p>
            <w:pPr>
              <w:pStyle w:val="30"/>
              <w:spacing w:line="301" w:lineRule="exact"/>
              <w:ind w:left="171"/>
              <w:rPr>
                <w:rFonts w:ascii="Microsoft JhengHei" w:eastAsia="Microsoft JhengHei"/>
                <w:b/>
                <w:sz w:val="24"/>
              </w:rPr>
            </w:pPr>
            <w:r>
              <w:rPr>
                <w:rFonts w:hint="eastAsia" w:ascii="Microsoft JhengHei" w:eastAsia="Microsoft JhengHei"/>
                <w:b/>
                <w:sz w:val="24"/>
              </w:rPr>
              <w:t>组织</w:t>
            </w:r>
          </w:p>
          <w:p>
            <w:pPr>
              <w:pStyle w:val="30"/>
              <w:spacing w:line="303" w:lineRule="exact"/>
              <w:ind w:left="171"/>
              <w:rPr>
                <w:rFonts w:ascii="Microsoft JhengHei" w:eastAsia="Microsoft JhengHei"/>
                <w:b/>
                <w:sz w:val="24"/>
              </w:rPr>
            </w:pPr>
            <w:r>
              <w:rPr>
                <w:rFonts w:hint="eastAsia" w:ascii="Microsoft JhengHei" w:eastAsia="Microsoft JhengHei"/>
                <w:b/>
                <w:sz w:val="24"/>
              </w:rPr>
              <w:t>部门</w:t>
            </w:r>
          </w:p>
        </w:tc>
        <w:tc>
          <w:tcPr>
            <w:tcW w:w="1186" w:type="dxa"/>
          </w:tcPr>
          <w:p>
            <w:pPr>
              <w:pStyle w:val="30"/>
              <w:spacing w:before="80"/>
              <w:ind w:left="109"/>
              <w:rPr>
                <w:rFonts w:ascii="Microsoft JhengHei" w:eastAsia="Microsoft JhengHei"/>
                <w:b/>
                <w:sz w:val="24"/>
              </w:rPr>
            </w:pPr>
            <w:r>
              <w:rPr>
                <w:rFonts w:hint="eastAsia" w:ascii="Microsoft JhengHei" w:eastAsia="Microsoft JhengHei"/>
                <w:b/>
                <w:sz w:val="24"/>
              </w:rPr>
              <w:t>执行学期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66" w:type="dxa"/>
          </w:tcPr>
          <w:p>
            <w:pPr>
              <w:pStyle w:val="30"/>
              <w:spacing w:before="8"/>
              <w:rPr>
                <w:rFonts w:ascii="仿宋"/>
                <w:sz w:val="24"/>
              </w:rPr>
            </w:pPr>
          </w:p>
          <w:p>
            <w:pPr>
              <w:pStyle w:val="30"/>
              <w:ind w:left="11"/>
              <w:jc w:val="center"/>
              <w:rPr>
                <w:rFonts w:ascii="仿宋"/>
                <w:sz w:val="24"/>
              </w:rPr>
            </w:pPr>
            <w:r>
              <w:rPr>
                <w:rFonts w:ascii="仿宋"/>
                <w:sz w:val="24"/>
              </w:rPr>
              <w:t>1</w:t>
            </w:r>
          </w:p>
        </w:tc>
        <w:tc>
          <w:tcPr>
            <w:tcW w:w="1724" w:type="dxa"/>
          </w:tcPr>
          <w:p>
            <w:pPr>
              <w:pStyle w:val="30"/>
              <w:spacing w:before="8"/>
              <w:rPr>
                <w:rFonts w:ascii="仿宋"/>
                <w:sz w:val="24"/>
              </w:rPr>
            </w:pPr>
          </w:p>
          <w:p>
            <w:pPr>
              <w:pStyle w:val="30"/>
              <w:ind w:left="88" w:right="145"/>
              <w:jc w:val="center"/>
              <w:rPr>
                <w:rFonts w:ascii="仿宋" w:eastAsia="仿宋"/>
                <w:sz w:val="24"/>
              </w:rPr>
            </w:pPr>
            <w:r>
              <w:rPr>
                <w:rFonts w:hint="eastAsia" w:ascii="仿宋" w:eastAsia="仿宋"/>
                <w:sz w:val="24"/>
              </w:rPr>
              <w:t>专业技能大赛</w:t>
            </w:r>
          </w:p>
        </w:tc>
        <w:tc>
          <w:tcPr>
            <w:tcW w:w="850" w:type="dxa"/>
          </w:tcPr>
          <w:p>
            <w:pPr>
              <w:pStyle w:val="30"/>
              <w:spacing w:before="8"/>
              <w:rPr>
                <w:rFonts w:ascii="仿宋"/>
                <w:sz w:val="24"/>
              </w:rPr>
            </w:pPr>
          </w:p>
          <w:p>
            <w:pPr>
              <w:pStyle w:val="30"/>
              <w:ind w:left="108"/>
              <w:rPr>
                <w:rFonts w:ascii="仿宋" w:eastAsia="仿宋"/>
                <w:sz w:val="24"/>
              </w:rPr>
            </w:pPr>
            <w:r>
              <w:rPr>
                <w:rFonts w:hint="eastAsia" w:ascii="仿宋" w:eastAsia="仿宋"/>
                <w:sz w:val="24"/>
              </w:rPr>
              <w:t>选修</w:t>
            </w:r>
          </w:p>
        </w:tc>
        <w:tc>
          <w:tcPr>
            <w:tcW w:w="3705" w:type="dxa"/>
          </w:tcPr>
          <w:p>
            <w:pPr>
              <w:pStyle w:val="30"/>
              <w:spacing w:before="3" w:line="242" w:lineRule="auto"/>
              <w:ind w:left="108" w:right="-15"/>
              <w:rPr>
                <w:rFonts w:ascii="仿宋" w:eastAsia="仿宋"/>
                <w:sz w:val="24"/>
              </w:rPr>
            </w:pPr>
            <w:r>
              <w:rPr>
                <w:rFonts w:hint="eastAsia" w:ascii="仿宋" w:hAnsi="仿宋" w:eastAsia="仿宋"/>
                <w:spacing w:val="8"/>
                <w:sz w:val="24"/>
              </w:rPr>
              <w:t>要求学生参加院级以及上技能大</w:t>
            </w:r>
            <w:r>
              <w:rPr>
                <w:rFonts w:hint="eastAsia" w:ascii="仿宋" w:hAnsi="仿宋" w:eastAsia="仿宋"/>
                <w:spacing w:val="6"/>
                <w:sz w:val="24"/>
              </w:rPr>
              <w:t>赛，</w:t>
            </w:r>
            <w:r>
              <w:rPr>
                <w:rFonts w:hint="eastAsia" w:ascii="仿宋" w:hAnsi="仿宋" w:eastAsia="仿宋"/>
                <w:spacing w:val="6"/>
                <w:sz w:val="24"/>
                <w:lang w:val="en-US"/>
              </w:rPr>
              <w:t>例如：财会职业技能拓展竞赛、会计基本技能竞赛、企业经营管理模拟竞赛等，</w:t>
            </w:r>
            <w:r>
              <w:rPr>
                <w:rFonts w:hint="eastAsia" w:ascii="仿宋" w:hAnsi="仿宋" w:eastAsia="仿宋"/>
                <w:spacing w:val="6"/>
                <w:sz w:val="24"/>
              </w:rPr>
              <w:t>达到“以赛促学、以赛促教”</w:t>
            </w:r>
            <w:r>
              <w:rPr>
                <w:rFonts w:hint="eastAsia" w:ascii="仿宋" w:eastAsia="仿宋"/>
                <w:sz w:val="24"/>
              </w:rPr>
              <w:t>作用，提升学生的专业技能。</w:t>
            </w:r>
          </w:p>
        </w:tc>
        <w:tc>
          <w:tcPr>
            <w:tcW w:w="825" w:type="dxa"/>
          </w:tcPr>
          <w:p>
            <w:pPr>
              <w:pStyle w:val="30"/>
              <w:spacing w:before="159" w:line="242" w:lineRule="auto"/>
              <w:ind w:left="291" w:right="161" w:hanging="120"/>
              <w:rPr>
                <w:rFonts w:ascii="仿宋" w:eastAsia="仿宋"/>
                <w:sz w:val="24"/>
                <w:lang w:val="en-US"/>
              </w:rPr>
            </w:pPr>
            <w:r>
              <w:rPr>
                <w:rFonts w:hint="eastAsia" w:ascii="仿宋" w:eastAsia="仿宋"/>
                <w:sz w:val="24"/>
                <w:lang w:val="en-US"/>
              </w:rPr>
              <w:t>财经系</w:t>
            </w:r>
          </w:p>
        </w:tc>
        <w:tc>
          <w:tcPr>
            <w:tcW w:w="1186" w:type="dxa"/>
          </w:tcPr>
          <w:p>
            <w:pPr>
              <w:pStyle w:val="30"/>
              <w:spacing w:before="8"/>
              <w:rPr>
                <w:rFonts w:ascii="仿宋"/>
                <w:sz w:val="24"/>
              </w:rPr>
            </w:pPr>
          </w:p>
          <w:p>
            <w:pPr>
              <w:pStyle w:val="30"/>
              <w:ind w:left="143"/>
              <w:rPr>
                <w:rFonts w:ascii="仿宋" w:eastAsia="仿宋"/>
                <w:sz w:val="24"/>
              </w:rPr>
            </w:pPr>
            <w:r>
              <w:rPr>
                <w:rFonts w:hint="eastAsia" w:ascii="仿宋" w:eastAsia="仿宋"/>
                <w:sz w:val="24"/>
              </w:rPr>
              <w:t>1-6 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66" w:type="dxa"/>
            <w:vAlign w:val="center"/>
          </w:tcPr>
          <w:p>
            <w:pPr>
              <w:spacing w:line="282" w:lineRule="exact"/>
              <w:ind w:left="11"/>
              <w:jc w:val="center"/>
              <w:rPr>
                <w:rFonts w:ascii="仿宋" w:hAnsi="宋体" w:cs="宋体"/>
                <w:sz w:val="24"/>
                <w:lang w:val="zh-CN" w:bidi="zh-CN"/>
              </w:rPr>
            </w:pPr>
            <w:r>
              <w:rPr>
                <w:rFonts w:ascii="仿宋" w:hAnsi="宋体" w:cs="宋体"/>
                <w:sz w:val="24"/>
                <w:lang w:val="zh-CN" w:bidi="zh-CN"/>
              </w:rPr>
              <w:t>2</w:t>
            </w:r>
          </w:p>
        </w:tc>
        <w:tc>
          <w:tcPr>
            <w:tcW w:w="1724" w:type="dxa"/>
            <w:vAlign w:val="center"/>
          </w:tcPr>
          <w:p>
            <w:pPr>
              <w:spacing w:line="282" w:lineRule="exact"/>
              <w:ind w:left="88" w:right="145"/>
              <w:rPr>
                <w:rFonts w:ascii="仿宋" w:hAnsi="宋体" w:eastAsia="仿宋" w:cs="宋体"/>
                <w:sz w:val="24"/>
                <w:lang w:val="zh-CN" w:bidi="zh-CN"/>
              </w:rPr>
            </w:pPr>
            <w:r>
              <w:rPr>
                <w:rFonts w:hint="eastAsia" w:ascii="仿宋" w:hAnsi="宋体" w:eastAsia="仿宋" w:cs="宋体"/>
                <w:sz w:val="24"/>
                <w:lang w:val="zh-CN" w:bidi="zh-CN"/>
              </w:rPr>
              <w:t>职业技能实践</w:t>
            </w:r>
          </w:p>
        </w:tc>
        <w:tc>
          <w:tcPr>
            <w:tcW w:w="850" w:type="dxa"/>
            <w:vAlign w:val="center"/>
          </w:tcPr>
          <w:p>
            <w:pPr>
              <w:spacing w:line="282" w:lineRule="exact"/>
              <w:ind w:left="108"/>
              <w:rPr>
                <w:rFonts w:ascii="仿宋" w:hAnsi="宋体" w:eastAsia="仿宋" w:cs="宋体"/>
                <w:sz w:val="24"/>
                <w:lang w:val="zh-CN" w:bidi="zh-CN"/>
              </w:rPr>
            </w:pPr>
            <w:r>
              <w:rPr>
                <w:rFonts w:hint="eastAsia" w:ascii="仿宋" w:hAnsi="宋体" w:eastAsia="仿宋" w:cs="宋体"/>
                <w:sz w:val="24"/>
                <w:lang w:val="zh-CN" w:bidi="zh-CN"/>
              </w:rPr>
              <w:t>选修</w:t>
            </w:r>
          </w:p>
        </w:tc>
        <w:tc>
          <w:tcPr>
            <w:tcW w:w="3705" w:type="dxa"/>
            <w:vAlign w:val="center"/>
          </w:tcPr>
          <w:p>
            <w:pPr>
              <w:spacing w:line="286" w:lineRule="exact"/>
              <w:ind w:left="108"/>
              <w:rPr>
                <w:rFonts w:ascii="仿宋" w:hAnsi="宋体" w:eastAsia="仿宋" w:cs="宋体"/>
                <w:sz w:val="24"/>
                <w:lang w:val="zh-CN" w:bidi="zh-CN"/>
              </w:rPr>
            </w:pPr>
            <w:r>
              <w:rPr>
                <w:rFonts w:hint="eastAsia" w:ascii="仿宋" w:hAnsi="仿宋" w:eastAsia="仿宋"/>
                <w:spacing w:val="8"/>
                <w:sz w:val="24"/>
              </w:rPr>
              <w:t>以会计和财务管理类专业为主，开展与专业文化相关的技能实践、职业技能拓展课外小组，学生积极动手实践。</w:t>
            </w:r>
          </w:p>
        </w:tc>
        <w:tc>
          <w:tcPr>
            <w:tcW w:w="825" w:type="dxa"/>
            <w:vAlign w:val="center"/>
          </w:tcPr>
          <w:p>
            <w:pPr>
              <w:spacing w:before="163" w:line="242" w:lineRule="auto"/>
              <w:ind w:right="161"/>
              <w:rPr>
                <w:rFonts w:ascii="仿宋" w:hAnsi="宋体" w:eastAsia="仿宋" w:cs="宋体"/>
                <w:sz w:val="24"/>
                <w:lang w:bidi="zh-CN"/>
              </w:rPr>
            </w:pPr>
            <w:r>
              <w:rPr>
                <w:rFonts w:hint="eastAsia" w:ascii="仿宋" w:eastAsia="仿宋"/>
                <w:sz w:val="24"/>
              </w:rPr>
              <w:t>财经系</w:t>
            </w:r>
          </w:p>
        </w:tc>
        <w:tc>
          <w:tcPr>
            <w:tcW w:w="1186" w:type="dxa"/>
            <w:vAlign w:val="center"/>
          </w:tcPr>
          <w:p>
            <w:pPr>
              <w:spacing w:line="282" w:lineRule="exact"/>
              <w:ind w:left="143"/>
              <w:rPr>
                <w:rFonts w:ascii="仿宋" w:hAnsi="宋体" w:eastAsia="仿宋" w:cs="宋体"/>
                <w:sz w:val="24"/>
                <w:lang w:val="zh-CN" w:bidi="zh-CN"/>
              </w:rPr>
            </w:pPr>
            <w:r>
              <w:rPr>
                <w:rFonts w:hint="eastAsia" w:ascii="仿宋" w:hAnsi="宋体" w:eastAsia="仿宋" w:cs="宋体"/>
                <w:sz w:val="24"/>
                <w:lang w:val="zh-CN" w:bidi="zh-CN"/>
              </w:rPr>
              <w:t>1-6 学期</w:t>
            </w:r>
          </w:p>
        </w:tc>
      </w:tr>
    </w:tbl>
    <w:p>
      <w:pPr>
        <w:pStyle w:val="2"/>
        <w:spacing w:before="1" w:line="343" w:lineRule="auto"/>
        <w:ind w:right="568" w:firstLine="480"/>
        <w:rPr>
          <w:sz w:val="17"/>
        </w:rPr>
      </w:pPr>
    </w:p>
    <w:p>
      <w:pPr>
        <w:pStyle w:val="2"/>
      </w:pPr>
    </w:p>
    <w:p>
      <w:pPr>
        <w:pStyle w:val="2"/>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pStyle w:val="3"/>
      <w:lvlText w:val="%1."/>
      <w:lvlJc w:val="left"/>
      <w:pPr>
        <w:ind w:left="425" w:hanging="425"/>
      </w:pPr>
      <w:rPr>
        <w:b w:val="0"/>
        <w:bCs w:val="0"/>
        <w:i w:val="0"/>
        <w:iCs w:val="0"/>
        <w:caps w:val="0"/>
        <w:smallCaps w:val="0"/>
        <w:strike w:val="0"/>
        <w:dstrike w:val="0"/>
        <w:vanish w:val="0"/>
        <w:spacing w:val="0"/>
        <w:kern w:val="0"/>
        <w:position w:val="0"/>
        <w:u w:val="none"/>
        <w:vertAlign w:val="baseline"/>
      </w:rPr>
    </w:lvl>
    <w:lvl w:ilvl="1" w:tentative="0">
      <w:start w:val="1"/>
      <w:numFmt w:val="decimal"/>
      <w:lvlText w:val="%1.%2."/>
      <w:lvlJc w:val="left"/>
      <w:pPr>
        <w:ind w:left="1287" w:hanging="567"/>
      </w:pPr>
    </w:lvl>
    <w:lvl w:ilvl="2" w:tentative="0">
      <w:start w:val="1"/>
      <w:numFmt w:val="decimal"/>
      <w:lvlText w:val="%3."/>
      <w:lvlJc w:val="left"/>
      <w:pPr>
        <w:ind w:left="709" w:hanging="709"/>
      </w:pPr>
      <w:rPr>
        <w:b w:val="0"/>
        <w:bCs w:val="0"/>
        <w:i w:val="0"/>
        <w:iCs w:val="0"/>
        <w:caps w:val="0"/>
        <w:smallCaps w:val="0"/>
        <w:strike w:val="0"/>
        <w:dstrike w:val="0"/>
        <w:vanish w:val="0"/>
        <w:color w:val="auto"/>
        <w:spacing w:val="0"/>
        <w:kern w:val="0"/>
        <w:position w:val="0"/>
        <w:u w:val="none"/>
        <w:vertAlign w:val="baseline"/>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60F529AD"/>
    <w:multiLevelType w:val="singleLevel"/>
    <w:tmpl w:val="60F529AD"/>
    <w:lvl w:ilvl="0" w:tentative="0">
      <w:start w:val="4"/>
      <w:numFmt w:val="decimal"/>
      <w:suff w:val="nothing"/>
      <w:lvlText w:val="（%1）"/>
      <w:lvlJc w:val="left"/>
    </w:lvl>
  </w:abstractNum>
  <w:abstractNum w:abstractNumId="2">
    <w:nsid w:val="78B4750F"/>
    <w:multiLevelType w:val="multilevel"/>
    <w:tmpl w:val="78B4750F"/>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3">
    <w:nsid w:val="78E6A089"/>
    <w:multiLevelType w:val="singleLevel"/>
    <w:tmpl w:val="78E6A089"/>
    <w:lvl w:ilvl="0" w:tentative="0">
      <w:start w:val="2"/>
      <w:numFmt w:val="decimal"/>
      <w:suff w:val="nothing"/>
      <w:lvlText w:val="（%1）"/>
      <w:lvlJc w:val="left"/>
      <w:pPr>
        <w:ind w:left="360" w:firstLine="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jMTAzYmQ1MjlmZDc5OTdlZGM1YmJmMjdhMmJiMjAifQ=="/>
    <w:docVar w:name="KSO_WPS_MARK_KEY" w:val="ab9ad2c6-ecdd-4e14-af20-b16ee345f27a"/>
  </w:docVars>
  <w:rsids>
    <w:rsidRoot w:val="1A4E20ED"/>
    <w:rsid w:val="00087024"/>
    <w:rsid w:val="0018780F"/>
    <w:rsid w:val="001F11A7"/>
    <w:rsid w:val="001F1A5E"/>
    <w:rsid w:val="001F4997"/>
    <w:rsid w:val="002A3788"/>
    <w:rsid w:val="00337F3B"/>
    <w:rsid w:val="00382E49"/>
    <w:rsid w:val="003E62CB"/>
    <w:rsid w:val="00405464"/>
    <w:rsid w:val="00421DE1"/>
    <w:rsid w:val="00443AA1"/>
    <w:rsid w:val="0047783D"/>
    <w:rsid w:val="004E6ACE"/>
    <w:rsid w:val="00564515"/>
    <w:rsid w:val="0057019C"/>
    <w:rsid w:val="00571F58"/>
    <w:rsid w:val="005871D1"/>
    <w:rsid w:val="00590A2E"/>
    <w:rsid w:val="00594D1A"/>
    <w:rsid w:val="005B0FCC"/>
    <w:rsid w:val="0061303A"/>
    <w:rsid w:val="00774D9B"/>
    <w:rsid w:val="00793ACA"/>
    <w:rsid w:val="00834DBF"/>
    <w:rsid w:val="008B613A"/>
    <w:rsid w:val="008F13E7"/>
    <w:rsid w:val="0090173D"/>
    <w:rsid w:val="0099370C"/>
    <w:rsid w:val="009C1324"/>
    <w:rsid w:val="00A25911"/>
    <w:rsid w:val="00AB28FA"/>
    <w:rsid w:val="00AB4527"/>
    <w:rsid w:val="00AD6B1F"/>
    <w:rsid w:val="00AF6138"/>
    <w:rsid w:val="00BB09D0"/>
    <w:rsid w:val="00BE3EC5"/>
    <w:rsid w:val="00C12A6A"/>
    <w:rsid w:val="00C42A7A"/>
    <w:rsid w:val="00C735F2"/>
    <w:rsid w:val="00CF2D54"/>
    <w:rsid w:val="00D05DBE"/>
    <w:rsid w:val="00D850E8"/>
    <w:rsid w:val="00DC7E55"/>
    <w:rsid w:val="00E4231B"/>
    <w:rsid w:val="00F7563E"/>
    <w:rsid w:val="00F83923"/>
    <w:rsid w:val="00F91605"/>
    <w:rsid w:val="0481039A"/>
    <w:rsid w:val="075D6915"/>
    <w:rsid w:val="076000E2"/>
    <w:rsid w:val="12100849"/>
    <w:rsid w:val="174B4A77"/>
    <w:rsid w:val="18093A98"/>
    <w:rsid w:val="1A4E20ED"/>
    <w:rsid w:val="1F0956F7"/>
    <w:rsid w:val="20087F32"/>
    <w:rsid w:val="21C33D72"/>
    <w:rsid w:val="229C5931"/>
    <w:rsid w:val="232F314F"/>
    <w:rsid w:val="258655BB"/>
    <w:rsid w:val="287F373E"/>
    <w:rsid w:val="297609A3"/>
    <w:rsid w:val="2C470C73"/>
    <w:rsid w:val="2D220986"/>
    <w:rsid w:val="31A53993"/>
    <w:rsid w:val="339D5A74"/>
    <w:rsid w:val="37B87D95"/>
    <w:rsid w:val="390F6A78"/>
    <w:rsid w:val="3A745BA3"/>
    <w:rsid w:val="3BDE55C0"/>
    <w:rsid w:val="3C1F4820"/>
    <w:rsid w:val="3EEE0FB8"/>
    <w:rsid w:val="40AD54E3"/>
    <w:rsid w:val="4729296C"/>
    <w:rsid w:val="49523BA5"/>
    <w:rsid w:val="4A647628"/>
    <w:rsid w:val="4AD829B9"/>
    <w:rsid w:val="4DFC13A8"/>
    <w:rsid w:val="50C61E71"/>
    <w:rsid w:val="51DD7F10"/>
    <w:rsid w:val="5290755E"/>
    <w:rsid w:val="541A2F8D"/>
    <w:rsid w:val="615F4642"/>
    <w:rsid w:val="639400D4"/>
    <w:rsid w:val="6BBF46E2"/>
    <w:rsid w:val="795664F3"/>
    <w:rsid w:val="7C863699"/>
    <w:rsid w:val="7CBB2201"/>
    <w:rsid w:val="7CFF2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widowControl/>
      <w:numPr>
        <w:ilvl w:val="0"/>
        <w:numId w:val="1"/>
      </w:numPr>
      <w:pBdr>
        <w:bottom w:val="single" w:color="808080" w:sz="12" w:space="1"/>
      </w:pBdr>
      <w:spacing w:before="600" w:after="80" w:line="360" w:lineRule="auto"/>
      <w:jc w:val="left"/>
      <w:outlineLvl w:val="0"/>
    </w:pPr>
    <w:rPr>
      <w:rFonts w:ascii="Arial" w:hAnsi="Arial" w:eastAsia="黑体" w:cs="Arial"/>
      <w:b/>
      <w:bCs/>
      <w:sz w:val="30"/>
      <w:szCs w:val="30"/>
      <w:lang w:bidi="en-US"/>
    </w:rPr>
  </w:style>
  <w:style w:type="paragraph" w:styleId="4">
    <w:name w:val="heading 2"/>
    <w:basedOn w:val="1"/>
    <w:next w:val="1"/>
    <w:qFormat/>
    <w:uiPriority w:val="1"/>
    <w:pPr>
      <w:ind w:left="699"/>
      <w:outlineLvl w:val="1"/>
    </w:pPr>
    <w:rPr>
      <w:rFonts w:ascii="宋体" w:hAnsi="宋体" w:cs="宋体"/>
      <w:b/>
      <w:bCs/>
      <w:sz w:val="24"/>
      <w:lang w:val="zh-CN" w:bidi="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8"/>
    <w:qFormat/>
    <w:uiPriority w:val="0"/>
    <w:pPr>
      <w:spacing w:line="360" w:lineRule="auto"/>
    </w:pPr>
    <w:rPr>
      <w:sz w:val="24"/>
    </w:rPr>
  </w:style>
  <w:style w:type="paragraph" w:styleId="5">
    <w:name w:val="Body Text Indent"/>
    <w:basedOn w:val="1"/>
    <w:qFormat/>
    <w:uiPriority w:val="0"/>
    <w:pPr>
      <w:spacing w:line="360" w:lineRule="auto"/>
      <w:ind w:firstLine="480" w:firstLineChars="200"/>
    </w:pPr>
  </w:style>
  <w:style w:type="paragraph" w:styleId="6">
    <w:name w:val="footer"/>
    <w:basedOn w:val="1"/>
    <w:link w:val="26"/>
    <w:qFormat/>
    <w:uiPriority w:val="0"/>
    <w:pPr>
      <w:tabs>
        <w:tab w:val="center" w:pos="4153"/>
        <w:tab w:val="right" w:pos="8306"/>
      </w:tabs>
      <w:snapToGrid w:val="0"/>
      <w:jc w:val="left"/>
    </w:pPr>
    <w:rPr>
      <w:sz w:val="18"/>
      <w:szCs w:val="18"/>
    </w:rPr>
  </w:style>
  <w:style w:type="paragraph" w:styleId="7">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jc w:val="left"/>
    </w:pPr>
    <w:rPr>
      <w:kern w:val="0"/>
      <w:sz w:val="24"/>
    </w:rPr>
  </w:style>
  <w:style w:type="paragraph" w:styleId="9">
    <w:name w:val="Body Text First Indent"/>
    <w:basedOn w:val="2"/>
    <w:link w:val="29"/>
    <w:qFormat/>
    <w:uiPriority w:val="0"/>
    <w:pPr>
      <w:ind w:firstLine="420" w:firstLineChars="10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qFormat/>
    <w:uiPriority w:val="0"/>
    <w:rPr>
      <w:color w:val="0000FF"/>
      <w:u w:val="single"/>
    </w:rPr>
  </w:style>
  <w:style w:type="paragraph" w:customStyle="1" w:styleId="14">
    <w:name w:val="_Style 2"/>
    <w:basedOn w:val="1"/>
    <w:qFormat/>
    <w:uiPriority w:val="34"/>
    <w:pPr>
      <w:ind w:firstLine="420" w:firstLineChars="200"/>
    </w:pPr>
    <w:rPr>
      <w:rFonts w:ascii="Calibri" w:hAnsi="Calibri"/>
      <w:szCs w:val="22"/>
    </w:rPr>
  </w:style>
  <w:style w:type="paragraph" w:customStyle="1" w:styleId="15">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character" w:customStyle="1" w:styleId="16">
    <w:name w:val="font01"/>
    <w:basedOn w:val="12"/>
    <w:qFormat/>
    <w:uiPriority w:val="0"/>
    <w:rPr>
      <w:rFonts w:ascii="Arial" w:hAnsi="Arial" w:cs="Arial"/>
      <w:b/>
      <w:color w:val="000000"/>
      <w:sz w:val="16"/>
      <w:szCs w:val="16"/>
      <w:u w:val="none"/>
    </w:rPr>
  </w:style>
  <w:style w:type="character" w:customStyle="1" w:styleId="17">
    <w:name w:val="font141"/>
    <w:basedOn w:val="12"/>
    <w:qFormat/>
    <w:uiPriority w:val="0"/>
    <w:rPr>
      <w:rFonts w:hint="eastAsia" w:ascii="宋体" w:hAnsi="宋体" w:eastAsia="宋体" w:cs="宋体"/>
      <w:b/>
      <w:color w:val="000000"/>
      <w:sz w:val="16"/>
      <w:szCs w:val="16"/>
      <w:u w:val="none"/>
    </w:rPr>
  </w:style>
  <w:style w:type="character" w:customStyle="1" w:styleId="18">
    <w:name w:val="font101"/>
    <w:basedOn w:val="12"/>
    <w:qFormat/>
    <w:uiPriority w:val="0"/>
    <w:rPr>
      <w:rFonts w:hint="eastAsia" w:ascii="黑体" w:hAnsi="宋体" w:eastAsia="黑体" w:cs="黑体"/>
      <w:color w:val="000000"/>
      <w:sz w:val="20"/>
      <w:szCs w:val="20"/>
      <w:u w:val="none"/>
    </w:rPr>
  </w:style>
  <w:style w:type="character" w:customStyle="1" w:styleId="19">
    <w:name w:val="font181"/>
    <w:basedOn w:val="12"/>
    <w:qFormat/>
    <w:uiPriority w:val="0"/>
    <w:rPr>
      <w:rFonts w:ascii="Arial" w:hAnsi="Arial" w:cs="Arial"/>
      <w:b/>
      <w:color w:val="000000"/>
      <w:sz w:val="16"/>
      <w:szCs w:val="16"/>
      <w:u w:val="none"/>
    </w:rPr>
  </w:style>
  <w:style w:type="character" w:customStyle="1" w:styleId="20">
    <w:name w:val="font61"/>
    <w:basedOn w:val="12"/>
    <w:qFormat/>
    <w:uiPriority w:val="0"/>
    <w:rPr>
      <w:rFonts w:hint="eastAsia" w:ascii="宋体" w:hAnsi="宋体" w:eastAsia="宋体" w:cs="宋体"/>
      <w:b/>
      <w:color w:val="000000"/>
      <w:sz w:val="16"/>
      <w:szCs w:val="16"/>
      <w:u w:val="none"/>
    </w:rPr>
  </w:style>
  <w:style w:type="character" w:customStyle="1" w:styleId="21">
    <w:name w:val="font191"/>
    <w:basedOn w:val="12"/>
    <w:qFormat/>
    <w:uiPriority w:val="0"/>
    <w:rPr>
      <w:rFonts w:hint="default" w:ascii="Arial" w:hAnsi="Arial" w:cs="Arial"/>
      <w:b/>
      <w:color w:val="000000"/>
      <w:sz w:val="16"/>
      <w:szCs w:val="16"/>
      <w:u w:val="none"/>
    </w:rPr>
  </w:style>
  <w:style w:type="character" w:customStyle="1" w:styleId="22">
    <w:name w:val="font171"/>
    <w:basedOn w:val="12"/>
    <w:qFormat/>
    <w:uiPriority w:val="0"/>
    <w:rPr>
      <w:rFonts w:hint="eastAsia" w:ascii="黑体" w:hAnsi="宋体" w:eastAsia="黑体" w:cs="黑体"/>
      <w:color w:val="000000"/>
      <w:sz w:val="20"/>
      <w:szCs w:val="20"/>
      <w:u w:val="none"/>
    </w:rPr>
  </w:style>
  <w:style w:type="character" w:customStyle="1" w:styleId="23">
    <w:name w:val="font131"/>
    <w:basedOn w:val="12"/>
    <w:qFormat/>
    <w:uiPriority w:val="0"/>
    <w:rPr>
      <w:rFonts w:hint="eastAsia" w:ascii="宋体" w:hAnsi="宋体" w:eastAsia="宋体" w:cs="宋体"/>
      <w:b/>
      <w:color w:val="000000"/>
      <w:sz w:val="16"/>
      <w:szCs w:val="16"/>
      <w:u w:val="none"/>
    </w:rPr>
  </w:style>
  <w:style w:type="character" w:customStyle="1" w:styleId="24">
    <w:name w:val="font161"/>
    <w:basedOn w:val="12"/>
    <w:qFormat/>
    <w:uiPriority w:val="0"/>
    <w:rPr>
      <w:rFonts w:hint="eastAsia" w:ascii="黑体" w:hAnsi="宋体" w:eastAsia="黑体" w:cs="黑体"/>
      <w:color w:val="000000"/>
      <w:sz w:val="20"/>
      <w:szCs w:val="20"/>
      <w:u w:val="none"/>
    </w:rPr>
  </w:style>
  <w:style w:type="character" w:customStyle="1" w:styleId="25">
    <w:name w:val="页眉 Char"/>
    <w:basedOn w:val="12"/>
    <w:link w:val="7"/>
    <w:qFormat/>
    <w:uiPriority w:val="0"/>
    <w:rPr>
      <w:kern w:val="2"/>
      <w:sz w:val="18"/>
      <w:szCs w:val="18"/>
    </w:rPr>
  </w:style>
  <w:style w:type="character" w:customStyle="1" w:styleId="26">
    <w:name w:val="页脚 Char"/>
    <w:basedOn w:val="12"/>
    <w:link w:val="6"/>
    <w:qFormat/>
    <w:uiPriority w:val="0"/>
    <w:rPr>
      <w:kern w:val="2"/>
      <w:sz w:val="18"/>
      <w:szCs w:val="18"/>
    </w:rPr>
  </w:style>
  <w:style w:type="paragraph" w:customStyle="1" w:styleId="27">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28">
    <w:name w:val="正文文本 Char"/>
    <w:basedOn w:val="12"/>
    <w:link w:val="2"/>
    <w:qFormat/>
    <w:uiPriority w:val="0"/>
    <w:rPr>
      <w:rFonts w:hint="default" w:ascii="Calibri" w:hAnsi="Calibri" w:eastAsia="宋体" w:cs="Times New Roman"/>
      <w:kern w:val="2"/>
      <w:sz w:val="21"/>
      <w:szCs w:val="24"/>
    </w:rPr>
  </w:style>
  <w:style w:type="character" w:customStyle="1" w:styleId="29">
    <w:name w:val="正文首行缩进 Char"/>
    <w:basedOn w:val="28"/>
    <w:link w:val="9"/>
    <w:qFormat/>
    <w:uiPriority w:val="0"/>
    <w:rPr>
      <w:rFonts w:hint="default" w:ascii="Calibri" w:hAnsi="Calibri" w:eastAsia="宋体" w:cs="Times New Roman"/>
      <w:kern w:val="2"/>
      <w:sz w:val="21"/>
      <w:szCs w:val="24"/>
    </w:rPr>
  </w:style>
  <w:style w:type="paragraph" w:customStyle="1" w:styleId="30">
    <w:name w:val="Table Paragraph"/>
    <w:basedOn w:val="1"/>
    <w:qFormat/>
    <w:uiPriority w:val="1"/>
    <w:pPr>
      <w:ind w:left="107"/>
    </w:pPr>
    <w:rPr>
      <w:rFonts w:ascii="宋体" w:hAnsi="宋体" w:cs="宋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22</Pages>
  <Words>14690</Words>
  <Characters>14968</Characters>
  <Lines>8</Lines>
  <Paragraphs>31</Paragraphs>
  <TotalTime>7</TotalTime>
  <ScaleCrop>false</ScaleCrop>
  <LinksUpToDate>false</LinksUpToDate>
  <CharactersWithSpaces>15097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2025-05-30T07:45:00Z</dcterms:created>
  <dc:creator>HUAWEI</dc:creator>
  <cp:lastModifiedBy>幽草</cp:lastModifiedBy>
  <dcterms:modified xsi:type="dcterms:W3CDTF">2025-06-17T01:16:37Z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E159F5FFAF134074B9D0F87F84AC867C_13</vt:lpwstr>
  </property>
  <property fmtid="{D5CDD505-2E9C-101B-9397-08002B2CF9AE}" pid="4" name="KSOTemplateDocerSaveRecord">
    <vt:lpwstr>eyJoZGlkIjoiYjVhNGE5OTUxNzBkM2EwNmJkMzUzMGZhZGVjZWI4MDUiLCJ1c2VySWQiOiIyODMzOTk4MTQifQ==</vt:lpwstr>
  </property>
</Properties>
</file>