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E715A">
      <w:pPr>
        <w:jc w:val="center"/>
        <w:rPr>
          <w:rFonts w:eastAsia="仿宋" w:cs="仿宋"/>
          <w:sz w:val="56"/>
          <w:szCs w:val="96"/>
        </w:rPr>
      </w:pPr>
    </w:p>
    <w:p w14:paraId="78C5A1AA">
      <w:pPr>
        <w:jc w:val="center"/>
        <w:rPr>
          <w:b/>
          <w:bCs/>
          <w:sz w:val="44"/>
          <w:szCs w:val="44"/>
        </w:rPr>
      </w:pPr>
    </w:p>
    <w:p w14:paraId="0BEF260B">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5715"/>
                <wp:wrapNone/>
                <wp:docPr id="1" name="组合 1"/>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14:paraId="26352FB6">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218767AA">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2"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5"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BwAAAAAFJnaHRsb25n&#10;AAAC7g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E4QklN&#10;BAwAAAAACN8AAAABAAAAoAAAABgAAAHgAAAtAAAACMMAGAAB/9j/4AAQSkZJRgABAgEASABIAAD/&#10;7QAMQWRvYmVfQ00AAf/uAA5BZG9iZQBkgAAAAAH/2wCEAAwICAgJCAwJCQwRCwoLERUPDAwPFRgT&#10;ExUTExgRDAwMDAwMEQwMDAwMDAwMDAwMDAwMDAwMDAwMDAwMDAwMDAwBDQsLDQ4NEA4OEBQODg4U&#10;FA4ODg4UEQwMDAwMEREMDAwMDAwRDAwMDAwMDAwMDAwMDAwMDAwMDAwMDAwMDAwMDP/AABEIABg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Cjw/eHBhY2tldCBlbmQ9J3cnPz7/4gxYSUNDX1BS&#10;T0ZJTEUAAQE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14:paraId="26352FB6">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218767AA">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4jkzDr4AAADa&#10;AAAADwAAAGRycy9kb3ducmV2LnhtbEWPS4vCQBCE7wv+h6EXvCw6MUpYoqOoIC65+YDFW5Npk7CZ&#10;npgZH+uvdwTBY1FVX1GT2c3U4kKtqywrGPQjEMS51RUXCva7Ve8bhPPIGmvLpOCfHMymnY8Jptpe&#10;eUOXrS9EgLBLUUHpfZNK6fKSDLq+bYiDd7StQR9kW0jd4jXATS3jKEqkwYrDQokNLUvK/7Zno2CV&#10;zWv5m92HWXL6GsWjw3pxytdKdT8H0RiEp5t/h1/tH60ghueVc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kzDr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dpJ8o70AAADa&#10;AAAADwAAAGRycy9kb3ducmV2LnhtbEWPzW7CMBCE75V4B2uReisOVLQhxXAAIfVU0fTnvIqXOCVe&#10;R7YhhKfHlSr1OJqZbzTL9cW24kw+NI4VTCcZCOLK6YZrBZ8fu4ccRIjIGlvHpGCgAOvV6G6JhXY9&#10;v9O5jLVIEA4FKjAxdoWUoTJkMUxcR5y8g/MWY5K+ltpjn+C2lbMse5IWG04LBjvaGKqO5ckq+DHP&#10;b4O/bh9dv/C4z7+/yiFvlbofT7MXEJEu8T/8137VCubweyXdALm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knyjvQAA&#10;ANoAAAAPAAAAAAAAAAEAIAAAACIAAABkcnMvZG93bnJldi54bWxQSwECFAAUAAAACACHTuJAMy8F&#10;njsAAAA5AAAAEAAAAAAAAAABACAAAAAMAQAAZHJzL3NoYXBleG1sLnhtbFBLBQYAAAAABgAGAFsB&#10;AAC2AwAAAAA=&#10;">
                  <v:fill on="f" focussize="0,0"/>
                  <v:stroke on="f"/>
                  <v:imagedata r:id="rId5" o:title=""/>
                  <o:lock v:ext="edit" aspectratio="t"/>
                </v:shape>
              </v:group>
            </w:pict>
          </mc:Fallback>
        </mc:AlternateContent>
      </w:r>
    </w:p>
    <w:p w14:paraId="53F18D77">
      <w:pPr>
        <w:jc w:val="center"/>
        <w:rPr>
          <w:b/>
          <w:bCs/>
          <w:sz w:val="44"/>
          <w:szCs w:val="44"/>
        </w:rPr>
      </w:pPr>
    </w:p>
    <w:p w14:paraId="652EC5BC">
      <w:pPr>
        <w:spacing w:line="480" w:lineRule="auto"/>
        <w:jc w:val="center"/>
        <w:rPr>
          <w:rFonts w:ascii="黑体" w:hAnsi="黑体" w:eastAsia="黑体" w:cs="黑体"/>
          <w:b/>
          <w:bCs/>
          <w:sz w:val="48"/>
          <w:szCs w:val="48"/>
        </w:rPr>
      </w:pPr>
    </w:p>
    <w:p w14:paraId="450E1445">
      <w:pPr>
        <w:spacing w:line="480" w:lineRule="auto"/>
        <w:jc w:val="center"/>
        <w:rPr>
          <w:rFonts w:ascii="黑体" w:hAnsi="黑体" w:eastAsia="黑体" w:cs="黑体"/>
          <w:b/>
          <w:bCs/>
          <w:sz w:val="48"/>
          <w:szCs w:val="48"/>
        </w:rPr>
      </w:pPr>
    </w:p>
    <w:p w14:paraId="45DDC9E9">
      <w:pPr>
        <w:spacing w:line="480" w:lineRule="auto"/>
        <w:jc w:val="center"/>
        <w:rPr>
          <w:rFonts w:ascii="黑体" w:hAnsi="黑体" w:eastAsia="黑体" w:cs="黑体"/>
          <w:b/>
          <w:bCs/>
          <w:sz w:val="48"/>
          <w:szCs w:val="48"/>
        </w:rPr>
      </w:pPr>
    </w:p>
    <w:p w14:paraId="0C83DE11">
      <w:pPr>
        <w:spacing w:line="480" w:lineRule="auto"/>
        <w:jc w:val="center"/>
        <w:rPr>
          <w:rFonts w:ascii="黑体" w:hAnsi="黑体" w:eastAsia="黑体" w:cs="黑体"/>
          <w:b/>
          <w:bCs/>
          <w:sz w:val="48"/>
          <w:szCs w:val="48"/>
        </w:rPr>
      </w:pPr>
    </w:p>
    <w:p w14:paraId="3D01DFFA">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建筑装饰工程技术专业</w:t>
      </w:r>
    </w:p>
    <w:p w14:paraId="7DDA4C26">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人才培养方案</w:t>
      </w:r>
    </w:p>
    <w:p w14:paraId="278A7766">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（202</w:t>
      </w:r>
      <w:r>
        <w:rPr>
          <w:rFonts w:hint="eastAsia" w:ascii="黑体" w:hAnsi="黑体" w:eastAsia="黑体" w:cs="黑体"/>
          <w:b/>
          <w:bCs/>
          <w:sz w:val="52"/>
          <w:szCs w:val="52"/>
          <w:lang w:val="en-US" w:eastAsia="zh-CN"/>
        </w:rPr>
        <w:t>5</w:t>
      </w:r>
      <w:r>
        <w:rPr>
          <w:rFonts w:hint="eastAsia" w:ascii="黑体" w:hAnsi="黑体" w:eastAsia="黑体" w:cs="黑体"/>
          <w:b/>
          <w:bCs/>
          <w:sz w:val="52"/>
          <w:szCs w:val="52"/>
        </w:rPr>
        <w:t>级）</w:t>
      </w:r>
    </w:p>
    <w:p w14:paraId="197E3B22">
      <w:pPr>
        <w:spacing w:line="480" w:lineRule="auto"/>
        <w:jc w:val="center"/>
        <w:rPr>
          <w:rFonts w:ascii="黑体" w:hAnsi="黑体" w:eastAsia="黑体" w:cs="黑体"/>
          <w:b/>
          <w:bCs/>
          <w:sz w:val="44"/>
          <w:szCs w:val="44"/>
        </w:rPr>
      </w:pPr>
    </w:p>
    <w:p w14:paraId="0D79ED75">
      <w:pPr>
        <w:spacing w:line="360" w:lineRule="auto"/>
        <w:jc w:val="center"/>
        <w:rPr>
          <w:rFonts w:ascii="黑体" w:hAnsi="黑体" w:eastAsia="黑体" w:cs="黑体"/>
          <w:sz w:val="32"/>
          <w:szCs w:val="28"/>
          <w:u w:val="single"/>
        </w:rPr>
      </w:pPr>
      <w:r>
        <w:rPr>
          <w:rFonts w:hint="eastAsia" w:ascii="黑体" w:hAnsi="黑体" w:eastAsia="黑体" w:cs="黑体"/>
          <w:sz w:val="32"/>
          <w:szCs w:val="28"/>
        </w:rPr>
        <w:t xml:space="preserve"> 系部（盖章）：</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建筑工程</w:t>
      </w:r>
      <w:r>
        <w:rPr>
          <w:rFonts w:hint="eastAsia" w:ascii="黑体" w:hAnsi="黑体" w:eastAsia="黑体" w:cs="黑体"/>
          <w:sz w:val="32"/>
          <w:szCs w:val="28"/>
          <w:u w:val="single"/>
        </w:rPr>
        <w:t xml:space="preserve">系  </w:t>
      </w:r>
    </w:p>
    <w:p w14:paraId="59B2167C">
      <w:pPr>
        <w:spacing w:line="360" w:lineRule="auto"/>
        <w:ind w:firstLine="2240" w:firstLineChars="700"/>
        <w:rPr>
          <w:rFonts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eastAsia="zh-CN"/>
        </w:rPr>
        <w:t>由</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尧</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14:paraId="27905AB9">
      <w:pPr>
        <w:spacing w:line="360" w:lineRule="auto"/>
        <w:ind w:firstLine="2240" w:firstLineChars="700"/>
        <w:rPr>
          <w:rFonts w:ascii="黑体" w:hAnsi="黑体" w:eastAsia="黑体" w:cs="黑体"/>
          <w:sz w:val="32"/>
          <w:szCs w:val="28"/>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张</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峰</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14:paraId="6C899176">
      <w:pPr>
        <w:spacing w:line="360" w:lineRule="auto"/>
        <w:ind w:firstLine="2240" w:firstLineChars="700"/>
        <w:rPr>
          <w:rFonts w:hint="eastAsia" w:ascii="黑体" w:hAnsi="黑体" w:eastAsia="黑体" w:cs="黑体"/>
          <w:sz w:val="32"/>
          <w:szCs w:val="28"/>
          <w:lang w:val="en-US" w:eastAsia="zh-CN"/>
        </w:rPr>
      </w:pPr>
      <w:r>
        <w:rPr>
          <w:rFonts w:hint="eastAsia" w:ascii="黑体" w:hAnsi="黑体" w:eastAsia="黑体" w:cs="黑体"/>
          <w:sz w:val="32"/>
          <w:szCs w:val="28"/>
        </w:rPr>
        <w:t xml:space="preserve">制 定 日 期： </w:t>
      </w:r>
      <w:r>
        <w:rPr>
          <w:rFonts w:hint="eastAsia" w:ascii="黑体" w:hAnsi="黑体" w:eastAsia="黑体" w:cs="黑体"/>
          <w:sz w:val="32"/>
          <w:szCs w:val="28"/>
          <w:u w:val="single"/>
        </w:rPr>
        <w:t xml:space="preserve"> 202</w:t>
      </w:r>
      <w:r>
        <w:rPr>
          <w:rFonts w:hint="eastAsia" w:ascii="黑体" w:hAnsi="黑体" w:eastAsia="黑体" w:cs="黑体"/>
          <w:sz w:val="32"/>
          <w:szCs w:val="28"/>
          <w:u w:val="single"/>
          <w:lang w:val="en-US" w:eastAsia="zh-CN"/>
        </w:rPr>
        <w:t>5</w:t>
      </w:r>
      <w:r>
        <w:rPr>
          <w:rFonts w:hint="eastAsia" w:ascii="黑体" w:hAnsi="黑体" w:eastAsia="黑体" w:cs="黑体"/>
          <w:sz w:val="32"/>
          <w:szCs w:val="28"/>
          <w:u w:val="single"/>
        </w:rPr>
        <w:t xml:space="preserve">年6月 </w:t>
      </w:r>
      <w:r>
        <w:rPr>
          <w:rFonts w:hint="eastAsia" w:ascii="黑体" w:hAnsi="黑体" w:eastAsia="黑体" w:cs="黑体"/>
          <w:sz w:val="32"/>
          <w:szCs w:val="28"/>
          <w:u w:val="single"/>
          <w:lang w:val="en-US" w:eastAsia="zh-CN"/>
        </w:rPr>
        <w:t xml:space="preserve"> </w:t>
      </w:r>
    </w:p>
    <w:p w14:paraId="7DA59BEA">
      <w:pPr>
        <w:spacing w:line="480" w:lineRule="auto"/>
        <w:jc w:val="center"/>
        <w:rPr>
          <w:rFonts w:ascii="黑体" w:hAnsi="黑体" w:eastAsia="黑体" w:cs="黑体"/>
          <w:sz w:val="30"/>
          <w:szCs w:val="30"/>
        </w:rPr>
      </w:pPr>
    </w:p>
    <w:p w14:paraId="59F05D4C">
      <w:pPr>
        <w:spacing w:line="480" w:lineRule="auto"/>
        <w:jc w:val="center"/>
        <w:rPr>
          <w:rFonts w:ascii="黑体" w:hAnsi="黑体" w:eastAsia="黑体" w:cs="黑体"/>
          <w:sz w:val="30"/>
          <w:szCs w:val="30"/>
        </w:rPr>
      </w:pPr>
      <w:r>
        <w:rPr>
          <w:rFonts w:hint="eastAsia" w:ascii="黑体" w:hAnsi="黑体" w:eastAsia="黑体" w:cs="黑体"/>
          <w:sz w:val="30"/>
          <w:szCs w:val="30"/>
        </w:rPr>
        <w:t>二〇二</w:t>
      </w:r>
      <w:r>
        <w:rPr>
          <w:rFonts w:hint="eastAsia" w:ascii="黑体" w:hAnsi="黑体" w:eastAsia="黑体" w:cs="黑体"/>
          <w:sz w:val="30"/>
          <w:szCs w:val="30"/>
          <w:lang w:val="en-US" w:eastAsia="zh-CN"/>
        </w:rPr>
        <w:t>五</w:t>
      </w:r>
      <w:r>
        <w:rPr>
          <w:rFonts w:hint="eastAsia" w:ascii="黑体" w:hAnsi="黑体" w:eastAsia="黑体" w:cs="黑体"/>
          <w:sz w:val="30"/>
          <w:szCs w:val="30"/>
        </w:rPr>
        <w:t>年六月</w:t>
      </w:r>
    </w:p>
    <w:p w14:paraId="13D0F17E">
      <w:pPr>
        <w:spacing w:line="480" w:lineRule="auto"/>
        <w:jc w:val="center"/>
        <w:rPr>
          <w:rFonts w:ascii="黑体" w:hAnsi="黑体" w:eastAsia="黑体" w:cs="黑体"/>
          <w:sz w:val="30"/>
          <w:szCs w:val="30"/>
        </w:rPr>
      </w:pPr>
    </w:p>
    <w:p w14:paraId="78A3D115">
      <w:pPr>
        <w:spacing w:line="360" w:lineRule="auto"/>
        <w:jc w:val="center"/>
        <w:outlineLvl w:val="0"/>
        <w:rPr>
          <w:rFonts w:eastAsia="黑体"/>
          <w:b/>
          <w:bCs/>
          <w:sz w:val="36"/>
          <w:szCs w:val="36"/>
        </w:rPr>
      </w:pPr>
    </w:p>
    <w:p w14:paraId="3E97E268">
      <w:pPr>
        <w:spacing w:line="360" w:lineRule="auto"/>
        <w:jc w:val="center"/>
        <w:outlineLvl w:val="0"/>
        <w:rPr>
          <w:rFonts w:eastAsia="黑体"/>
          <w:b/>
          <w:bCs/>
          <w:sz w:val="36"/>
          <w:szCs w:val="36"/>
        </w:rPr>
      </w:pPr>
      <w:r>
        <w:rPr>
          <w:rFonts w:hint="eastAsia" w:eastAsia="黑体"/>
          <w:b/>
          <w:bCs/>
          <w:sz w:val="36"/>
          <w:szCs w:val="36"/>
        </w:rPr>
        <w:t>建筑</w:t>
      </w:r>
      <w:r>
        <w:rPr>
          <w:rFonts w:eastAsia="黑体"/>
          <w:b/>
          <w:bCs/>
          <w:sz w:val="36"/>
          <w:szCs w:val="36"/>
        </w:rPr>
        <w:t>装饰工程技术</w:t>
      </w:r>
      <w:r>
        <w:rPr>
          <w:rFonts w:hint="eastAsia" w:eastAsia="黑体"/>
          <w:b/>
          <w:bCs/>
          <w:sz w:val="36"/>
          <w:szCs w:val="36"/>
        </w:rPr>
        <w:t>专业人才培养</w:t>
      </w:r>
      <w:r>
        <w:rPr>
          <w:rFonts w:eastAsia="黑体"/>
          <w:b/>
          <w:bCs/>
          <w:sz w:val="36"/>
          <w:szCs w:val="36"/>
        </w:rPr>
        <w:t>方案</w:t>
      </w:r>
    </w:p>
    <w:p w14:paraId="40EEE9C0">
      <w:pPr>
        <w:spacing w:before="312" w:beforeLines="100" w:line="400" w:lineRule="exact"/>
        <w:outlineLvl w:val="0"/>
        <w:rPr>
          <w:rFonts w:ascii="宋体" w:hAnsi="宋体"/>
          <w:sz w:val="24"/>
        </w:rPr>
      </w:pPr>
      <w:r>
        <w:rPr>
          <w:rFonts w:hint="eastAsia" w:ascii="宋体" w:hAnsi="宋体"/>
          <w:b/>
          <w:sz w:val="28"/>
          <w:szCs w:val="28"/>
        </w:rPr>
        <w:t>一、专业名称、专业代码及专业大类</w:t>
      </w:r>
    </w:p>
    <w:p w14:paraId="4C90DD0D">
      <w:pPr>
        <w:spacing w:line="400" w:lineRule="exact"/>
        <w:ind w:firstLine="480" w:firstLineChars="200"/>
        <w:rPr>
          <w:rFonts w:ascii="仿宋" w:hAnsi="仿宋" w:eastAsia="仿宋"/>
          <w:sz w:val="24"/>
          <w:szCs w:val="24"/>
        </w:rPr>
      </w:pPr>
      <w:r>
        <w:rPr>
          <w:rFonts w:hint="eastAsia" w:ascii="仿宋" w:hAnsi="仿宋" w:eastAsia="仿宋"/>
          <w:sz w:val="24"/>
          <w:szCs w:val="24"/>
        </w:rPr>
        <w:t>专业</w:t>
      </w:r>
      <w:r>
        <w:rPr>
          <w:rFonts w:ascii="仿宋" w:hAnsi="仿宋" w:eastAsia="仿宋"/>
          <w:sz w:val="24"/>
          <w:szCs w:val="24"/>
        </w:rPr>
        <w:t>名称：建筑装饰工程技术</w:t>
      </w:r>
    </w:p>
    <w:p w14:paraId="3E6931E4">
      <w:pPr>
        <w:spacing w:line="400" w:lineRule="exact"/>
        <w:ind w:firstLine="480" w:firstLineChars="200"/>
        <w:rPr>
          <w:rFonts w:ascii="仿宋" w:hAnsi="仿宋" w:eastAsia="仿宋"/>
          <w:sz w:val="24"/>
          <w:szCs w:val="24"/>
        </w:rPr>
      </w:pPr>
      <w:r>
        <w:rPr>
          <w:rFonts w:hint="eastAsia" w:ascii="仿宋" w:hAnsi="仿宋" w:eastAsia="仿宋"/>
          <w:sz w:val="24"/>
          <w:szCs w:val="24"/>
        </w:rPr>
        <w:t>专业</w:t>
      </w:r>
      <w:r>
        <w:rPr>
          <w:rFonts w:ascii="仿宋" w:hAnsi="仿宋" w:eastAsia="仿宋"/>
          <w:sz w:val="24"/>
          <w:szCs w:val="24"/>
        </w:rPr>
        <w:t>代码：</w:t>
      </w:r>
      <w:r>
        <w:rPr>
          <w:rFonts w:hint="eastAsia" w:ascii="仿宋" w:hAnsi="仿宋" w:eastAsia="仿宋"/>
          <w:sz w:val="24"/>
          <w:szCs w:val="24"/>
        </w:rPr>
        <w:t>4</w:t>
      </w:r>
      <w:r>
        <w:rPr>
          <w:rFonts w:ascii="仿宋" w:hAnsi="仿宋" w:eastAsia="仿宋"/>
          <w:sz w:val="24"/>
          <w:szCs w:val="24"/>
        </w:rPr>
        <w:t>40102</w:t>
      </w:r>
    </w:p>
    <w:p w14:paraId="12BA0F2B">
      <w:pPr>
        <w:spacing w:line="400" w:lineRule="exact"/>
        <w:ind w:firstLine="480" w:firstLineChars="200"/>
        <w:rPr>
          <w:rFonts w:ascii="仿宋" w:hAnsi="仿宋" w:eastAsia="仿宋"/>
          <w:sz w:val="24"/>
          <w:szCs w:val="24"/>
        </w:rPr>
      </w:pPr>
      <w:r>
        <w:rPr>
          <w:rFonts w:hint="eastAsia" w:ascii="仿宋" w:hAnsi="仿宋" w:eastAsia="仿宋"/>
          <w:sz w:val="24"/>
          <w:szCs w:val="24"/>
        </w:rPr>
        <w:t>专业</w:t>
      </w:r>
      <w:r>
        <w:rPr>
          <w:rFonts w:ascii="仿宋" w:hAnsi="仿宋" w:eastAsia="仿宋"/>
          <w:sz w:val="24"/>
          <w:szCs w:val="24"/>
        </w:rPr>
        <w:t>大类：</w:t>
      </w:r>
      <w:r>
        <w:rPr>
          <w:rFonts w:hint="eastAsia" w:ascii="仿宋" w:hAnsi="仿宋" w:eastAsia="仿宋"/>
          <w:sz w:val="24"/>
          <w:szCs w:val="24"/>
        </w:rPr>
        <w:t>土木建筑</w:t>
      </w:r>
    </w:p>
    <w:p w14:paraId="2BEC2364">
      <w:pPr>
        <w:spacing w:before="312" w:beforeLines="100" w:line="400" w:lineRule="exact"/>
        <w:outlineLvl w:val="0"/>
        <w:rPr>
          <w:rFonts w:ascii="宋体" w:hAnsi="宋体"/>
          <w:b/>
          <w:sz w:val="28"/>
          <w:szCs w:val="28"/>
        </w:rPr>
      </w:pPr>
      <w:r>
        <w:rPr>
          <w:rFonts w:hint="eastAsia" w:ascii="宋体" w:hAnsi="宋体"/>
          <w:b/>
          <w:sz w:val="28"/>
          <w:szCs w:val="28"/>
        </w:rPr>
        <w:t>二、入学要求</w:t>
      </w:r>
    </w:p>
    <w:p w14:paraId="098995EB">
      <w:pPr>
        <w:spacing w:line="400" w:lineRule="exact"/>
        <w:ind w:firstLine="480" w:firstLineChars="200"/>
        <w:rPr>
          <w:rFonts w:ascii="仿宋" w:hAnsi="仿宋" w:eastAsia="仿宋"/>
          <w:sz w:val="24"/>
        </w:rPr>
      </w:pPr>
      <w:r>
        <w:rPr>
          <w:rFonts w:ascii="仿宋" w:hAnsi="仿宋" w:eastAsia="仿宋"/>
          <w:sz w:val="24"/>
        </w:rPr>
        <w:t>普通高级中学毕业、中等职业学校毕业或具备同等学力</w:t>
      </w:r>
      <w:r>
        <w:rPr>
          <w:rFonts w:hint="eastAsia" w:ascii="仿宋" w:hAnsi="仿宋" w:eastAsia="仿宋"/>
          <w:sz w:val="24"/>
        </w:rPr>
        <w:t>者</w:t>
      </w:r>
    </w:p>
    <w:p w14:paraId="742C88E4">
      <w:pPr>
        <w:spacing w:before="312" w:beforeLines="100" w:line="400" w:lineRule="exact"/>
        <w:outlineLvl w:val="0"/>
        <w:rPr>
          <w:rFonts w:ascii="宋体" w:hAnsi="宋体"/>
          <w:b/>
          <w:sz w:val="28"/>
          <w:szCs w:val="28"/>
        </w:rPr>
      </w:pPr>
      <w:r>
        <w:rPr>
          <w:rFonts w:hint="eastAsia" w:ascii="宋体" w:hAnsi="宋体"/>
          <w:b/>
          <w:sz w:val="28"/>
          <w:szCs w:val="28"/>
        </w:rPr>
        <w:t>三、基本修业年限</w:t>
      </w:r>
    </w:p>
    <w:p w14:paraId="474F44F4">
      <w:pPr>
        <w:spacing w:line="400" w:lineRule="exact"/>
        <w:ind w:firstLine="480" w:firstLineChars="200"/>
        <w:rPr>
          <w:rFonts w:ascii="仿宋" w:hAnsi="仿宋" w:eastAsia="仿宋"/>
          <w:b/>
          <w:sz w:val="28"/>
          <w:szCs w:val="28"/>
        </w:rPr>
      </w:pPr>
      <w:r>
        <w:rPr>
          <w:rFonts w:ascii="仿宋" w:hAnsi="仿宋" w:eastAsia="仿宋"/>
          <w:sz w:val="24"/>
        </w:rPr>
        <w:t>三年</w:t>
      </w:r>
    </w:p>
    <w:p w14:paraId="650F0774">
      <w:pPr>
        <w:numPr>
          <w:ilvl w:val="0"/>
          <w:numId w:val="1"/>
        </w:numPr>
        <w:spacing w:before="312" w:beforeLines="100" w:line="400" w:lineRule="exact"/>
        <w:outlineLvl w:val="0"/>
        <w:rPr>
          <w:rFonts w:ascii="宋体" w:hAnsi="宋体"/>
          <w:b/>
          <w:sz w:val="28"/>
          <w:szCs w:val="28"/>
        </w:rPr>
      </w:pPr>
      <w:r>
        <w:rPr>
          <w:rFonts w:hint="eastAsia" w:ascii="宋体" w:hAnsi="宋体"/>
          <w:b/>
          <w:sz w:val="28"/>
          <w:szCs w:val="28"/>
        </w:rPr>
        <w:t>职业面向</w:t>
      </w:r>
    </w:p>
    <w:p w14:paraId="342A421F">
      <w:pPr>
        <w:spacing w:line="40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该专业主要面向建筑装饰施工、建筑装饰工程监理、建筑装饰设计等行业，掌握建筑装饰装修设计、施工与管理基本知识，具备建筑装饰装修工程施工技术、施工组织与管理、施工图绘制、装饰工程造价、建筑装饰材料采购与管理、工程信息管理能力，从事建筑装饰工程的设计、施工与管理、工程造价、项目招投标等工作。本专业面向的岗位具体描述见表1。</w:t>
      </w:r>
    </w:p>
    <w:p w14:paraId="57F0E6CE">
      <w:pPr>
        <w:widowControl/>
        <w:spacing w:line="360" w:lineRule="auto"/>
        <w:ind w:firstLine="480" w:firstLineChars="200"/>
        <w:jc w:val="center"/>
        <w:rPr>
          <w:rFonts w:ascii="仿宋" w:hAnsi="仿宋" w:eastAsia="仿宋" w:cs="仿宋"/>
          <w:color w:val="000000"/>
          <w:sz w:val="24"/>
          <w:szCs w:val="24"/>
        </w:rPr>
      </w:pPr>
      <w:r>
        <w:rPr>
          <w:rFonts w:hint="eastAsia" w:ascii="仿宋" w:hAnsi="仿宋" w:eastAsia="仿宋" w:cs="仿宋"/>
          <w:color w:val="000000"/>
          <w:sz w:val="24"/>
          <w:szCs w:val="24"/>
        </w:rPr>
        <w:t>表1：建筑装饰工程技术</w:t>
      </w:r>
      <w:r>
        <w:rPr>
          <w:rFonts w:hint="eastAsia" w:ascii="仿宋" w:hAnsi="仿宋" w:eastAsia="仿宋" w:cs="仿宋"/>
          <w:bCs/>
          <w:color w:val="000000"/>
          <w:sz w:val="24"/>
          <w:szCs w:val="24"/>
        </w:rPr>
        <w:t>专业面向的职业岗位</w:t>
      </w:r>
    </w:p>
    <w:tbl>
      <w:tblPr>
        <w:tblStyle w:val="4"/>
        <w:tblW w:w="871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858"/>
        <w:gridCol w:w="1093"/>
        <w:gridCol w:w="1748"/>
        <w:gridCol w:w="1301"/>
        <w:gridCol w:w="1538"/>
        <w:gridCol w:w="1178"/>
      </w:tblGrid>
      <w:tr w14:paraId="6257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vAlign w:val="center"/>
          </w:tcPr>
          <w:p w14:paraId="2BA03550">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所属专业大类</w:t>
            </w:r>
          </w:p>
          <w:p w14:paraId="50420504">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（代码）</w:t>
            </w:r>
          </w:p>
        </w:tc>
        <w:tc>
          <w:tcPr>
            <w:tcW w:w="858" w:type="dxa"/>
            <w:vAlign w:val="center"/>
          </w:tcPr>
          <w:p w14:paraId="2DB87081">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所属专业类（代码）</w:t>
            </w:r>
          </w:p>
        </w:tc>
        <w:tc>
          <w:tcPr>
            <w:tcW w:w="1093" w:type="dxa"/>
            <w:vAlign w:val="center"/>
          </w:tcPr>
          <w:p w14:paraId="1925FCC1">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对应行业（代码）</w:t>
            </w:r>
          </w:p>
        </w:tc>
        <w:tc>
          <w:tcPr>
            <w:tcW w:w="1748" w:type="dxa"/>
            <w:vAlign w:val="center"/>
          </w:tcPr>
          <w:p w14:paraId="1FFD1EC1">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主要职业类别（代码）</w:t>
            </w:r>
          </w:p>
        </w:tc>
        <w:tc>
          <w:tcPr>
            <w:tcW w:w="1301" w:type="dxa"/>
            <w:vAlign w:val="center"/>
          </w:tcPr>
          <w:p w14:paraId="517BAEF7">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主要岗位类别（或技术领域）举例</w:t>
            </w:r>
          </w:p>
        </w:tc>
        <w:tc>
          <w:tcPr>
            <w:tcW w:w="1538" w:type="dxa"/>
            <w:vAlign w:val="center"/>
          </w:tcPr>
          <w:p w14:paraId="6616D5FE">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职业资格（职业技能等级）证书举例</w:t>
            </w:r>
          </w:p>
        </w:tc>
        <w:tc>
          <w:tcPr>
            <w:tcW w:w="1178" w:type="dxa"/>
            <w:vAlign w:val="center"/>
          </w:tcPr>
          <w:p w14:paraId="1D1F61FE">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行业企业标准举例</w:t>
            </w:r>
          </w:p>
        </w:tc>
      </w:tr>
      <w:tr w14:paraId="5B443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00" w:type="dxa"/>
          </w:tcPr>
          <w:p w14:paraId="6E27F247">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土木建筑（44）</w:t>
            </w:r>
          </w:p>
        </w:tc>
        <w:tc>
          <w:tcPr>
            <w:tcW w:w="858" w:type="dxa"/>
          </w:tcPr>
          <w:p w14:paraId="47837786">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建筑设计类（4401）</w:t>
            </w:r>
          </w:p>
        </w:tc>
        <w:tc>
          <w:tcPr>
            <w:tcW w:w="1093" w:type="dxa"/>
          </w:tcPr>
          <w:p w14:paraId="04AC4348">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建筑装饰和装修业</w:t>
            </w:r>
          </w:p>
          <w:p w14:paraId="161B0117">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(501)</w:t>
            </w:r>
          </w:p>
        </w:tc>
        <w:tc>
          <w:tcPr>
            <w:tcW w:w="1748" w:type="dxa"/>
          </w:tcPr>
          <w:p w14:paraId="6A43BC83">
            <w:pPr>
              <w:jc w:val="left"/>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t>建筑工程技术人员（</w:t>
            </w:r>
            <w:r>
              <w:rPr>
                <w:rFonts w:hint="default" w:ascii="方正仿宋_GB2312" w:hAnsi="方正仿宋_GB2312" w:eastAsia="方正仿宋_GB2312" w:cs="方正仿宋_GB2312"/>
                <w:lang w:val="en-US" w:eastAsia="zh-CN"/>
              </w:rPr>
              <w:t>2-02-18</w:t>
            </w:r>
            <w:r>
              <w:rPr>
                <w:rFonts w:hint="eastAsia" w:ascii="方正仿宋_GB2312" w:hAnsi="方正仿宋_GB2312" w:eastAsia="方正仿宋_GB2312" w:cs="方正仿宋_GB2312"/>
                <w:lang w:val="en-US" w:eastAsia="zh-CN"/>
              </w:rPr>
              <w:t>）、专业化设计服务人员（</w:t>
            </w:r>
            <w:r>
              <w:rPr>
                <w:rFonts w:hint="default" w:ascii="方正仿宋_GB2312" w:hAnsi="方正仿宋_GB2312" w:eastAsia="方正仿宋_GB2312" w:cs="方正仿宋_GB2312"/>
                <w:lang w:val="en-US" w:eastAsia="zh-CN"/>
              </w:rPr>
              <w:t>4-08-08</w:t>
            </w:r>
            <w:r>
              <w:rPr>
                <w:rFonts w:hint="eastAsia" w:ascii="方正仿宋_GB2312" w:hAnsi="方正仿宋_GB2312" w:eastAsia="方正仿宋_GB2312" w:cs="方正仿宋_GB2312"/>
                <w:lang w:val="en-US" w:eastAsia="zh-CN"/>
              </w:rPr>
              <w:t>）、房屋建筑施工人员（</w:t>
            </w:r>
            <w:r>
              <w:rPr>
                <w:rFonts w:hint="default" w:ascii="方正仿宋_GB2312" w:hAnsi="方正仿宋_GB2312" w:eastAsia="方正仿宋_GB2312" w:cs="方正仿宋_GB2312"/>
                <w:lang w:val="en-US" w:eastAsia="zh-CN"/>
              </w:rPr>
              <w:t>6-29-01</w:t>
            </w:r>
            <w:r>
              <w:rPr>
                <w:rFonts w:hint="eastAsia" w:ascii="方正仿宋_GB2312" w:hAnsi="方正仿宋_GB2312" w:eastAsia="方正仿宋_GB2312" w:cs="方正仿宋_GB2312"/>
                <w:lang w:val="en-US" w:eastAsia="zh-CN"/>
              </w:rPr>
              <w:t>）、建筑装饰人员（</w:t>
            </w:r>
            <w:r>
              <w:rPr>
                <w:rFonts w:hint="default" w:ascii="方正仿宋_GB2312" w:hAnsi="方正仿宋_GB2312" w:eastAsia="方正仿宋_GB2312" w:cs="方正仿宋_GB2312"/>
                <w:lang w:val="en-US" w:eastAsia="zh-CN"/>
              </w:rPr>
              <w:t>6-29-04</w:t>
            </w:r>
            <w:r>
              <w:rPr>
                <w:rFonts w:hint="eastAsia" w:ascii="方正仿宋_GB2312" w:hAnsi="方正仿宋_GB2312" w:eastAsia="方正仿宋_GB2312" w:cs="方正仿宋_GB2312"/>
                <w:lang w:val="en-US" w:eastAsia="zh-CN"/>
              </w:rPr>
              <w:t>）</w:t>
            </w:r>
          </w:p>
          <w:p w14:paraId="07DAD1D1">
            <w:pPr>
              <w:rPr>
                <w:rFonts w:hint="eastAsia" w:ascii="方正仿宋_GB2312" w:hAnsi="方正仿宋_GB2312" w:eastAsia="方正仿宋_GB2312" w:cs="方正仿宋_GB2312"/>
              </w:rPr>
            </w:pPr>
          </w:p>
        </w:tc>
        <w:tc>
          <w:tcPr>
            <w:tcW w:w="1301" w:type="dxa"/>
          </w:tcPr>
          <w:p w14:paraId="27956CE9">
            <w:pPr>
              <w:keepNext w:val="0"/>
              <w:keepLines w:val="0"/>
              <w:widowControl/>
              <w:suppressLineNumbers w:val="0"/>
              <w:jc w:val="left"/>
            </w:pPr>
            <w:r>
              <w:rPr>
                <w:rFonts w:hint="eastAsia" w:ascii="方正仿宋_GB2312" w:hAnsi="方正仿宋_GB2312" w:eastAsia="方正仿宋_GB2312" w:cs="方正仿宋_GB2312"/>
                <w:lang w:val="en-US" w:eastAsia="zh-CN"/>
              </w:rPr>
              <w:t>建筑装饰设计、建筑装饰施工、建筑装饰工程项目管理</w:t>
            </w:r>
          </w:p>
          <w:p w14:paraId="7D45EE02">
            <w:pPr>
              <w:rPr>
                <w:rFonts w:hint="eastAsia" w:ascii="方正仿宋_GB2312" w:hAnsi="方正仿宋_GB2312" w:eastAsia="方正仿宋_GB2312" w:cs="方正仿宋_GB2312"/>
              </w:rPr>
            </w:pPr>
          </w:p>
        </w:tc>
        <w:tc>
          <w:tcPr>
            <w:tcW w:w="1538" w:type="dxa"/>
          </w:tcPr>
          <w:p w14:paraId="5DD6FA53">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lang w:val="en-US" w:eastAsia="zh-CN"/>
              </w:rPr>
              <w:t xml:space="preserve">建造师、室内设计、建筑工程识图、 </w:t>
            </w:r>
          </w:p>
          <w:p w14:paraId="64AAC1E3">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lang w:val="en-US" w:eastAsia="zh-CN"/>
              </w:rPr>
              <w:t>建筑信息模型（</w:t>
            </w:r>
            <w:r>
              <w:rPr>
                <w:rFonts w:hint="default" w:ascii="方正仿宋_GB2312" w:hAnsi="方正仿宋_GB2312" w:eastAsia="方正仿宋_GB2312" w:cs="方正仿宋_GB2312"/>
                <w:lang w:val="en-US" w:eastAsia="zh-CN"/>
              </w:rPr>
              <w:t>BIM</w:t>
            </w:r>
            <w:r>
              <w:rPr>
                <w:rFonts w:hint="eastAsia" w:ascii="方正仿宋_GB2312" w:hAnsi="方正仿宋_GB2312" w:eastAsia="方正仿宋_GB2312" w:cs="方正仿宋_GB2312"/>
                <w:lang w:val="en-US" w:eastAsia="zh-CN"/>
              </w:rPr>
              <w:t>）</w:t>
            </w:r>
          </w:p>
          <w:p w14:paraId="4A9A4FEE">
            <w:pPr>
              <w:rPr>
                <w:rFonts w:hint="eastAsia" w:ascii="方正仿宋_GB2312" w:hAnsi="方正仿宋_GB2312" w:eastAsia="方正仿宋_GB2312" w:cs="方正仿宋_GB2312"/>
              </w:rPr>
            </w:pPr>
          </w:p>
        </w:tc>
        <w:tc>
          <w:tcPr>
            <w:tcW w:w="1178" w:type="dxa"/>
          </w:tcPr>
          <w:p w14:paraId="11B7203C">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建筑装饰设计人员；装饰工程管理人员；装饰工程造价人员；装饰工程资料员</w:t>
            </w:r>
          </w:p>
        </w:tc>
      </w:tr>
    </w:tbl>
    <w:p w14:paraId="0296B3B4">
      <w:pPr>
        <w:spacing w:before="312" w:beforeLines="100" w:line="400" w:lineRule="exact"/>
        <w:outlineLvl w:val="0"/>
        <w:rPr>
          <w:rFonts w:ascii="宋体" w:hAnsi="宋体"/>
          <w:b/>
          <w:sz w:val="28"/>
          <w:szCs w:val="28"/>
        </w:rPr>
      </w:pPr>
      <w:r>
        <w:rPr>
          <w:rFonts w:hint="eastAsia" w:ascii="宋体" w:hAnsi="宋体"/>
          <w:b/>
          <w:sz w:val="28"/>
          <w:szCs w:val="28"/>
        </w:rPr>
        <w:t>五、培养目标</w:t>
      </w:r>
    </w:p>
    <w:p w14:paraId="30950AD7">
      <w:pPr>
        <w:spacing w:line="400" w:lineRule="exact"/>
        <w:ind w:firstLine="480" w:firstLineChars="200"/>
        <w:rPr>
          <w:rFonts w:ascii="仿宋" w:hAnsi="仿宋" w:eastAsia="仿宋"/>
          <w:color w:val="000000"/>
          <w:sz w:val="24"/>
        </w:rPr>
      </w:pPr>
      <w:r>
        <w:rPr>
          <w:rFonts w:hint="eastAsia" w:ascii="仿宋" w:hAnsi="仿宋" w:eastAsia="仿宋"/>
          <w:color w:val="000000"/>
          <w:sz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建筑装饰和装修行业的建筑工程技术人员、专业化设计服务人员、建筑装饰人员等职业，能够从事建筑装饰装修工程的装饰设计、施工技术指导、计量与计价、施工过程管理等工作的高技能人才。。</w:t>
      </w:r>
    </w:p>
    <w:p w14:paraId="3464C068">
      <w:pPr>
        <w:spacing w:before="312" w:beforeLines="100" w:line="400" w:lineRule="exact"/>
        <w:outlineLvl w:val="0"/>
        <w:rPr>
          <w:rFonts w:ascii="宋体" w:hAnsi="宋体"/>
          <w:sz w:val="24"/>
        </w:rPr>
      </w:pPr>
      <w:r>
        <w:rPr>
          <w:rFonts w:hint="eastAsia" w:ascii="宋体" w:hAnsi="宋体"/>
          <w:b/>
          <w:sz w:val="28"/>
          <w:szCs w:val="28"/>
        </w:rPr>
        <w:t>六、培养规格</w:t>
      </w:r>
    </w:p>
    <w:p w14:paraId="71A66A46">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本专业学生应在系统学习本专业知识并完成有关实习实训基础上，全面提升知识、能力、素质，掌握并实际运用岗位（群）需要的专业核心技术技能，实现德智体美劳全面发展，总体上须达到以下要求：</w:t>
      </w:r>
    </w:p>
    <w:p w14:paraId="1E818962">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（1）坚定拥护中国共产党领导和中国特色社会主义制度，以习近平新时代中国特色社会主义思想为指导，践行社会主义核心价值观，具有坚定的理想信念、深厚的爱国情感和中华民族自豪感；</w:t>
      </w:r>
    </w:p>
    <w:p w14:paraId="3F16B9C6">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51FE2926">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（3）掌握支撑本专业学习和可持续发展必备的语文、数学、外语（英语等）、信息技术等文化基础知识，具有良好的人文素养与科学素养，具备职业生涯规划能力；</w:t>
      </w:r>
    </w:p>
    <w:p w14:paraId="4FB9040B">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（4）具有良好的语言表达能力、文字表达能力、沟通合作能力，具有较强的集体意识和团队合作意识，学习 1 门外语并结合本专业加以运用；</w:t>
      </w:r>
    </w:p>
    <w:p w14:paraId="37DF389C">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（5）掌握建筑艺术造型、建筑装饰表现技法方面的专业基础理论知识；</w:t>
      </w:r>
    </w:p>
    <w:p w14:paraId="3AE2E2BF">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（6）掌握建筑装饰制图与识图、计算机辅助设计方面的专业基础理论知识；</w:t>
      </w:r>
    </w:p>
    <w:p w14:paraId="34189879">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（7）掌握建筑装饰材料与构造方面的专业基础理论知识；</w:t>
      </w:r>
    </w:p>
    <w:p w14:paraId="32C7C4ED">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（8）掌握建筑工程、建筑设备方面的专业基础理论知识；</w:t>
      </w:r>
    </w:p>
    <w:p w14:paraId="1886FDC0">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 xml:space="preserve">（9）掌握建设工程法规方面的专业基础理论知识； </w:t>
      </w:r>
    </w:p>
    <w:p w14:paraId="7164AACC">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（10）具有复杂建筑装饰装修工程的装饰设计能力；</w:t>
      </w:r>
    </w:p>
    <w:p w14:paraId="15355118">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（11）具有复杂建筑装饰装修工程的施工图绘制与深化设计能力；</w:t>
      </w:r>
    </w:p>
    <w:p w14:paraId="0185E457">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（12）具有初步的建筑装饰装修施工操作能力，具有装饰施工技术指导与质量验收能力；</w:t>
      </w:r>
    </w:p>
    <w:p w14:paraId="78A6AAE2">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（13）具有复杂建筑装饰装修工程的计量与计价能力；</w:t>
      </w:r>
    </w:p>
    <w:p w14:paraId="26155ECA">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（14）具有复杂建筑装饰装修工程的项目管理能力；</w:t>
      </w:r>
    </w:p>
    <w:p w14:paraId="1967EF50">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（15）具有运用建筑装饰新知识、新材料、新工艺、新技术、新设备的能力；</w:t>
      </w:r>
    </w:p>
    <w:p w14:paraId="5BFC2864">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（16）掌握信息技术基础知识，具有适应本行业数字化和智能化发展需求的数字技能；</w:t>
      </w:r>
    </w:p>
    <w:p w14:paraId="0CD32417">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（17）具有探究学习、终身学习和可持续发展的能力，具有整合知识和综合运用知识分析问题和解决问题的能力；</w:t>
      </w:r>
    </w:p>
    <w:p w14:paraId="016D17CE">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（18）掌握身体运动的基本知识和至少 1 项体育运动技能，达到国家大学生体质健康测试合格标准，养成良好的运动习惯、卫生习惯和行为习惯；具备一定的心理调适能力；</w:t>
      </w:r>
    </w:p>
    <w:p w14:paraId="1868490F">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（19）掌握必备的美育知识，具有一定的文化修养、审美能力，形成至少 1 项艺术特长或爱好；</w:t>
      </w:r>
    </w:p>
    <w:p w14:paraId="39CF2FDC">
      <w:pPr>
        <w:spacing w:line="400" w:lineRule="exact"/>
        <w:ind w:firstLine="480" w:firstLineChars="200"/>
        <w:rPr>
          <w:rFonts w:hint="eastAsia" w:ascii="仿宋" w:hAnsi="仿宋" w:eastAsia="仿宋"/>
          <w:color w:val="000000"/>
          <w:sz w:val="24"/>
        </w:rPr>
      </w:pPr>
      <w:r>
        <w:rPr>
          <w:rFonts w:hint="eastAsia" w:ascii="仿宋" w:hAnsi="仿宋" w:eastAsia="仿宋"/>
          <w:color w:val="000000"/>
          <w:sz w:val="24"/>
        </w:rPr>
        <w:t>（20）树立正确的劳动观，尊重劳动，热爱劳动，具备与本专业职业发展相适应的劳动素养，弘扬劳模精神、劳动精神、工匠精神，弘扬劳动光荣、技能宝贵、创造伟大的时代风尚。</w:t>
      </w:r>
    </w:p>
    <w:p w14:paraId="34962628">
      <w:pPr>
        <w:spacing w:before="312" w:beforeLines="100" w:line="400" w:lineRule="exact"/>
        <w:outlineLvl w:val="0"/>
        <w:rPr>
          <w:rFonts w:ascii="宋体" w:hAnsi="宋体"/>
          <w:b/>
          <w:sz w:val="28"/>
          <w:szCs w:val="28"/>
        </w:rPr>
      </w:pPr>
      <w:r>
        <w:rPr>
          <w:rFonts w:hint="eastAsia" w:ascii="宋体" w:hAnsi="宋体"/>
          <w:b/>
          <w:sz w:val="28"/>
          <w:szCs w:val="28"/>
        </w:rPr>
        <w:t>七、课程设置及要求</w:t>
      </w:r>
    </w:p>
    <w:p w14:paraId="02FF6F3A">
      <w:pPr>
        <w:spacing w:before="312" w:beforeLines="100" w:line="440" w:lineRule="exact"/>
        <w:ind w:firstLine="482" w:firstLineChars="200"/>
        <w:outlineLvl w:val="1"/>
        <w:rPr>
          <w:rFonts w:ascii="宋体" w:hAnsi="宋体"/>
          <w:b/>
          <w:sz w:val="24"/>
        </w:rPr>
      </w:pPr>
      <w:r>
        <w:rPr>
          <w:rFonts w:hint="eastAsia" w:ascii="宋体" w:hAnsi="宋体"/>
          <w:b/>
          <w:sz w:val="24"/>
        </w:rPr>
        <w:t>（一）职业</w:t>
      </w:r>
      <w:r>
        <w:rPr>
          <w:rFonts w:ascii="宋体" w:hAnsi="宋体"/>
          <w:b/>
          <w:sz w:val="24"/>
        </w:rPr>
        <w:t>能力分析</w:t>
      </w:r>
    </w:p>
    <w:p w14:paraId="2E46D0D9">
      <w:pPr>
        <w:spacing w:line="400" w:lineRule="exact"/>
        <w:ind w:firstLine="480" w:firstLineChars="200"/>
        <w:jc w:val="center"/>
        <w:rPr>
          <w:rFonts w:ascii="仿宋" w:hAnsi="仿宋" w:eastAsia="仿宋"/>
          <w:bCs/>
          <w:sz w:val="24"/>
          <w:szCs w:val="24"/>
        </w:rPr>
      </w:pPr>
      <w:r>
        <w:rPr>
          <w:rFonts w:hint="eastAsia" w:ascii="仿宋" w:hAnsi="仿宋" w:eastAsia="仿宋"/>
          <w:bCs/>
          <w:sz w:val="24"/>
          <w:szCs w:val="24"/>
        </w:rPr>
        <w:t>典型工作任务与职业能力分析表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1949"/>
        <w:gridCol w:w="3559"/>
        <w:gridCol w:w="1733"/>
      </w:tblGrid>
      <w:tr w14:paraId="0D25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264B4C73">
            <w:pPr>
              <w:spacing w:line="400" w:lineRule="exact"/>
              <w:jc w:val="center"/>
              <w:rPr>
                <w:rFonts w:ascii="仿宋" w:hAnsi="仿宋" w:eastAsia="仿宋"/>
                <w:bCs/>
                <w:color w:val="000000"/>
                <w:sz w:val="24"/>
                <w:szCs w:val="24"/>
              </w:rPr>
            </w:pPr>
            <w:r>
              <w:rPr>
                <w:rFonts w:hint="eastAsia" w:ascii="仿宋" w:hAnsi="仿宋" w:eastAsia="仿宋"/>
                <w:bCs/>
                <w:color w:val="000000"/>
                <w:sz w:val="24"/>
                <w:szCs w:val="24"/>
              </w:rPr>
              <w:t>工作岗位</w:t>
            </w:r>
          </w:p>
        </w:tc>
        <w:tc>
          <w:tcPr>
            <w:tcW w:w="1949" w:type="dxa"/>
            <w:vAlign w:val="center"/>
          </w:tcPr>
          <w:p w14:paraId="13B9E7CA">
            <w:pPr>
              <w:spacing w:line="400" w:lineRule="exact"/>
              <w:jc w:val="center"/>
              <w:rPr>
                <w:rFonts w:ascii="仿宋" w:hAnsi="仿宋" w:eastAsia="仿宋"/>
                <w:bCs/>
                <w:color w:val="000000"/>
                <w:sz w:val="24"/>
                <w:szCs w:val="24"/>
              </w:rPr>
            </w:pPr>
            <w:r>
              <w:rPr>
                <w:rFonts w:hint="eastAsia" w:ascii="仿宋" w:hAnsi="仿宋" w:eastAsia="仿宋"/>
                <w:bCs/>
                <w:color w:val="000000"/>
                <w:sz w:val="24"/>
                <w:szCs w:val="24"/>
              </w:rPr>
              <w:t>典型工作任务</w:t>
            </w:r>
          </w:p>
        </w:tc>
        <w:tc>
          <w:tcPr>
            <w:tcW w:w="3559" w:type="dxa"/>
            <w:vAlign w:val="center"/>
          </w:tcPr>
          <w:p w14:paraId="40D3539E">
            <w:pPr>
              <w:spacing w:line="400" w:lineRule="exact"/>
              <w:jc w:val="center"/>
              <w:rPr>
                <w:rFonts w:ascii="仿宋" w:hAnsi="仿宋" w:eastAsia="仿宋"/>
                <w:bCs/>
                <w:color w:val="000000"/>
                <w:sz w:val="24"/>
                <w:szCs w:val="24"/>
              </w:rPr>
            </w:pPr>
            <w:r>
              <w:rPr>
                <w:rFonts w:hint="eastAsia" w:ascii="仿宋" w:hAnsi="仿宋" w:eastAsia="仿宋"/>
                <w:bCs/>
                <w:color w:val="000000"/>
                <w:sz w:val="24"/>
                <w:szCs w:val="24"/>
              </w:rPr>
              <w:t>职业能力</w:t>
            </w:r>
          </w:p>
        </w:tc>
        <w:tc>
          <w:tcPr>
            <w:tcW w:w="1733" w:type="dxa"/>
            <w:vAlign w:val="center"/>
          </w:tcPr>
          <w:p w14:paraId="588C5AAC">
            <w:pPr>
              <w:spacing w:line="400" w:lineRule="exact"/>
              <w:jc w:val="center"/>
              <w:rPr>
                <w:rFonts w:ascii="仿宋" w:hAnsi="仿宋" w:eastAsia="仿宋"/>
                <w:bCs/>
                <w:color w:val="000000"/>
                <w:sz w:val="24"/>
                <w:szCs w:val="24"/>
              </w:rPr>
            </w:pPr>
            <w:r>
              <w:rPr>
                <w:rFonts w:hint="eastAsia" w:ascii="仿宋" w:hAnsi="仿宋" w:eastAsia="仿宋"/>
                <w:bCs/>
                <w:color w:val="000000"/>
                <w:sz w:val="24"/>
                <w:szCs w:val="24"/>
              </w:rPr>
              <w:t>对应课程</w:t>
            </w:r>
          </w:p>
        </w:tc>
      </w:tr>
      <w:tr w14:paraId="0906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6E6658AD">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装饰施工管理员</w:t>
            </w:r>
          </w:p>
        </w:tc>
        <w:tc>
          <w:tcPr>
            <w:tcW w:w="1949" w:type="dxa"/>
            <w:vAlign w:val="center"/>
          </w:tcPr>
          <w:p w14:paraId="73B37CAD">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1、编制和实施建筑装饰工程施工组织设计能力；</w:t>
            </w:r>
          </w:p>
          <w:p w14:paraId="1BD387F2">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2、负责组织现场装饰施工能力；</w:t>
            </w:r>
          </w:p>
          <w:p w14:paraId="472456A9">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3、参与图纸会审及技术交底。</w:t>
            </w:r>
          </w:p>
        </w:tc>
        <w:tc>
          <w:tcPr>
            <w:tcW w:w="3559" w:type="dxa"/>
            <w:vAlign w:val="center"/>
          </w:tcPr>
          <w:p w14:paraId="66D1426F">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1、负责组织现场装饰施工能力；</w:t>
            </w:r>
          </w:p>
          <w:p w14:paraId="22C8C3A6">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2、建筑施工测量的能力；</w:t>
            </w:r>
          </w:p>
          <w:p w14:paraId="7D049582">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3、建筑装饰材料检验、选材及保管能力；</w:t>
            </w:r>
          </w:p>
          <w:p w14:paraId="0B7B0975">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4、编制和实施建筑装饰工程施工组织设计的能力；</w:t>
            </w:r>
          </w:p>
          <w:p w14:paraId="7150824C">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5、参与图纸会审及技术交底的能力；</w:t>
            </w:r>
          </w:p>
          <w:p w14:paraId="415F4528">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6、</w:t>
            </w:r>
            <w:r>
              <w:rPr>
                <w:rFonts w:hint="eastAsia" w:ascii="仿宋" w:hAnsi="仿宋" w:eastAsia="仿宋"/>
                <w:color w:val="000000"/>
                <w:spacing w:val="-6"/>
                <w:sz w:val="24"/>
                <w:szCs w:val="24"/>
              </w:rPr>
              <w:t>建筑装饰工程施工质量分析和预防、处理工程质量事故能力。</w:t>
            </w:r>
          </w:p>
        </w:tc>
        <w:tc>
          <w:tcPr>
            <w:tcW w:w="1733" w:type="dxa"/>
            <w:vAlign w:val="center"/>
          </w:tcPr>
          <w:p w14:paraId="03366987">
            <w:pPr>
              <w:spacing w:line="400" w:lineRule="exact"/>
              <w:jc w:val="left"/>
              <w:rPr>
                <w:rFonts w:hint="eastAsia" w:ascii="仿宋" w:hAnsi="仿宋" w:eastAsia="仿宋"/>
                <w:color w:val="000000"/>
                <w:sz w:val="24"/>
                <w:szCs w:val="24"/>
                <w:lang w:eastAsia="zh-CN"/>
              </w:rPr>
            </w:pPr>
            <w:r>
              <w:rPr>
                <w:rFonts w:hint="eastAsia" w:ascii="仿宋" w:hAnsi="仿宋" w:eastAsia="仿宋"/>
                <w:color w:val="000000"/>
                <w:sz w:val="24"/>
                <w:szCs w:val="24"/>
              </w:rPr>
              <w:t>建筑材料</w:t>
            </w:r>
            <w:r>
              <w:rPr>
                <w:rFonts w:hint="eastAsia" w:ascii="仿宋" w:hAnsi="仿宋" w:eastAsia="仿宋"/>
                <w:color w:val="000000"/>
                <w:sz w:val="24"/>
                <w:szCs w:val="24"/>
                <w:lang w:eastAsia="zh-CN"/>
              </w:rPr>
              <w:t>与检测</w:t>
            </w:r>
            <w:r>
              <w:rPr>
                <w:rFonts w:hint="eastAsia" w:ascii="仿宋" w:hAnsi="仿宋" w:eastAsia="仿宋"/>
                <w:color w:val="000000"/>
                <w:sz w:val="24"/>
                <w:szCs w:val="24"/>
              </w:rPr>
              <w:t>、建筑装饰工程计量与计价、建筑装饰施工技术、建筑</w:t>
            </w:r>
            <w:r>
              <w:rPr>
                <w:rFonts w:hint="eastAsia" w:ascii="仿宋" w:hAnsi="仿宋" w:eastAsia="仿宋"/>
                <w:color w:val="000000"/>
                <w:sz w:val="24"/>
                <w:szCs w:val="24"/>
                <w:lang w:eastAsia="zh-CN"/>
              </w:rPr>
              <w:t>施工组织与</w:t>
            </w:r>
            <w:r>
              <w:rPr>
                <w:rFonts w:hint="eastAsia" w:ascii="仿宋" w:hAnsi="仿宋" w:eastAsia="仿宋"/>
                <w:color w:val="000000"/>
                <w:sz w:val="24"/>
                <w:szCs w:val="24"/>
              </w:rPr>
              <w:t>管理</w:t>
            </w:r>
            <w:r>
              <w:rPr>
                <w:rFonts w:hint="eastAsia" w:ascii="仿宋" w:hAnsi="仿宋" w:eastAsia="仿宋"/>
                <w:color w:val="000000"/>
                <w:sz w:val="24"/>
                <w:szCs w:val="24"/>
                <w:lang w:eastAsia="zh-CN"/>
              </w:rPr>
              <w:t>、装饰工程质量管理、建筑工程测量</w:t>
            </w:r>
          </w:p>
        </w:tc>
      </w:tr>
      <w:tr w14:paraId="6DA8D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281" w:type="dxa"/>
            <w:vAlign w:val="center"/>
          </w:tcPr>
          <w:p w14:paraId="72CE4951">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装饰工程设计师</w:t>
            </w:r>
          </w:p>
        </w:tc>
        <w:tc>
          <w:tcPr>
            <w:tcW w:w="1949" w:type="dxa"/>
            <w:vAlign w:val="center"/>
          </w:tcPr>
          <w:p w14:paraId="3DADC506">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1、进行材料整理，现场勘测和调研；</w:t>
            </w:r>
          </w:p>
          <w:p w14:paraId="30A89E37">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2、进行方案初步设计，绘制方案设计；</w:t>
            </w:r>
          </w:p>
          <w:p w14:paraId="4CA71DE6">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3、深化施工图绘制工作，搭配装饰材料。</w:t>
            </w:r>
          </w:p>
        </w:tc>
        <w:tc>
          <w:tcPr>
            <w:tcW w:w="3559" w:type="dxa"/>
            <w:vAlign w:val="center"/>
          </w:tcPr>
          <w:p w14:paraId="2D59A2E3">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1、装饰制图和识图的能力；</w:t>
            </w:r>
          </w:p>
          <w:p w14:paraId="2C55E197">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2、设计表达能力；</w:t>
            </w:r>
          </w:p>
          <w:p w14:paraId="587CEC17">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3、建筑装饰材料选用能力；</w:t>
            </w:r>
          </w:p>
          <w:p w14:paraId="726C4337">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4、计算机软件应用能力。</w:t>
            </w:r>
          </w:p>
        </w:tc>
        <w:tc>
          <w:tcPr>
            <w:tcW w:w="1733" w:type="dxa"/>
            <w:vAlign w:val="center"/>
          </w:tcPr>
          <w:p w14:paraId="1E54ABDA">
            <w:pPr>
              <w:spacing w:line="400" w:lineRule="exact"/>
              <w:jc w:val="left"/>
              <w:rPr>
                <w:rFonts w:ascii="仿宋" w:hAnsi="仿宋" w:eastAsia="仿宋"/>
                <w:color w:val="000000"/>
                <w:sz w:val="24"/>
                <w:szCs w:val="24"/>
              </w:rPr>
            </w:pPr>
            <w:r>
              <w:rPr>
                <w:rFonts w:hint="eastAsia" w:ascii="仿宋" w:hAnsi="仿宋" w:eastAsia="仿宋"/>
                <w:color w:val="000000"/>
                <w:sz w:val="24"/>
                <w:szCs w:val="24"/>
                <w:lang w:eastAsia="zh-CN"/>
              </w:rPr>
              <w:t>绘画基础</w:t>
            </w:r>
            <w:r>
              <w:rPr>
                <w:rFonts w:hint="eastAsia" w:ascii="仿宋" w:hAnsi="仿宋" w:eastAsia="仿宋"/>
                <w:color w:val="000000"/>
                <w:sz w:val="24"/>
                <w:szCs w:val="24"/>
              </w:rPr>
              <w:t>、建筑识图与构造、建筑室内设计</w:t>
            </w:r>
            <w:r>
              <w:rPr>
                <w:rFonts w:hint="eastAsia" w:ascii="仿宋" w:hAnsi="仿宋" w:eastAsia="仿宋"/>
                <w:color w:val="000000"/>
                <w:sz w:val="24"/>
                <w:szCs w:val="24"/>
                <w:lang w:eastAsia="zh-CN"/>
              </w:rPr>
              <w:t>、建筑CAD、</w:t>
            </w:r>
            <w:r>
              <w:rPr>
                <w:rFonts w:hint="eastAsia" w:ascii="仿宋" w:hAnsi="仿宋" w:eastAsia="仿宋"/>
                <w:color w:val="000000"/>
                <w:sz w:val="24"/>
                <w:szCs w:val="24"/>
              </w:rPr>
              <w:t xml:space="preserve">SketchUP+PS、3ds Max </w:t>
            </w:r>
          </w:p>
        </w:tc>
      </w:tr>
      <w:tr w14:paraId="5FAC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690112C6">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装饰工程造价员</w:t>
            </w:r>
          </w:p>
        </w:tc>
        <w:tc>
          <w:tcPr>
            <w:tcW w:w="1949" w:type="dxa"/>
            <w:vAlign w:val="center"/>
          </w:tcPr>
          <w:p w14:paraId="7D1B372A">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1、编制建筑装饰工程预算书、决算书；</w:t>
            </w:r>
          </w:p>
          <w:p w14:paraId="0F44CF40">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2、进行建筑装饰工程工料分析；</w:t>
            </w:r>
          </w:p>
          <w:p w14:paraId="7F99DA15">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3、进行招投标活动与合同管理。</w:t>
            </w:r>
          </w:p>
        </w:tc>
        <w:tc>
          <w:tcPr>
            <w:tcW w:w="3559" w:type="dxa"/>
            <w:vAlign w:val="center"/>
          </w:tcPr>
          <w:p w14:paraId="6F562612">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1、编制建筑装饰工程预算、结算的能力；</w:t>
            </w:r>
          </w:p>
          <w:p w14:paraId="4D965692">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2、进行建筑装饰工程工料分析的能力；</w:t>
            </w:r>
          </w:p>
          <w:p w14:paraId="563FD714">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3、掌握建筑装饰工程招投标程序方法。</w:t>
            </w:r>
          </w:p>
        </w:tc>
        <w:tc>
          <w:tcPr>
            <w:tcW w:w="1733" w:type="dxa"/>
            <w:vAlign w:val="center"/>
          </w:tcPr>
          <w:p w14:paraId="2434CDA5">
            <w:pPr>
              <w:spacing w:line="400" w:lineRule="exact"/>
              <w:jc w:val="left"/>
              <w:rPr>
                <w:rFonts w:ascii="仿宋" w:hAnsi="仿宋" w:eastAsia="仿宋"/>
                <w:color w:val="000000"/>
                <w:sz w:val="24"/>
                <w:szCs w:val="24"/>
              </w:rPr>
            </w:pPr>
            <w:r>
              <w:rPr>
                <w:rFonts w:hint="eastAsia" w:ascii="仿宋" w:hAnsi="仿宋" w:eastAsia="仿宋"/>
                <w:color w:val="000000"/>
                <w:sz w:val="24"/>
                <w:szCs w:val="24"/>
              </w:rPr>
              <w:t>建筑装饰工程计量与计价、建筑材料</w:t>
            </w:r>
            <w:r>
              <w:rPr>
                <w:rFonts w:hint="eastAsia" w:ascii="仿宋" w:hAnsi="仿宋" w:eastAsia="仿宋"/>
                <w:color w:val="000000"/>
                <w:sz w:val="24"/>
                <w:szCs w:val="24"/>
                <w:lang w:eastAsia="zh-CN"/>
              </w:rPr>
              <w:t>与检测</w:t>
            </w:r>
            <w:r>
              <w:rPr>
                <w:rFonts w:hint="eastAsia" w:ascii="仿宋" w:hAnsi="仿宋" w:eastAsia="仿宋"/>
                <w:color w:val="000000"/>
                <w:sz w:val="24"/>
                <w:szCs w:val="24"/>
              </w:rPr>
              <w:t>、建筑</w:t>
            </w:r>
            <w:r>
              <w:rPr>
                <w:rFonts w:ascii="仿宋" w:hAnsi="仿宋" w:eastAsia="仿宋"/>
                <w:color w:val="000000"/>
                <w:sz w:val="24"/>
                <w:szCs w:val="24"/>
              </w:rPr>
              <w:t>装饰施工</w:t>
            </w:r>
            <w:r>
              <w:rPr>
                <w:rFonts w:hint="eastAsia" w:ascii="仿宋" w:hAnsi="仿宋" w:eastAsia="仿宋"/>
                <w:color w:val="000000"/>
                <w:sz w:val="24"/>
                <w:szCs w:val="24"/>
              </w:rPr>
              <w:t>技术</w:t>
            </w:r>
          </w:p>
        </w:tc>
      </w:tr>
      <w:tr w14:paraId="2744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3703EF1C">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装饰工程项目经理、</w:t>
            </w:r>
            <w:r>
              <w:rPr>
                <w:rFonts w:ascii="仿宋" w:hAnsi="仿宋" w:eastAsia="仿宋"/>
                <w:color w:val="000000"/>
                <w:sz w:val="24"/>
                <w:szCs w:val="24"/>
              </w:rPr>
              <w:t>监理</w:t>
            </w:r>
          </w:p>
        </w:tc>
        <w:tc>
          <w:tcPr>
            <w:tcW w:w="1949" w:type="dxa"/>
            <w:vAlign w:val="center"/>
          </w:tcPr>
          <w:p w14:paraId="7600B025">
            <w:pPr>
              <w:spacing w:line="400" w:lineRule="exact"/>
              <w:jc w:val="center"/>
              <w:rPr>
                <w:rFonts w:ascii="仿宋" w:hAnsi="仿宋" w:eastAsia="仿宋"/>
                <w:color w:val="000000"/>
                <w:sz w:val="24"/>
                <w:szCs w:val="24"/>
              </w:rPr>
            </w:pPr>
            <w:r>
              <w:rPr>
                <w:rFonts w:hint="eastAsia" w:ascii="仿宋" w:hAnsi="仿宋" w:eastAsia="仿宋"/>
                <w:color w:val="000000"/>
                <w:sz w:val="24"/>
                <w:szCs w:val="24"/>
              </w:rPr>
              <w:t>装饰</w:t>
            </w:r>
            <w:r>
              <w:rPr>
                <w:rFonts w:ascii="仿宋" w:hAnsi="仿宋" w:eastAsia="仿宋"/>
                <w:color w:val="000000"/>
                <w:sz w:val="24"/>
                <w:szCs w:val="24"/>
              </w:rPr>
              <w:t>工程项目管理</w:t>
            </w:r>
            <w:r>
              <w:rPr>
                <w:rFonts w:hint="eastAsia" w:ascii="仿宋" w:hAnsi="仿宋" w:eastAsia="仿宋"/>
                <w:color w:val="000000"/>
                <w:sz w:val="24"/>
                <w:szCs w:val="24"/>
              </w:rPr>
              <w:t>、</w:t>
            </w:r>
            <w:r>
              <w:rPr>
                <w:rFonts w:ascii="仿宋" w:hAnsi="仿宋" w:eastAsia="仿宋"/>
                <w:color w:val="000000"/>
                <w:sz w:val="24"/>
                <w:szCs w:val="24"/>
              </w:rPr>
              <w:t>监理</w:t>
            </w:r>
          </w:p>
        </w:tc>
        <w:tc>
          <w:tcPr>
            <w:tcW w:w="3559" w:type="dxa"/>
            <w:vAlign w:val="center"/>
          </w:tcPr>
          <w:p w14:paraId="0DB3445E">
            <w:pPr>
              <w:spacing w:line="400" w:lineRule="exact"/>
              <w:jc w:val="left"/>
              <w:rPr>
                <w:rFonts w:ascii="仿宋" w:hAnsi="仿宋" w:eastAsia="仿宋"/>
                <w:color w:val="000000"/>
                <w:sz w:val="24"/>
                <w:szCs w:val="24"/>
              </w:rPr>
            </w:pPr>
            <w:r>
              <w:rPr>
                <w:rFonts w:ascii="仿宋" w:hAnsi="仿宋" w:eastAsia="仿宋"/>
                <w:color w:val="000000"/>
                <w:sz w:val="24"/>
                <w:szCs w:val="24"/>
              </w:rPr>
              <w:t>1</w:t>
            </w:r>
            <w:r>
              <w:rPr>
                <w:rFonts w:hint="eastAsia" w:ascii="仿宋" w:hAnsi="仿宋" w:eastAsia="仿宋"/>
                <w:color w:val="000000"/>
                <w:sz w:val="24"/>
                <w:szCs w:val="24"/>
              </w:rPr>
              <w:t>.具有良好的语言、文字表达能力和沟通能力；</w:t>
            </w:r>
          </w:p>
          <w:p w14:paraId="417B8C16">
            <w:pPr>
              <w:spacing w:line="400" w:lineRule="exact"/>
              <w:jc w:val="left"/>
              <w:rPr>
                <w:rFonts w:ascii="仿宋" w:hAnsi="仿宋" w:eastAsia="仿宋"/>
                <w:color w:val="000000"/>
                <w:sz w:val="24"/>
                <w:szCs w:val="24"/>
              </w:rPr>
            </w:pPr>
            <w:r>
              <w:rPr>
                <w:rFonts w:ascii="仿宋" w:hAnsi="仿宋" w:eastAsia="仿宋"/>
                <w:color w:val="000000"/>
                <w:sz w:val="24"/>
                <w:szCs w:val="24"/>
              </w:rPr>
              <w:t>2</w:t>
            </w:r>
            <w:r>
              <w:rPr>
                <w:rFonts w:hint="eastAsia" w:ascii="仿宋" w:hAnsi="仿宋" w:eastAsia="仿宋"/>
                <w:color w:val="000000"/>
                <w:sz w:val="24"/>
                <w:szCs w:val="24"/>
              </w:rPr>
              <w:t>.具有一定的建筑装饰工程施工技术动手操作能力，能够对常见的施工工艺进行一般性指导；</w:t>
            </w:r>
          </w:p>
          <w:p w14:paraId="449563C5">
            <w:pPr>
              <w:spacing w:line="400" w:lineRule="exact"/>
              <w:jc w:val="left"/>
              <w:rPr>
                <w:rFonts w:ascii="仿宋" w:hAnsi="仿宋" w:eastAsia="仿宋"/>
                <w:color w:val="000000"/>
                <w:sz w:val="24"/>
                <w:szCs w:val="24"/>
              </w:rPr>
            </w:pPr>
            <w:r>
              <w:rPr>
                <w:rFonts w:ascii="仿宋" w:hAnsi="仿宋" w:eastAsia="仿宋"/>
                <w:color w:val="000000"/>
                <w:sz w:val="24"/>
                <w:szCs w:val="24"/>
              </w:rPr>
              <w:t>3</w:t>
            </w:r>
            <w:r>
              <w:rPr>
                <w:rFonts w:hint="eastAsia" w:ascii="仿宋" w:hAnsi="仿宋" w:eastAsia="仿宋"/>
                <w:color w:val="000000"/>
                <w:sz w:val="24"/>
                <w:szCs w:val="24"/>
              </w:rPr>
              <w:t>.能够编制建筑装饰工程投标方案和施工组织方案；</w:t>
            </w:r>
          </w:p>
          <w:p w14:paraId="0DC06457">
            <w:pPr>
              <w:spacing w:line="400" w:lineRule="exact"/>
              <w:jc w:val="left"/>
              <w:rPr>
                <w:rFonts w:ascii="仿宋" w:hAnsi="仿宋" w:eastAsia="仿宋"/>
                <w:color w:val="000000"/>
                <w:sz w:val="24"/>
                <w:szCs w:val="24"/>
              </w:rPr>
            </w:pPr>
            <w:r>
              <w:rPr>
                <w:rFonts w:ascii="仿宋" w:hAnsi="仿宋" w:eastAsia="仿宋"/>
                <w:color w:val="000000"/>
                <w:sz w:val="24"/>
                <w:szCs w:val="24"/>
              </w:rPr>
              <w:t>4</w:t>
            </w:r>
            <w:r>
              <w:rPr>
                <w:rFonts w:hint="eastAsia" w:ascii="仿宋" w:hAnsi="仿宋" w:eastAsia="仿宋"/>
                <w:color w:val="000000"/>
                <w:sz w:val="24"/>
                <w:szCs w:val="24"/>
              </w:rPr>
              <w:t>.能够组织并进行建筑装饰工程绿色施工安全管理质量检验；</w:t>
            </w:r>
          </w:p>
          <w:p w14:paraId="5F82CEA8">
            <w:pPr>
              <w:spacing w:line="400" w:lineRule="exact"/>
              <w:jc w:val="left"/>
              <w:rPr>
                <w:rFonts w:ascii="仿宋" w:hAnsi="仿宋" w:eastAsia="仿宋"/>
                <w:color w:val="000000"/>
                <w:sz w:val="24"/>
                <w:szCs w:val="24"/>
              </w:rPr>
            </w:pPr>
            <w:r>
              <w:rPr>
                <w:rFonts w:ascii="仿宋" w:hAnsi="仿宋" w:eastAsia="仿宋"/>
                <w:color w:val="000000"/>
                <w:sz w:val="24"/>
                <w:szCs w:val="24"/>
              </w:rPr>
              <w:t>5</w:t>
            </w:r>
            <w:r>
              <w:rPr>
                <w:rFonts w:hint="eastAsia" w:ascii="仿宋" w:hAnsi="仿宋" w:eastAsia="仿宋"/>
                <w:color w:val="000000"/>
                <w:sz w:val="24"/>
                <w:szCs w:val="24"/>
              </w:rPr>
              <w:t>.能够较好地收集、整理和应用工程技术资料；</w:t>
            </w:r>
          </w:p>
          <w:p w14:paraId="553A335B">
            <w:pPr>
              <w:spacing w:line="400" w:lineRule="exact"/>
              <w:jc w:val="left"/>
              <w:rPr>
                <w:rFonts w:ascii="仿宋" w:hAnsi="仿宋" w:eastAsia="仿宋"/>
                <w:color w:val="000000"/>
                <w:sz w:val="24"/>
                <w:szCs w:val="24"/>
              </w:rPr>
            </w:pPr>
            <w:r>
              <w:rPr>
                <w:rFonts w:ascii="仿宋" w:hAnsi="仿宋" w:eastAsia="仿宋"/>
                <w:color w:val="000000"/>
                <w:sz w:val="24"/>
                <w:szCs w:val="24"/>
              </w:rPr>
              <w:t>6</w:t>
            </w:r>
            <w:r>
              <w:rPr>
                <w:rFonts w:hint="eastAsia" w:ascii="仿宋" w:hAnsi="仿宋" w:eastAsia="仿宋"/>
                <w:color w:val="000000"/>
                <w:sz w:val="24"/>
                <w:szCs w:val="24"/>
              </w:rPr>
              <w:t>.具有一定的信息加工能力和信息技术应用能力；</w:t>
            </w:r>
          </w:p>
          <w:p w14:paraId="57D6D92B">
            <w:pPr>
              <w:spacing w:line="400" w:lineRule="exact"/>
              <w:jc w:val="left"/>
              <w:rPr>
                <w:rFonts w:ascii="仿宋" w:hAnsi="仿宋" w:eastAsia="仿宋"/>
                <w:color w:val="000000"/>
                <w:sz w:val="24"/>
                <w:szCs w:val="24"/>
              </w:rPr>
            </w:pPr>
            <w:r>
              <w:rPr>
                <w:rFonts w:ascii="仿宋" w:hAnsi="仿宋" w:eastAsia="仿宋"/>
                <w:color w:val="000000"/>
                <w:sz w:val="24"/>
                <w:szCs w:val="24"/>
              </w:rPr>
              <w:t>7</w:t>
            </w:r>
            <w:r>
              <w:rPr>
                <w:rFonts w:hint="eastAsia" w:ascii="仿宋" w:hAnsi="仿宋" w:eastAsia="仿宋"/>
                <w:color w:val="000000"/>
                <w:sz w:val="24"/>
                <w:szCs w:val="24"/>
              </w:rPr>
              <w:t>.具个人职业生涯规划能力和自我管理能力；</w:t>
            </w:r>
          </w:p>
          <w:p w14:paraId="438BC1BF">
            <w:pPr>
              <w:spacing w:line="400" w:lineRule="exact"/>
              <w:jc w:val="left"/>
              <w:rPr>
                <w:rFonts w:ascii="仿宋" w:hAnsi="仿宋" w:eastAsia="仿宋"/>
                <w:color w:val="000000"/>
                <w:sz w:val="24"/>
                <w:szCs w:val="24"/>
              </w:rPr>
            </w:pPr>
            <w:r>
              <w:rPr>
                <w:rFonts w:ascii="仿宋" w:hAnsi="仿宋" w:eastAsia="仿宋"/>
                <w:color w:val="000000"/>
                <w:sz w:val="24"/>
                <w:szCs w:val="24"/>
              </w:rPr>
              <w:t>8</w:t>
            </w:r>
            <w:r>
              <w:rPr>
                <w:rFonts w:hint="eastAsia" w:ascii="仿宋" w:hAnsi="仿宋" w:eastAsia="仿宋"/>
                <w:color w:val="000000"/>
                <w:sz w:val="24"/>
                <w:szCs w:val="24"/>
              </w:rPr>
              <w:t>.具有与团队合作的能力。</w:t>
            </w:r>
          </w:p>
        </w:tc>
        <w:tc>
          <w:tcPr>
            <w:tcW w:w="1733" w:type="dxa"/>
            <w:vAlign w:val="center"/>
          </w:tcPr>
          <w:p w14:paraId="701AB6F4">
            <w:pPr>
              <w:spacing w:line="400" w:lineRule="exact"/>
              <w:jc w:val="left"/>
              <w:rPr>
                <w:rFonts w:hint="eastAsia" w:ascii="仿宋" w:hAnsi="仿宋" w:eastAsia="仿宋"/>
                <w:color w:val="000000"/>
                <w:sz w:val="24"/>
                <w:szCs w:val="24"/>
                <w:lang w:eastAsia="zh-CN"/>
              </w:rPr>
            </w:pPr>
            <w:r>
              <w:rPr>
                <w:rFonts w:hint="eastAsia" w:ascii="仿宋" w:hAnsi="仿宋" w:eastAsia="仿宋"/>
                <w:color w:val="000000"/>
                <w:sz w:val="24"/>
                <w:szCs w:val="24"/>
              </w:rPr>
              <w:t>建筑识图</w:t>
            </w:r>
            <w:r>
              <w:rPr>
                <w:rFonts w:hint="eastAsia" w:ascii="仿宋" w:hAnsi="仿宋" w:eastAsia="仿宋"/>
                <w:color w:val="000000"/>
                <w:sz w:val="24"/>
                <w:szCs w:val="24"/>
                <w:lang w:eastAsia="zh-CN"/>
              </w:rPr>
              <w:t>与构造</w:t>
            </w:r>
            <w:r>
              <w:rPr>
                <w:rFonts w:hint="eastAsia" w:ascii="仿宋" w:hAnsi="仿宋" w:eastAsia="仿宋"/>
                <w:color w:val="000000"/>
                <w:sz w:val="24"/>
                <w:szCs w:val="24"/>
              </w:rPr>
              <w:t>、建筑材料</w:t>
            </w:r>
            <w:r>
              <w:rPr>
                <w:rFonts w:hint="eastAsia" w:ascii="仿宋" w:hAnsi="仿宋" w:eastAsia="仿宋"/>
                <w:color w:val="000000"/>
                <w:sz w:val="24"/>
                <w:szCs w:val="24"/>
                <w:lang w:eastAsia="zh-CN"/>
              </w:rPr>
              <w:t>与检测</w:t>
            </w:r>
            <w:r>
              <w:rPr>
                <w:rFonts w:hint="eastAsia" w:ascii="仿宋" w:hAnsi="仿宋" w:eastAsia="仿宋"/>
                <w:color w:val="000000"/>
                <w:sz w:val="24"/>
                <w:szCs w:val="24"/>
              </w:rPr>
              <w:t>、SketchUP+PS、3ds Max 、</w:t>
            </w:r>
            <w:r>
              <w:rPr>
                <w:rFonts w:hint="eastAsia" w:ascii="仿宋" w:hAnsi="仿宋" w:eastAsia="仿宋"/>
                <w:color w:val="000000"/>
                <w:sz w:val="24"/>
                <w:szCs w:val="24"/>
                <w:lang w:eastAsia="zh-CN"/>
              </w:rPr>
              <w:t>建筑室内设计</w:t>
            </w:r>
            <w:r>
              <w:rPr>
                <w:rFonts w:hint="eastAsia" w:ascii="仿宋" w:hAnsi="仿宋" w:eastAsia="仿宋"/>
                <w:color w:val="000000"/>
                <w:sz w:val="24"/>
                <w:szCs w:val="24"/>
              </w:rPr>
              <w:t>、建筑</w:t>
            </w:r>
            <w:r>
              <w:rPr>
                <w:rFonts w:ascii="仿宋" w:hAnsi="仿宋" w:eastAsia="仿宋"/>
                <w:color w:val="000000"/>
                <w:sz w:val="24"/>
                <w:szCs w:val="24"/>
              </w:rPr>
              <w:t>装饰施工</w:t>
            </w:r>
            <w:r>
              <w:rPr>
                <w:rFonts w:hint="eastAsia" w:ascii="仿宋" w:hAnsi="仿宋" w:eastAsia="仿宋"/>
                <w:color w:val="000000"/>
                <w:sz w:val="24"/>
                <w:szCs w:val="24"/>
              </w:rPr>
              <w:t>技术、装饰工程</w:t>
            </w:r>
            <w:r>
              <w:rPr>
                <w:rFonts w:hint="eastAsia" w:ascii="仿宋" w:hAnsi="仿宋" w:eastAsia="仿宋"/>
                <w:color w:val="000000"/>
                <w:sz w:val="24"/>
                <w:szCs w:val="24"/>
                <w:lang w:eastAsia="zh-CN"/>
              </w:rPr>
              <w:t>质量</w:t>
            </w:r>
            <w:r>
              <w:rPr>
                <w:rFonts w:hint="eastAsia" w:ascii="仿宋" w:hAnsi="仿宋" w:eastAsia="仿宋"/>
                <w:color w:val="000000"/>
                <w:sz w:val="24"/>
                <w:szCs w:val="24"/>
              </w:rPr>
              <w:t>管理</w:t>
            </w:r>
            <w:r>
              <w:rPr>
                <w:rFonts w:hint="eastAsia" w:ascii="仿宋" w:hAnsi="仿宋" w:eastAsia="仿宋"/>
                <w:color w:val="000000"/>
                <w:sz w:val="24"/>
                <w:szCs w:val="24"/>
                <w:lang w:eastAsia="zh-CN"/>
              </w:rPr>
              <w:t>、建筑工程测量</w:t>
            </w:r>
          </w:p>
        </w:tc>
      </w:tr>
    </w:tbl>
    <w:p w14:paraId="6565D41F">
      <w:pPr>
        <w:spacing w:before="312" w:beforeLines="100" w:line="440" w:lineRule="exact"/>
        <w:ind w:firstLine="482" w:firstLineChars="200"/>
        <w:outlineLvl w:val="1"/>
        <w:rPr>
          <w:rFonts w:ascii="宋体" w:hAnsi="宋体"/>
          <w:b/>
          <w:sz w:val="28"/>
          <w:szCs w:val="28"/>
        </w:rPr>
      </w:pPr>
      <w:r>
        <w:rPr>
          <w:rFonts w:hint="eastAsia" w:ascii="宋体" w:hAnsi="宋体"/>
          <w:b/>
          <w:sz w:val="24"/>
        </w:rPr>
        <w:t>（二）课程设置</w:t>
      </w:r>
    </w:p>
    <w:p w14:paraId="4D40ACCA">
      <w:pPr>
        <w:spacing w:line="400" w:lineRule="exact"/>
        <w:ind w:firstLine="480" w:firstLineChars="200"/>
        <w:outlineLvl w:val="2"/>
        <w:rPr>
          <w:rFonts w:ascii="仿宋" w:hAnsi="仿宋" w:eastAsia="仿宋"/>
          <w:b/>
          <w:color w:val="000000"/>
          <w:sz w:val="24"/>
          <w:szCs w:val="24"/>
        </w:rPr>
      </w:pPr>
      <w:r>
        <w:rPr>
          <w:rFonts w:hint="eastAsia" w:ascii="仿宋" w:hAnsi="仿宋" w:eastAsia="仿宋"/>
          <w:color w:val="000000"/>
          <w:sz w:val="24"/>
          <w:szCs w:val="24"/>
        </w:rPr>
        <w:t>课程设置包括公共基础课程和专业（技能）课程两类。</w:t>
      </w:r>
    </w:p>
    <w:p w14:paraId="2E8DDADE">
      <w:pPr>
        <w:spacing w:line="400" w:lineRule="exact"/>
        <w:ind w:firstLine="482" w:firstLineChars="200"/>
        <w:outlineLvl w:val="3"/>
        <w:rPr>
          <w:rFonts w:ascii="仿宋" w:hAnsi="仿宋" w:eastAsia="仿宋"/>
          <w:b/>
          <w:bCs/>
          <w:color w:val="000000"/>
          <w:sz w:val="24"/>
          <w:szCs w:val="24"/>
        </w:rPr>
      </w:pPr>
      <w:r>
        <w:rPr>
          <w:rFonts w:hint="eastAsia" w:ascii="仿宋" w:hAnsi="仿宋" w:eastAsia="仿宋"/>
          <w:b/>
          <w:bCs/>
          <w:color w:val="000000"/>
          <w:sz w:val="24"/>
          <w:szCs w:val="24"/>
          <w:lang w:val="en-US" w:eastAsia="zh-CN"/>
        </w:rPr>
        <w:t>1</w:t>
      </w:r>
      <w:r>
        <w:rPr>
          <w:rFonts w:hint="eastAsia" w:ascii="仿宋" w:hAnsi="仿宋" w:eastAsia="仿宋"/>
          <w:b/>
          <w:bCs/>
          <w:color w:val="000000"/>
          <w:sz w:val="24"/>
          <w:szCs w:val="24"/>
        </w:rPr>
        <w:t>公共基础课程</w:t>
      </w:r>
    </w:p>
    <w:p w14:paraId="0CA5E2F0">
      <w:pPr>
        <w:spacing w:line="400" w:lineRule="exact"/>
        <w:ind w:firstLine="480" w:firstLineChars="200"/>
        <w:outlineLvl w:val="3"/>
        <w:rPr>
          <w:rFonts w:ascii="仿宋" w:hAnsi="仿宋" w:eastAsia="仿宋"/>
          <w:color w:val="000000"/>
          <w:sz w:val="24"/>
          <w:szCs w:val="24"/>
        </w:rPr>
      </w:pPr>
      <w:r>
        <w:rPr>
          <w:rFonts w:hint="eastAsia" w:ascii="仿宋" w:hAnsi="仿宋" w:eastAsia="仿宋"/>
          <w:color w:val="000000"/>
          <w:sz w:val="24"/>
          <w:szCs w:val="24"/>
        </w:rPr>
        <w:t>①公共基础必修课</w:t>
      </w:r>
    </w:p>
    <w:p w14:paraId="6DFA5DBF">
      <w:pPr>
        <w:spacing w:line="40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根据党和国家有关文件规定，将思想政治理论、体育、</w:t>
      </w:r>
      <w:r>
        <w:rPr>
          <w:rFonts w:hint="eastAsia" w:ascii="仿宋" w:hAnsi="仿宋" w:eastAsia="仿宋"/>
          <w:color w:val="000000"/>
          <w:sz w:val="24"/>
          <w:szCs w:val="24"/>
          <w:lang w:eastAsia="zh-CN"/>
        </w:rPr>
        <w:t>国家安全教育、</w:t>
      </w:r>
      <w:r>
        <w:rPr>
          <w:rFonts w:hint="eastAsia" w:ascii="仿宋" w:hAnsi="仿宋" w:eastAsia="仿宋"/>
          <w:color w:val="000000"/>
          <w:sz w:val="24"/>
          <w:szCs w:val="24"/>
        </w:rPr>
        <w:t>军事理论与军训、大学生职业发展与就业指导、心理健康教育、劳动教育、公共外语、大学语文等列入公共基础必修课。</w:t>
      </w:r>
    </w:p>
    <w:p w14:paraId="64F9814B">
      <w:pPr>
        <w:spacing w:line="400" w:lineRule="exact"/>
        <w:ind w:firstLine="480" w:firstLineChars="200"/>
        <w:outlineLvl w:val="3"/>
        <w:rPr>
          <w:rFonts w:ascii="仿宋" w:hAnsi="仿宋" w:eastAsia="仿宋"/>
          <w:color w:val="000000"/>
          <w:sz w:val="24"/>
          <w:szCs w:val="24"/>
        </w:rPr>
      </w:pPr>
      <w:r>
        <w:rPr>
          <w:rFonts w:hint="eastAsia" w:ascii="仿宋" w:hAnsi="仿宋" w:eastAsia="仿宋"/>
          <w:color w:val="000000"/>
          <w:sz w:val="24"/>
          <w:szCs w:val="24"/>
        </w:rPr>
        <w:t>②公共</w:t>
      </w:r>
      <w:r>
        <w:rPr>
          <w:rFonts w:ascii="仿宋" w:hAnsi="仿宋" w:eastAsia="仿宋"/>
          <w:color w:val="000000"/>
          <w:sz w:val="24"/>
          <w:szCs w:val="24"/>
        </w:rPr>
        <w:t>选修课</w:t>
      </w:r>
    </w:p>
    <w:p w14:paraId="70ED1584">
      <w:pPr>
        <w:spacing w:line="400" w:lineRule="exact"/>
        <w:ind w:firstLine="468" w:firstLineChars="195"/>
        <w:rPr>
          <w:rFonts w:ascii="仿宋" w:hAnsi="仿宋" w:eastAsia="仿宋"/>
          <w:color w:val="000000"/>
          <w:sz w:val="24"/>
          <w:szCs w:val="24"/>
        </w:rPr>
      </w:pPr>
      <w:r>
        <w:rPr>
          <w:rFonts w:hint="eastAsia" w:ascii="仿宋" w:hAnsi="仿宋" w:eastAsia="仿宋"/>
          <w:color w:val="000000"/>
          <w:sz w:val="24"/>
          <w:szCs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363E9547">
      <w:pPr>
        <w:adjustRightInd w:val="0"/>
        <w:snapToGrid w:val="0"/>
        <w:spacing w:line="400" w:lineRule="exact"/>
        <w:ind w:firstLine="482" w:firstLineChars="200"/>
        <w:outlineLvl w:val="2"/>
        <w:rPr>
          <w:rFonts w:ascii="仿宋" w:hAnsi="仿宋" w:eastAsia="仿宋"/>
          <w:b/>
          <w:bCs/>
          <w:color w:val="000000"/>
          <w:sz w:val="24"/>
          <w:szCs w:val="24"/>
        </w:rPr>
      </w:pPr>
      <w:r>
        <w:rPr>
          <w:rFonts w:hint="eastAsia" w:ascii="仿宋" w:hAnsi="仿宋" w:eastAsia="仿宋"/>
          <w:b/>
          <w:bCs/>
          <w:color w:val="000000"/>
          <w:sz w:val="24"/>
          <w:szCs w:val="24"/>
          <w:lang w:val="en-US" w:eastAsia="zh-CN"/>
        </w:rPr>
        <w:t>2</w:t>
      </w:r>
      <w:r>
        <w:rPr>
          <w:rFonts w:hint="eastAsia" w:ascii="仿宋" w:hAnsi="仿宋" w:eastAsia="仿宋"/>
          <w:b/>
          <w:bCs/>
          <w:color w:val="000000"/>
          <w:sz w:val="24"/>
          <w:szCs w:val="24"/>
        </w:rPr>
        <w:t>专业（技能）课程</w:t>
      </w:r>
    </w:p>
    <w:p w14:paraId="6D873148">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一般包括专业基础课程、专业核心课程和专业拓展课程。专业基础课程是需要前置学习的基础性理论知识和技能构成的课程，是为专业核心课程提供理论和技能支撑的基础课程；</w:t>
      </w:r>
    </w:p>
    <w:p w14:paraId="56D3809D">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专业核心课程是根据岗位工作内容、典型工作任务设置的课程，是培养核心职业能力的主干课程；专业拓展课程是根据学生发展需求横向拓展和纵向深化的课程，是提升综合职业能力的延展课程。</w:t>
      </w:r>
    </w:p>
    <w:p w14:paraId="23918FF8">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学校应结合区域/行业实际、办学定位和人才培养需要自主确定课程，进行模块化课程设计，依托体现新方法、新技术、新工艺、新标准的真实生产项目和典型工作任务等，开展项目式、情境式教学，结合人工智能等技术实施课程教学的数字化转型。有条件的专业，可结合教学实际，探索创新课程体系。</w:t>
      </w:r>
    </w:p>
    <w:p w14:paraId="093711DD">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（1）专业基础课程</w:t>
      </w:r>
    </w:p>
    <w:p w14:paraId="7CDC69B7">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主要包括：建筑艺术造型、建筑装饰制图与识图、建筑装饰表现技法、计算机辅助设计、建筑装饰材料与构造、建筑工程基础、建筑设备基础、建设工程法规等领域的内容。</w:t>
      </w:r>
    </w:p>
    <w:p w14:paraId="60AA6374">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（2）专业核心课程</w:t>
      </w:r>
    </w:p>
    <w:p w14:paraId="02240509">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主要包括：建筑装饰设计、建筑装饰施工图绘制与深化设计、建筑装饰装修施工技术、装配式建筑装饰装修技术、建筑装饰工程计量与计价、建筑装饰工程项目管理、BIM 技术应用等领域的内容，具体课程由学校根据实际情况，按国家有关要求自主设置。</w:t>
      </w:r>
    </w:p>
    <w:p w14:paraId="1857AC3F">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（3）专业拓展课程</w:t>
      </w:r>
    </w:p>
    <w:p w14:paraId="3886E5C5">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主要包括：建筑装饰简史、适老化装饰设计、全屋定制与智能化设计、建筑装饰幕墙施工技术、建筑装饰工程招投标与合同管理、建筑装饰工程质量与安全管理、建筑装饰工程绿色建造与环境管理、建筑装饰工程信息管理等领域的内容。</w:t>
      </w:r>
    </w:p>
    <w:p w14:paraId="3F6387FB">
      <w:pPr>
        <w:spacing w:line="400" w:lineRule="exact"/>
        <w:ind w:firstLine="482" w:firstLineChars="200"/>
        <w:rPr>
          <w:rFonts w:ascii="宋体" w:hAnsi="宋体"/>
          <w:b/>
          <w:sz w:val="24"/>
        </w:rPr>
      </w:pPr>
      <w:r>
        <w:rPr>
          <w:rFonts w:ascii="宋体" w:hAnsi="宋体"/>
          <w:b/>
          <w:sz w:val="24"/>
        </w:rPr>
        <w:t>3、实践性教学环节</w:t>
      </w:r>
    </w:p>
    <w:p w14:paraId="0AA2B391">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实践性教学应贯穿于人才培养全过程。实践性教学主要包括实验、实习实训、毕业设计、社会实践活动等形式，公共基础课程和专业课程等都要加强实践性教学。</w:t>
      </w:r>
    </w:p>
    <w:p w14:paraId="44DA55CB">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（1）实训</w:t>
      </w:r>
    </w:p>
    <w:p w14:paraId="596DA8EF">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在校内外进行建筑装饰设计、建筑装饰施工图绘制与深化设计、建筑装饰装修施工、建筑装饰工程计量与计价、建筑装饰工程项目管理等实训，包括单项技能实训、综合能力实训、生产性实训等。</w:t>
      </w:r>
    </w:p>
    <w:p w14:paraId="725FE444">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（2）实习</w:t>
      </w:r>
    </w:p>
    <w:p w14:paraId="397B81EB">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在建筑装饰和装修行业的设计院所、装饰公司、监理公司等单位进行建筑装饰设计、建筑装饰施工、建筑装饰工程项目管理等实习，包括认识实习和岗位实习。学校应建立稳定、够用的实习基地，选派专门的实习指导教师和人员，组织开展专业对口实习，加强对学生实习的指导、管理和考核。</w:t>
      </w:r>
    </w:p>
    <w:p w14:paraId="64FF0BFE">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实习实训既是实践性教学，也是专业课教学的重要内容，应注重理论与实践一体化教学。学校可根据技能人才培养规律，结合企业生产周期，优化学期安排，灵活开展实践性教学。应严格执行《职业学校学生实习管理规定》和相关专业岗位实习标准要求。</w:t>
      </w:r>
    </w:p>
    <w:p w14:paraId="30DB9980">
      <w:pPr>
        <w:spacing w:line="400" w:lineRule="exact"/>
        <w:ind w:firstLine="482" w:firstLineChars="200"/>
        <w:rPr>
          <w:rFonts w:hint="eastAsia" w:ascii="宋体" w:hAnsi="宋体"/>
          <w:b/>
          <w:sz w:val="24"/>
        </w:rPr>
      </w:pPr>
      <w:r>
        <w:rPr>
          <w:rFonts w:hint="eastAsia" w:ascii="宋体" w:hAnsi="宋体"/>
          <w:b/>
          <w:sz w:val="24"/>
          <w:lang w:val="en-US" w:eastAsia="zh-CN"/>
        </w:rPr>
        <w:t>4</w:t>
      </w:r>
      <w:r>
        <w:rPr>
          <w:rFonts w:hint="eastAsia" w:ascii="宋体" w:hAnsi="宋体"/>
          <w:b/>
          <w:sz w:val="24"/>
        </w:rPr>
        <w:t xml:space="preserve"> 相关要求</w:t>
      </w:r>
    </w:p>
    <w:p w14:paraId="026E2FCB">
      <w:pPr>
        <w:adjustRightInd w:val="0"/>
        <w:snapToGrid w:val="0"/>
        <w:spacing w:before="312" w:beforeLines="100" w:line="440" w:lineRule="exact"/>
        <w:ind w:firstLine="240" w:firstLineChars="100"/>
        <w:outlineLvl w:val="1"/>
        <w:rPr>
          <w:rFonts w:hint="eastAsia" w:ascii="仿宋" w:hAnsi="仿宋" w:eastAsia="仿宋"/>
          <w:color w:val="000000"/>
          <w:sz w:val="24"/>
          <w:szCs w:val="24"/>
        </w:rPr>
      </w:pPr>
      <w:r>
        <w:rPr>
          <w:rFonts w:hint="eastAsia" w:ascii="仿宋" w:hAnsi="仿宋" w:eastAsia="仿宋"/>
          <w:color w:val="000000"/>
          <w:sz w:val="24"/>
          <w:szCs w:val="24"/>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新一代信息技术、数字经济、现代管理、创新创业教育等方面的拓展课程或专题讲座（活动），并将有关内容融入课程教学中；自主开设其他特色课程；组织开展德育活动、志愿服务活动和其他实践活动。</w:t>
      </w:r>
    </w:p>
    <w:p w14:paraId="750B5222">
      <w:pPr>
        <w:adjustRightInd w:val="0"/>
        <w:snapToGrid w:val="0"/>
        <w:spacing w:before="312" w:beforeLines="100" w:line="440" w:lineRule="exact"/>
        <w:ind w:firstLine="241" w:firstLineChars="100"/>
        <w:outlineLvl w:val="1"/>
        <w:rPr>
          <w:rFonts w:ascii="宋体" w:hAnsi="宋体"/>
          <w:sz w:val="24"/>
          <w:szCs w:val="24"/>
        </w:rPr>
      </w:pPr>
      <w:r>
        <w:rPr>
          <w:rFonts w:hint="eastAsia" w:ascii="宋体" w:hAnsi="宋体"/>
          <w:b/>
          <w:sz w:val="24"/>
          <w:szCs w:val="24"/>
        </w:rPr>
        <w:t>（三）课程描述</w:t>
      </w:r>
    </w:p>
    <w:p w14:paraId="51C637C3">
      <w:pPr>
        <w:spacing w:line="40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1、</w:t>
      </w:r>
      <w:r>
        <w:rPr>
          <w:rFonts w:ascii="仿宋" w:hAnsi="仿宋" w:eastAsia="仿宋"/>
          <w:color w:val="000000"/>
          <w:sz w:val="24"/>
          <w:szCs w:val="24"/>
        </w:rPr>
        <w:t>公共基础课程描述</w:t>
      </w:r>
    </w:p>
    <w:tbl>
      <w:tblPr>
        <w:tblStyle w:val="5"/>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59"/>
        <w:gridCol w:w="672"/>
        <w:gridCol w:w="686"/>
      </w:tblGrid>
      <w:tr w14:paraId="0ABDC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1DD63928">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7521DD08">
            <w:pPr>
              <w:jc w:val="center"/>
              <w:rPr>
                <w:rFonts w:ascii="仿宋" w:hAnsi="仿宋" w:eastAsia="仿宋" w:cs="仿宋"/>
                <w:b/>
                <w:bCs/>
                <w:szCs w:val="21"/>
              </w:rPr>
            </w:pPr>
            <w:r>
              <w:rPr>
                <w:rFonts w:hint="eastAsia" w:ascii="仿宋" w:hAnsi="仿宋" w:eastAsia="仿宋" w:cs="仿宋"/>
                <w:b/>
                <w:bCs/>
                <w:szCs w:val="21"/>
              </w:rPr>
              <w:t>课程名称</w:t>
            </w:r>
          </w:p>
        </w:tc>
        <w:tc>
          <w:tcPr>
            <w:tcW w:w="4859" w:type="dxa"/>
          </w:tcPr>
          <w:p w14:paraId="5696D4D9">
            <w:pPr>
              <w:jc w:val="center"/>
              <w:rPr>
                <w:rFonts w:ascii="仿宋" w:hAnsi="仿宋" w:eastAsia="仿宋" w:cs="仿宋"/>
                <w:b/>
                <w:bCs/>
                <w:szCs w:val="21"/>
              </w:rPr>
            </w:pPr>
            <w:r>
              <w:rPr>
                <w:rFonts w:hint="eastAsia" w:ascii="仿宋" w:hAnsi="仿宋" w:eastAsia="仿宋" w:cs="仿宋"/>
                <w:b/>
                <w:bCs/>
                <w:szCs w:val="21"/>
              </w:rPr>
              <w:t>内容及要求</w:t>
            </w:r>
          </w:p>
        </w:tc>
        <w:tc>
          <w:tcPr>
            <w:tcW w:w="672" w:type="dxa"/>
          </w:tcPr>
          <w:p w14:paraId="318EA453">
            <w:pPr>
              <w:jc w:val="center"/>
              <w:rPr>
                <w:rFonts w:ascii="仿宋" w:hAnsi="仿宋" w:eastAsia="仿宋" w:cs="仿宋"/>
                <w:b/>
                <w:bCs/>
                <w:szCs w:val="21"/>
              </w:rPr>
            </w:pPr>
            <w:r>
              <w:rPr>
                <w:rFonts w:hint="eastAsia" w:ascii="仿宋" w:hAnsi="仿宋" w:eastAsia="仿宋" w:cs="仿宋"/>
                <w:b/>
                <w:bCs/>
                <w:szCs w:val="21"/>
              </w:rPr>
              <w:t>学时</w:t>
            </w:r>
          </w:p>
        </w:tc>
        <w:tc>
          <w:tcPr>
            <w:tcW w:w="686" w:type="dxa"/>
          </w:tcPr>
          <w:p w14:paraId="71E99C9C">
            <w:pPr>
              <w:jc w:val="center"/>
              <w:rPr>
                <w:rFonts w:ascii="仿宋" w:hAnsi="仿宋" w:eastAsia="仿宋" w:cs="仿宋"/>
                <w:b/>
                <w:bCs/>
                <w:szCs w:val="21"/>
              </w:rPr>
            </w:pPr>
            <w:r>
              <w:rPr>
                <w:rFonts w:hint="eastAsia" w:ascii="仿宋" w:hAnsi="仿宋" w:eastAsia="仿宋" w:cs="仿宋"/>
                <w:b/>
                <w:bCs/>
                <w:szCs w:val="21"/>
              </w:rPr>
              <w:t>学分</w:t>
            </w:r>
          </w:p>
        </w:tc>
      </w:tr>
      <w:tr w14:paraId="79500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639" w:type="dxa"/>
            <w:vAlign w:val="center"/>
          </w:tcPr>
          <w:p w14:paraId="462C6C4C">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18F9EBF5">
            <w:pPr>
              <w:jc w:val="center"/>
              <w:rPr>
                <w:rFonts w:ascii="仿宋" w:hAnsi="仿宋" w:eastAsia="仿宋" w:cs="仿宋"/>
                <w:b/>
                <w:color w:val="000000"/>
                <w:sz w:val="24"/>
              </w:rPr>
            </w:pPr>
            <w:r>
              <w:rPr>
                <w:rFonts w:hint="eastAsia" w:ascii="仿宋" w:hAnsi="仿宋" w:eastAsia="仿宋" w:cs="仿宋"/>
                <w:b/>
                <w:color w:val="000000"/>
                <w:sz w:val="24"/>
              </w:rPr>
              <w:t>思想道德与</w:t>
            </w:r>
          </w:p>
          <w:p w14:paraId="1238FD19">
            <w:pPr>
              <w:jc w:val="center"/>
              <w:rPr>
                <w:rFonts w:ascii="仿宋" w:hAnsi="仿宋" w:eastAsia="仿宋" w:cs="仿宋"/>
                <w:szCs w:val="21"/>
              </w:rPr>
            </w:pPr>
            <w:r>
              <w:rPr>
                <w:rFonts w:hint="eastAsia" w:ascii="仿宋" w:hAnsi="仿宋" w:eastAsia="仿宋" w:cs="仿宋"/>
                <w:b/>
                <w:color w:val="000000"/>
                <w:sz w:val="24"/>
              </w:rPr>
              <w:t>法治</w:t>
            </w:r>
          </w:p>
        </w:tc>
        <w:tc>
          <w:tcPr>
            <w:tcW w:w="4859" w:type="dxa"/>
            <w:vAlign w:val="center"/>
          </w:tcPr>
          <w:p w14:paraId="049A5749">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72" w:type="dxa"/>
            <w:vAlign w:val="center"/>
          </w:tcPr>
          <w:p w14:paraId="2A6EBEF6">
            <w:pPr>
              <w:jc w:val="center"/>
              <w:rPr>
                <w:rFonts w:ascii="仿宋" w:hAnsi="仿宋" w:eastAsia="仿宋" w:cs="仿宋"/>
                <w:szCs w:val="21"/>
              </w:rPr>
            </w:pPr>
            <w:r>
              <w:rPr>
                <w:rFonts w:hint="eastAsia" w:ascii="仿宋" w:hAnsi="仿宋" w:eastAsia="仿宋" w:cs="仿宋"/>
                <w:szCs w:val="21"/>
              </w:rPr>
              <w:t>48</w:t>
            </w:r>
          </w:p>
        </w:tc>
        <w:tc>
          <w:tcPr>
            <w:tcW w:w="686" w:type="dxa"/>
            <w:vAlign w:val="center"/>
          </w:tcPr>
          <w:p w14:paraId="626F5EA3">
            <w:pPr>
              <w:jc w:val="center"/>
              <w:rPr>
                <w:rFonts w:ascii="仿宋" w:hAnsi="仿宋" w:eastAsia="仿宋" w:cs="仿宋"/>
                <w:szCs w:val="21"/>
              </w:rPr>
            </w:pPr>
            <w:r>
              <w:rPr>
                <w:rFonts w:hint="eastAsia" w:ascii="仿宋" w:hAnsi="仿宋" w:eastAsia="仿宋" w:cs="仿宋"/>
                <w:szCs w:val="21"/>
              </w:rPr>
              <w:t>3</w:t>
            </w:r>
          </w:p>
        </w:tc>
      </w:tr>
      <w:tr w14:paraId="339D2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5CA5B22">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42DA0F9A">
            <w:pPr>
              <w:jc w:val="center"/>
              <w:rPr>
                <w:rFonts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4859" w:type="dxa"/>
            <w:vAlign w:val="center"/>
          </w:tcPr>
          <w:p w14:paraId="3490CA71">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72" w:type="dxa"/>
            <w:vAlign w:val="center"/>
          </w:tcPr>
          <w:p w14:paraId="7F6D3BAF">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38F96D91">
            <w:pPr>
              <w:jc w:val="center"/>
              <w:rPr>
                <w:rFonts w:ascii="仿宋" w:hAnsi="仿宋" w:eastAsia="仿宋" w:cs="仿宋"/>
                <w:szCs w:val="21"/>
              </w:rPr>
            </w:pPr>
            <w:r>
              <w:rPr>
                <w:rFonts w:hint="eastAsia" w:ascii="仿宋" w:hAnsi="仿宋" w:eastAsia="仿宋" w:cs="仿宋"/>
                <w:szCs w:val="21"/>
              </w:rPr>
              <w:t>2</w:t>
            </w:r>
          </w:p>
        </w:tc>
      </w:tr>
      <w:tr w14:paraId="4EAB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A76C197">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191F2400">
            <w:pPr>
              <w:jc w:val="cente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4859" w:type="dxa"/>
            <w:vAlign w:val="center"/>
          </w:tcPr>
          <w:p w14:paraId="584C4C97">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72" w:type="dxa"/>
            <w:vAlign w:val="center"/>
          </w:tcPr>
          <w:p w14:paraId="3ED2F91B">
            <w:pPr>
              <w:jc w:val="center"/>
              <w:rPr>
                <w:rFonts w:ascii="仿宋" w:hAnsi="仿宋" w:eastAsia="仿宋" w:cs="仿宋"/>
                <w:szCs w:val="21"/>
              </w:rPr>
            </w:pPr>
            <w:r>
              <w:rPr>
                <w:rFonts w:hint="eastAsia" w:ascii="仿宋" w:hAnsi="仿宋" w:eastAsia="仿宋" w:cs="仿宋"/>
                <w:szCs w:val="21"/>
              </w:rPr>
              <w:t>48</w:t>
            </w:r>
          </w:p>
        </w:tc>
        <w:tc>
          <w:tcPr>
            <w:tcW w:w="686" w:type="dxa"/>
            <w:vAlign w:val="center"/>
          </w:tcPr>
          <w:p w14:paraId="76C56F14">
            <w:pPr>
              <w:jc w:val="center"/>
              <w:rPr>
                <w:rFonts w:ascii="仿宋" w:hAnsi="仿宋" w:eastAsia="仿宋" w:cs="仿宋"/>
                <w:szCs w:val="21"/>
              </w:rPr>
            </w:pPr>
            <w:r>
              <w:rPr>
                <w:rFonts w:hint="eastAsia" w:ascii="仿宋" w:hAnsi="仿宋" w:eastAsia="仿宋" w:cs="仿宋"/>
                <w:szCs w:val="21"/>
              </w:rPr>
              <w:t>3</w:t>
            </w:r>
          </w:p>
        </w:tc>
      </w:tr>
      <w:tr w14:paraId="1981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BEB549B">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733" w:type="dxa"/>
            <w:vAlign w:val="center"/>
          </w:tcPr>
          <w:p w14:paraId="052E1A8B">
            <w:pPr>
              <w:jc w:val="center"/>
              <w:rPr>
                <w:rFonts w:hint="eastAsia" w:ascii="仿宋" w:hAnsi="仿宋" w:eastAsia="仿宋" w:cs="仿宋"/>
                <w:b/>
                <w:color w:val="000000"/>
                <w:sz w:val="24"/>
              </w:rPr>
            </w:pPr>
            <w:r>
              <w:rPr>
                <w:rFonts w:hint="eastAsia" w:ascii="仿宋" w:hAnsi="仿宋" w:eastAsia="仿宋" w:cs="仿宋"/>
                <w:b/>
                <w:color w:val="000000"/>
                <w:sz w:val="24"/>
                <w:lang w:val="en-US" w:eastAsia="zh-CN"/>
              </w:rPr>
              <w:t>国家安全教育</w:t>
            </w:r>
          </w:p>
        </w:tc>
        <w:tc>
          <w:tcPr>
            <w:tcW w:w="4859" w:type="dxa"/>
            <w:vAlign w:val="center"/>
          </w:tcPr>
          <w:p w14:paraId="78033C8C">
            <w:pPr>
              <w:numPr>
                <w:ilvl w:val="0"/>
                <w:numId w:val="0"/>
              </w:numPr>
              <w:rPr>
                <w:rFonts w:hint="eastAsia" w:ascii="方正仿宋_GB2312" w:hAnsi="方正仿宋_GB2312" w:eastAsia="方正仿宋_GB2312" w:cs="方正仿宋_GB2312"/>
                <w:color w:val="FF0000"/>
                <w:sz w:val="32"/>
                <w:szCs w:val="32"/>
                <w:lang w:val="en-US" w:eastAsia="zh-CN"/>
              </w:rPr>
            </w:pPr>
          </w:p>
          <w:p w14:paraId="6AE8B443">
            <w:pPr>
              <w:keepNext w:val="0"/>
              <w:keepLines w:val="0"/>
              <w:pageBreakBefore w:val="0"/>
              <w:kinsoku/>
              <w:wordWrap/>
              <w:overflowPunct/>
              <w:topLinePunct w:val="0"/>
              <w:autoSpaceDE/>
              <w:autoSpaceDN/>
              <w:bidi w:val="0"/>
              <w:adjustRightInd/>
              <w:snapToGrid/>
              <w:jc w:val="left"/>
              <w:textAlignment w:val="auto"/>
              <w:rPr>
                <w:rFonts w:hint="eastAsia" w:ascii="仿宋" w:hAnsi="仿宋" w:eastAsia="仿宋" w:cs="仿宋"/>
                <w:szCs w:val="21"/>
              </w:rPr>
            </w:pPr>
            <w:r>
              <w:rPr>
                <w:rFonts w:hint="eastAsia" w:ascii="仿宋" w:hAnsi="仿宋" w:eastAsia="仿宋" w:cs="仿宋"/>
                <w:szCs w:val="21"/>
                <w:lang w:val="en-US" w:eastAsia="zh-CN"/>
              </w:rPr>
              <w:t>本</w:t>
            </w:r>
            <w:r>
              <w:rPr>
                <w:rFonts w:hint="eastAsia" w:ascii="仿宋" w:hAnsi="仿宋" w:eastAsia="仿宋" w:cs="仿宋"/>
                <w:szCs w:val="21"/>
              </w:rPr>
              <w:t>课程</w:t>
            </w:r>
            <w:r>
              <w:rPr>
                <w:rFonts w:hint="eastAsia" w:ascii="仿宋" w:hAnsi="仿宋" w:eastAsia="仿宋" w:cs="仿宋"/>
                <w:szCs w:val="21"/>
                <w:lang w:val="en-US" w:eastAsia="zh-CN"/>
              </w:rPr>
              <w:t>学习</w:t>
            </w:r>
            <w:r>
              <w:rPr>
                <w:rFonts w:hint="eastAsia" w:ascii="仿宋" w:hAnsi="仿宋" w:eastAsia="仿宋" w:cs="仿宋"/>
                <w:szCs w:val="21"/>
              </w:rPr>
              <w:fldChar w:fldCharType="begin"/>
            </w:r>
            <w:r>
              <w:rPr>
                <w:rFonts w:hint="eastAsia" w:ascii="仿宋" w:hAnsi="仿宋" w:eastAsia="仿宋" w:cs="仿宋"/>
                <w:szCs w:val="21"/>
              </w:rP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rPr>
                <w:rFonts w:hint="eastAsia" w:ascii="仿宋" w:hAnsi="仿宋" w:eastAsia="仿宋" w:cs="仿宋"/>
                <w:szCs w:val="21"/>
              </w:rPr>
              <w:fldChar w:fldCharType="separate"/>
            </w:r>
            <w:r>
              <w:rPr>
                <w:rFonts w:hint="eastAsia" w:ascii="仿宋" w:hAnsi="仿宋" w:eastAsia="仿宋" w:cs="仿宋"/>
                <w:szCs w:val="21"/>
              </w:rPr>
              <w:t>总体国家安全观</w:t>
            </w:r>
            <w:r>
              <w:rPr>
                <w:rFonts w:hint="eastAsia" w:ascii="仿宋" w:hAnsi="仿宋" w:eastAsia="仿宋" w:cs="仿宋"/>
                <w:szCs w:val="21"/>
              </w:rPr>
              <w:fldChar w:fldCharType="end"/>
            </w:r>
            <w:r>
              <w:rPr>
                <w:rFonts w:hint="eastAsia" w:ascii="仿宋" w:hAnsi="仿宋" w:eastAsia="仿宋" w:cs="仿宋"/>
                <w:szCs w:val="21"/>
                <w:lang w:eastAsia="zh-CN"/>
              </w:rPr>
              <w:t>，</w:t>
            </w:r>
            <w:r>
              <w:rPr>
                <w:rFonts w:hint="eastAsia" w:ascii="仿宋" w:hAnsi="仿宋" w:eastAsia="仿宋" w:cs="仿宋"/>
                <w:szCs w:val="21"/>
              </w:rPr>
              <w:t>学生</w:t>
            </w:r>
            <w:r>
              <w:rPr>
                <w:rFonts w:hint="eastAsia" w:ascii="仿宋" w:hAnsi="仿宋" w:eastAsia="仿宋" w:cs="仿宋"/>
                <w:szCs w:val="21"/>
                <w:lang w:val="en-US" w:eastAsia="zh-CN"/>
              </w:rPr>
              <w:t>应</w:t>
            </w:r>
            <w:r>
              <w:rPr>
                <w:rFonts w:hint="eastAsia" w:ascii="仿宋" w:hAnsi="仿宋" w:eastAsia="仿宋" w:cs="仿宋"/>
                <w:szCs w:val="21"/>
              </w:rPr>
              <w:t>全面</w:t>
            </w:r>
            <w:r>
              <w:rPr>
                <w:rFonts w:hint="eastAsia" w:ascii="仿宋" w:hAnsi="仿宋" w:eastAsia="仿宋" w:cs="仿宋"/>
                <w:szCs w:val="21"/>
                <w:lang w:val="en-US" w:eastAsia="zh-CN"/>
              </w:rPr>
              <w:t>把握</w:t>
            </w:r>
            <w:r>
              <w:rPr>
                <w:rFonts w:hint="eastAsia" w:ascii="仿宋" w:hAnsi="仿宋" w:eastAsia="仿宋" w:cs="仿宋"/>
                <w:szCs w:val="21"/>
              </w:rPr>
              <w:t>总体国家安全观的内涵和精神实质，理解中国特色国家安全体系，掌握维护</w:t>
            </w:r>
            <w:r>
              <w:rPr>
                <w:rFonts w:hint="eastAsia" w:ascii="仿宋" w:hAnsi="仿宋" w:eastAsia="仿宋" w:cs="仿宋"/>
                <w:szCs w:val="21"/>
                <w:lang w:eastAsia="zh-CN"/>
              </w:rPr>
              <w:t>国家</w:t>
            </w:r>
            <w:r>
              <w:rPr>
                <w:rFonts w:hint="eastAsia" w:ascii="仿宋" w:hAnsi="仿宋" w:eastAsia="仿宋" w:cs="仿宋"/>
                <w:szCs w:val="21"/>
              </w:rPr>
              <w:t>安全的途径与方法，提高国家安全意识，厚植爱国主义情怀，培养奋斗精神，‌将国家安全意识转化为自觉行动，强化责任担当。</w:t>
            </w:r>
          </w:p>
          <w:p w14:paraId="43F9EEE1">
            <w:pPr>
              <w:keepNext w:val="0"/>
              <w:keepLines w:val="0"/>
              <w:pageBreakBefore w:val="0"/>
              <w:kinsoku/>
              <w:wordWrap/>
              <w:overflowPunct/>
              <w:topLinePunct w:val="0"/>
              <w:autoSpaceDE/>
              <w:autoSpaceDN/>
              <w:bidi w:val="0"/>
              <w:adjustRightInd/>
              <w:snapToGrid/>
              <w:jc w:val="left"/>
              <w:textAlignment w:val="auto"/>
              <w:rPr>
                <w:rFonts w:hint="eastAsia" w:ascii="仿宋" w:hAnsi="仿宋" w:eastAsia="仿宋" w:cs="仿宋"/>
                <w:color w:val="000000"/>
                <w:szCs w:val="21"/>
              </w:rPr>
            </w:pPr>
          </w:p>
        </w:tc>
        <w:tc>
          <w:tcPr>
            <w:tcW w:w="672" w:type="dxa"/>
            <w:vAlign w:val="center"/>
          </w:tcPr>
          <w:p w14:paraId="3D5BE2C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686" w:type="dxa"/>
            <w:vAlign w:val="center"/>
          </w:tcPr>
          <w:p w14:paraId="43CCDD1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7197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5C6460F">
            <w:pPr>
              <w:jc w:val="center"/>
              <w:rPr>
                <w:rFonts w:hint="eastAsia" w:ascii="仿宋" w:hAnsi="仿宋" w:eastAsia="仿宋" w:cs="仿宋"/>
                <w:szCs w:val="21"/>
                <w:lang w:eastAsia="zh-CN"/>
              </w:rPr>
            </w:pPr>
            <w:r>
              <w:rPr>
                <w:rFonts w:hint="eastAsia" w:ascii="仿宋" w:hAnsi="仿宋" w:eastAsia="仿宋" w:cs="仿宋"/>
                <w:szCs w:val="21"/>
                <w:lang w:val="en-US" w:eastAsia="zh-CN"/>
              </w:rPr>
              <w:t>5</w:t>
            </w:r>
          </w:p>
        </w:tc>
        <w:tc>
          <w:tcPr>
            <w:tcW w:w="1733" w:type="dxa"/>
            <w:vAlign w:val="center"/>
          </w:tcPr>
          <w:p w14:paraId="5D01742C">
            <w:pPr>
              <w:jc w:val="center"/>
              <w:rPr>
                <w:rFonts w:ascii="仿宋" w:hAnsi="仿宋" w:eastAsia="仿宋" w:cs="仿宋"/>
                <w:szCs w:val="21"/>
              </w:rPr>
            </w:pPr>
            <w:r>
              <w:rPr>
                <w:rFonts w:hint="eastAsia" w:ascii="仿宋" w:hAnsi="仿宋" w:eastAsia="仿宋" w:cs="仿宋"/>
                <w:b/>
                <w:sz w:val="24"/>
              </w:rPr>
              <w:t>形势与政策</w:t>
            </w:r>
          </w:p>
        </w:tc>
        <w:tc>
          <w:tcPr>
            <w:tcW w:w="4859" w:type="dxa"/>
            <w:vAlign w:val="center"/>
          </w:tcPr>
          <w:p w14:paraId="7E249E60">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72" w:type="dxa"/>
            <w:vAlign w:val="center"/>
          </w:tcPr>
          <w:p w14:paraId="01ECEEF0">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28751BF2">
            <w:pPr>
              <w:jc w:val="center"/>
              <w:rPr>
                <w:rFonts w:ascii="仿宋" w:hAnsi="仿宋" w:eastAsia="仿宋" w:cs="仿宋"/>
                <w:szCs w:val="21"/>
              </w:rPr>
            </w:pPr>
            <w:r>
              <w:rPr>
                <w:rFonts w:hint="eastAsia" w:ascii="仿宋" w:hAnsi="仿宋" w:eastAsia="仿宋" w:cs="仿宋"/>
                <w:szCs w:val="21"/>
              </w:rPr>
              <w:t>1</w:t>
            </w:r>
          </w:p>
        </w:tc>
      </w:tr>
      <w:tr w14:paraId="3F00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B37FDA8">
            <w:pPr>
              <w:jc w:val="center"/>
              <w:rPr>
                <w:rFonts w:hint="eastAsia" w:ascii="仿宋" w:hAnsi="仿宋" w:eastAsia="仿宋" w:cs="仿宋"/>
                <w:szCs w:val="21"/>
                <w:lang w:eastAsia="zh-CN"/>
              </w:rPr>
            </w:pPr>
            <w:r>
              <w:rPr>
                <w:rFonts w:hint="eastAsia" w:ascii="仿宋" w:hAnsi="仿宋" w:eastAsia="仿宋" w:cs="仿宋"/>
                <w:szCs w:val="21"/>
                <w:lang w:val="en-US" w:eastAsia="zh-CN"/>
              </w:rPr>
              <w:t>6</w:t>
            </w:r>
          </w:p>
        </w:tc>
        <w:tc>
          <w:tcPr>
            <w:tcW w:w="1733" w:type="dxa"/>
            <w:vAlign w:val="center"/>
          </w:tcPr>
          <w:p w14:paraId="2D9F2323">
            <w:pPr>
              <w:jc w:val="center"/>
              <w:rPr>
                <w:rFonts w:ascii="仿宋" w:hAnsi="仿宋" w:eastAsia="仿宋" w:cs="仿宋"/>
                <w:b/>
                <w:sz w:val="24"/>
              </w:rPr>
            </w:pPr>
            <w:r>
              <w:rPr>
                <w:rFonts w:hint="eastAsia" w:ascii="仿宋" w:hAnsi="仿宋" w:eastAsia="仿宋" w:cs="仿宋"/>
                <w:b/>
                <w:sz w:val="24"/>
              </w:rPr>
              <w:t>大学体育</w:t>
            </w:r>
          </w:p>
        </w:tc>
        <w:tc>
          <w:tcPr>
            <w:tcW w:w="4859" w:type="dxa"/>
            <w:vAlign w:val="center"/>
          </w:tcPr>
          <w:p w14:paraId="0C4B81DD">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72" w:type="dxa"/>
            <w:vAlign w:val="center"/>
          </w:tcPr>
          <w:p w14:paraId="34E3C741">
            <w:pPr>
              <w:jc w:val="center"/>
              <w:rPr>
                <w:rFonts w:ascii="仿宋" w:hAnsi="仿宋" w:eastAsia="仿宋" w:cs="仿宋"/>
                <w:szCs w:val="21"/>
              </w:rPr>
            </w:pPr>
            <w:r>
              <w:rPr>
                <w:rFonts w:hint="eastAsia" w:ascii="仿宋" w:hAnsi="仿宋" w:eastAsia="仿宋" w:cs="仿宋"/>
                <w:szCs w:val="21"/>
              </w:rPr>
              <w:t>108</w:t>
            </w:r>
          </w:p>
        </w:tc>
        <w:tc>
          <w:tcPr>
            <w:tcW w:w="686" w:type="dxa"/>
            <w:vAlign w:val="center"/>
          </w:tcPr>
          <w:p w14:paraId="6DD369ED">
            <w:pPr>
              <w:jc w:val="center"/>
              <w:rPr>
                <w:rFonts w:ascii="仿宋" w:hAnsi="仿宋" w:eastAsia="仿宋" w:cs="仿宋"/>
                <w:szCs w:val="21"/>
              </w:rPr>
            </w:pPr>
            <w:r>
              <w:rPr>
                <w:rFonts w:hint="eastAsia" w:ascii="仿宋" w:hAnsi="仿宋" w:eastAsia="仿宋" w:cs="仿宋"/>
                <w:szCs w:val="21"/>
              </w:rPr>
              <w:t>7</w:t>
            </w:r>
          </w:p>
        </w:tc>
      </w:tr>
      <w:tr w14:paraId="2B8CB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639" w:type="dxa"/>
            <w:vAlign w:val="center"/>
          </w:tcPr>
          <w:p w14:paraId="0528D74B">
            <w:pPr>
              <w:jc w:val="center"/>
              <w:rPr>
                <w:rFonts w:hint="eastAsia" w:ascii="仿宋" w:hAnsi="仿宋" w:eastAsia="仿宋" w:cs="仿宋"/>
                <w:szCs w:val="21"/>
                <w:lang w:eastAsia="zh-CN"/>
              </w:rPr>
            </w:pPr>
            <w:r>
              <w:rPr>
                <w:rFonts w:hint="eastAsia" w:ascii="仿宋" w:hAnsi="仿宋" w:eastAsia="仿宋" w:cs="仿宋"/>
                <w:szCs w:val="21"/>
                <w:lang w:val="en-US" w:eastAsia="zh-CN"/>
              </w:rPr>
              <w:t>7</w:t>
            </w:r>
          </w:p>
        </w:tc>
        <w:tc>
          <w:tcPr>
            <w:tcW w:w="1733" w:type="dxa"/>
            <w:vAlign w:val="center"/>
          </w:tcPr>
          <w:p w14:paraId="77BFED69">
            <w:pPr>
              <w:jc w:val="center"/>
              <w:rPr>
                <w:rFonts w:ascii="仿宋" w:hAnsi="仿宋" w:eastAsia="仿宋" w:cs="仿宋"/>
                <w:b/>
                <w:sz w:val="24"/>
              </w:rPr>
            </w:pPr>
            <w:r>
              <w:rPr>
                <w:rFonts w:hint="eastAsia" w:ascii="仿宋" w:hAnsi="仿宋" w:eastAsia="仿宋" w:cs="仿宋"/>
                <w:b/>
                <w:sz w:val="24"/>
              </w:rPr>
              <w:t>军事理论</w:t>
            </w:r>
          </w:p>
        </w:tc>
        <w:tc>
          <w:tcPr>
            <w:tcW w:w="4859" w:type="dxa"/>
            <w:vAlign w:val="center"/>
          </w:tcPr>
          <w:p w14:paraId="5BFD607B">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72" w:type="dxa"/>
            <w:vAlign w:val="center"/>
          </w:tcPr>
          <w:p w14:paraId="3B1E5708">
            <w:pPr>
              <w:jc w:val="center"/>
              <w:rPr>
                <w:rFonts w:ascii="仿宋" w:hAnsi="仿宋" w:eastAsia="仿宋" w:cs="仿宋"/>
                <w:szCs w:val="21"/>
              </w:rPr>
            </w:pPr>
            <w:r>
              <w:rPr>
                <w:rFonts w:hint="eastAsia" w:ascii="仿宋" w:hAnsi="仿宋" w:eastAsia="仿宋" w:cs="仿宋"/>
                <w:szCs w:val="21"/>
              </w:rPr>
              <w:t>36</w:t>
            </w:r>
          </w:p>
        </w:tc>
        <w:tc>
          <w:tcPr>
            <w:tcW w:w="686" w:type="dxa"/>
            <w:vAlign w:val="center"/>
          </w:tcPr>
          <w:p w14:paraId="553359EA">
            <w:pPr>
              <w:jc w:val="center"/>
              <w:rPr>
                <w:rFonts w:ascii="仿宋" w:hAnsi="仿宋" w:eastAsia="仿宋" w:cs="仿宋"/>
                <w:szCs w:val="21"/>
              </w:rPr>
            </w:pPr>
            <w:r>
              <w:rPr>
                <w:rFonts w:hint="eastAsia" w:ascii="仿宋" w:hAnsi="仿宋" w:eastAsia="仿宋" w:cs="仿宋"/>
                <w:szCs w:val="21"/>
              </w:rPr>
              <w:t>2</w:t>
            </w:r>
          </w:p>
        </w:tc>
      </w:tr>
      <w:tr w14:paraId="7BAB4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trPr>
        <w:tc>
          <w:tcPr>
            <w:tcW w:w="639" w:type="dxa"/>
            <w:vAlign w:val="center"/>
          </w:tcPr>
          <w:p w14:paraId="1D59BDDE">
            <w:pPr>
              <w:jc w:val="center"/>
              <w:rPr>
                <w:rFonts w:hint="eastAsia" w:ascii="仿宋" w:hAnsi="仿宋" w:eastAsia="仿宋" w:cs="仿宋"/>
                <w:szCs w:val="21"/>
                <w:lang w:eastAsia="zh-CN"/>
              </w:rPr>
            </w:pPr>
            <w:r>
              <w:rPr>
                <w:rFonts w:hint="eastAsia" w:ascii="仿宋" w:hAnsi="仿宋" w:eastAsia="仿宋" w:cs="仿宋"/>
                <w:szCs w:val="21"/>
                <w:lang w:val="en-US" w:eastAsia="zh-CN"/>
              </w:rPr>
              <w:t>8</w:t>
            </w:r>
          </w:p>
        </w:tc>
        <w:tc>
          <w:tcPr>
            <w:tcW w:w="1733" w:type="dxa"/>
            <w:vAlign w:val="center"/>
          </w:tcPr>
          <w:p w14:paraId="5144D9E1">
            <w:pPr>
              <w:jc w:val="center"/>
              <w:rPr>
                <w:rFonts w:ascii="仿宋" w:hAnsi="仿宋" w:eastAsia="仿宋" w:cs="仿宋"/>
                <w:b/>
                <w:sz w:val="24"/>
              </w:rPr>
            </w:pPr>
            <w:r>
              <w:rPr>
                <w:rFonts w:hint="eastAsia" w:ascii="仿宋" w:hAnsi="仿宋" w:eastAsia="仿宋" w:cs="仿宋"/>
                <w:b/>
                <w:sz w:val="24"/>
              </w:rPr>
              <w:t>军事技能及</w:t>
            </w:r>
          </w:p>
          <w:p w14:paraId="22E33865">
            <w:pPr>
              <w:jc w:val="center"/>
              <w:rPr>
                <w:rFonts w:ascii="仿宋" w:hAnsi="仿宋" w:eastAsia="仿宋" w:cs="仿宋"/>
                <w:b/>
                <w:sz w:val="24"/>
              </w:rPr>
            </w:pPr>
            <w:r>
              <w:rPr>
                <w:rFonts w:hint="eastAsia" w:ascii="仿宋" w:hAnsi="仿宋" w:eastAsia="仿宋" w:cs="仿宋"/>
                <w:b/>
                <w:sz w:val="24"/>
              </w:rPr>
              <w:t>入学教育</w:t>
            </w:r>
          </w:p>
        </w:tc>
        <w:tc>
          <w:tcPr>
            <w:tcW w:w="4859" w:type="dxa"/>
            <w:vAlign w:val="center"/>
          </w:tcPr>
          <w:p w14:paraId="15C1FCB1">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72" w:type="dxa"/>
            <w:vAlign w:val="center"/>
          </w:tcPr>
          <w:p w14:paraId="5142451D">
            <w:pPr>
              <w:jc w:val="center"/>
              <w:rPr>
                <w:rFonts w:ascii="仿宋" w:hAnsi="仿宋" w:eastAsia="仿宋" w:cs="仿宋"/>
                <w:szCs w:val="21"/>
              </w:rPr>
            </w:pPr>
            <w:r>
              <w:rPr>
                <w:rFonts w:hint="eastAsia" w:ascii="仿宋" w:hAnsi="仿宋" w:eastAsia="仿宋" w:cs="仿宋"/>
                <w:szCs w:val="21"/>
              </w:rPr>
              <w:t>120</w:t>
            </w:r>
          </w:p>
        </w:tc>
        <w:tc>
          <w:tcPr>
            <w:tcW w:w="686" w:type="dxa"/>
            <w:vAlign w:val="center"/>
          </w:tcPr>
          <w:p w14:paraId="2E943D8B">
            <w:pPr>
              <w:jc w:val="center"/>
              <w:rPr>
                <w:rFonts w:ascii="仿宋" w:hAnsi="仿宋" w:eastAsia="仿宋" w:cs="仿宋"/>
                <w:szCs w:val="21"/>
              </w:rPr>
            </w:pPr>
            <w:r>
              <w:rPr>
                <w:rFonts w:hint="eastAsia" w:ascii="仿宋" w:hAnsi="仿宋" w:eastAsia="仿宋" w:cs="仿宋"/>
                <w:szCs w:val="21"/>
              </w:rPr>
              <w:t>7</w:t>
            </w:r>
          </w:p>
        </w:tc>
      </w:tr>
      <w:tr w14:paraId="178C0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5586FAC6">
            <w:pPr>
              <w:jc w:val="center"/>
              <w:rPr>
                <w:rFonts w:hint="eastAsia" w:ascii="仿宋" w:hAnsi="仿宋" w:eastAsia="仿宋" w:cs="仿宋"/>
                <w:szCs w:val="21"/>
                <w:lang w:eastAsia="zh-CN"/>
              </w:rPr>
            </w:pPr>
            <w:r>
              <w:rPr>
                <w:rFonts w:hint="eastAsia" w:ascii="仿宋" w:hAnsi="仿宋" w:eastAsia="仿宋" w:cs="仿宋"/>
                <w:szCs w:val="21"/>
                <w:lang w:val="en-US" w:eastAsia="zh-CN"/>
              </w:rPr>
              <w:t>9</w:t>
            </w:r>
          </w:p>
        </w:tc>
        <w:tc>
          <w:tcPr>
            <w:tcW w:w="1733" w:type="dxa"/>
            <w:vAlign w:val="center"/>
          </w:tcPr>
          <w:p w14:paraId="3D3B2E4E">
            <w:pPr>
              <w:jc w:val="center"/>
              <w:rPr>
                <w:rFonts w:ascii="仿宋" w:hAnsi="仿宋" w:eastAsia="仿宋" w:cs="仿宋"/>
                <w:b/>
                <w:sz w:val="24"/>
              </w:rPr>
            </w:pPr>
            <w:r>
              <w:rPr>
                <w:rFonts w:hint="eastAsia" w:ascii="仿宋" w:hAnsi="仿宋" w:eastAsia="仿宋" w:cs="仿宋"/>
                <w:b/>
                <w:sz w:val="24"/>
              </w:rPr>
              <w:t>职业生涯规划</w:t>
            </w:r>
          </w:p>
        </w:tc>
        <w:tc>
          <w:tcPr>
            <w:tcW w:w="4859" w:type="dxa"/>
          </w:tcPr>
          <w:p w14:paraId="5A9D08E5">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72" w:type="dxa"/>
            <w:vAlign w:val="center"/>
          </w:tcPr>
          <w:p w14:paraId="1642047A">
            <w:pPr>
              <w:jc w:val="center"/>
              <w:rPr>
                <w:rFonts w:ascii="仿宋" w:hAnsi="仿宋" w:eastAsia="仿宋" w:cs="仿宋"/>
                <w:szCs w:val="21"/>
              </w:rPr>
            </w:pPr>
            <w:r>
              <w:rPr>
                <w:rFonts w:hint="eastAsia" w:ascii="仿宋" w:hAnsi="仿宋" w:eastAsia="仿宋" w:cs="仿宋"/>
                <w:szCs w:val="21"/>
              </w:rPr>
              <w:t>12</w:t>
            </w:r>
          </w:p>
        </w:tc>
        <w:tc>
          <w:tcPr>
            <w:tcW w:w="686" w:type="dxa"/>
            <w:vAlign w:val="center"/>
          </w:tcPr>
          <w:p w14:paraId="2B234034">
            <w:pPr>
              <w:jc w:val="center"/>
              <w:rPr>
                <w:rFonts w:ascii="仿宋" w:hAnsi="仿宋" w:eastAsia="仿宋" w:cs="仿宋"/>
                <w:szCs w:val="21"/>
              </w:rPr>
            </w:pPr>
            <w:r>
              <w:rPr>
                <w:rFonts w:hint="eastAsia" w:ascii="仿宋" w:hAnsi="仿宋" w:eastAsia="仿宋" w:cs="仿宋"/>
                <w:szCs w:val="21"/>
              </w:rPr>
              <w:t>1</w:t>
            </w:r>
          </w:p>
        </w:tc>
      </w:tr>
      <w:tr w14:paraId="527ED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trPr>
        <w:tc>
          <w:tcPr>
            <w:tcW w:w="639" w:type="dxa"/>
            <w:vAlign w:val="center"/>
          </w:tcPr>
          <w:p w14:paraId="69A0A98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733" w:type="dxa"/>
            <w:vAlign w:val="center"/>
          </w:tcPr>
          <w:p w14:paraId="28ACF444">
            <w:pPr>
              <w:jc w:val="center"/>
              <w:rPr>
                <w:rFonts w:ascii="仿宋" w:hAnsi="仿宋" w:eastAsia="仿宋" w:cs="仿宋"/>
                <w:b/>
                <w:sz w:val="24"/>
              </w:rPr>
            </w:pPr>
            <w:r>
              <w:rPr>
                <w:rFonts w:hint="eastAsia" w:ascii="仿宋" w:hAnsi="仿宋" w:eastAsia="仿宋" w:cs="仿宋"/>
                <w:b/>
                <w:sz w:val="24"/>
              </w:rPr>
              <w:t>大学生就业与创业</w:t>
            </w:r>
          </w:p>
        </w:tc>
        <w:tc>
          <w:tcPr>
            <w:tcW w:w="4859" w:type="dxa"/>
          </w:tcPr>
          <w:p w14:paraId="2FC12254">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72" w:type="dxa"/>
            <w:vAlign w:val="center"/>
          </w:tcPr>
          <w:p w14:paraId="4A3F5626">
            <w:pPr>
              <w:jc w:val="center"/>
              <w:rPr>
                <w:rFonts w:ascii="仿宋" w:hAnsi="仿宋" w:eastAsia="仿宋" w:cs="仿宋"/>
                <w:szCs w:val="21"/>
              </w:rPr>
            </w:pPr>
            <w:r>
              <w:rPr>
                <w:rFonts w:hint="eastAsia" w:ascii="仿宋" w:hAnsi="仿宋" w:eastAsia="仿宋" w:cs="仿宋"/>
                <w:szCs w:val="21"/>
              </w:rPr>
              <w:t>20</w:t>
            </w:r>
          </w:p>
        </w:tc>
        <w:tc>
          <w:tcPr>
            <w:tcW w:w="686" w:type="dxa"/>
            <w:vAlign w:val="center"/>
          </w:tcPr>
          <w:p w14:paraId="49EC8A18">
            <w:pPr>
              <w:jc w:val="center"/>
              <w:rPr>
                <w:rFonts w:ascii="仿宋" w:hAnsi="仿宋" w:eastAsia="仿宋" w:cs="仿宋"/>
                <w:szCs w:val="21"/>
              </w:rPr>
            </w:pPr>
            <w:r>
              <w:rPr>
                <w:rFonts w:hint="eastAsia" w:ascii="仿宋" w:hAnsi="仿宋" w:eastAsia="仿宋" w:cs="仿宋"/>
                <w:szCs w:val="21"/>
              </w:rPr>
              <w:t>1</w:t>
            </w:r>
          </w:p>
        </w:tc>
      </w:tr>
      <w:tr w14:paraId="4EC64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639" w:type="dxa"/>
            <w:vAlign w:val="center"/>
          </w:tcPr>
          <w:p w14:paraId="7ACCC4EB">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1</w:t>
            </w:r>
          </w:p>
        </w:tc>
        <w:tc>
          <w:tcPr>
            <w:tcW w:w="1733" w:type="dxa"/>
            <w:vAlign w:val="center"/>
          </w:tcPr>
          <w:p w14:paraId="05C47A38">
            <w:pPr>
              <w:jc w:val="center"/>
              <w:rPr>
                <w:rFonts w:ascii="仿宋" w:hAnsi="仿宋" w:eastAsia="仿宋" w:cs="仿宋"/>
                <w:b/>
                <w:sz w:val="24"/>
              </w:rPr>
            </w:pPr>
            <w:r>
              <w:rPr>
                <w:rFonts w:hint="eastAsia" w:ascii="仿宋" w:hAnsi="仿宋" w:eastAsia="仿宋" w:cs="仿宋"/>
                <w:b/>
                <w:sz w:val="24"/>
              </w:rPr>
              <w:t>大学生心理健康教育</w:t>
            </w:r>
          </w:p>
        </w:tc>
        <w:tc>
          <w:tcPr>
            <w:tcW w:w="4859" w:type="dxa"/>
          </w:tcPr>
          <w:p w14:paraId="41F4B39F">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72" w:type="dxa"/>
            <w:vAlign w:val="center"/>
          </w:tcPr>
          <w:p w14:paraId="7DEDCAD8">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00E205FC">
            <w:pPr>
              <w:jc w:val="center"/>
              <w:rPr>
                <w:rFonts w:ascii="仿宋" w:hAnsi="仿宋" w:eastAsia="仿宋" w:cs="仿宋"/>
                <w:szCs w:val="21"/>
              </w:rPr>
            </w:pPr>
            <w:r>
              <w:rPr>
                <w:rFonts w:hint="eastAsia" w:ascii="仿宋" w:hAnsi="仿宋" w:eastAsia="仿宋" w:cs="仿宋"/>
                <w:szCs w:val="21"/>
              </w:rPr>
              <w:t>2</w:t>
            </w:r>
          </w:p>
        </w:tc>
      </w:tr>
      <w:tr w14:paraId="6B0D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77943EF">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2</w:t>
            </w:r>
          </w:p>
        </w:tc>
        <w:tc>
          <w:tcPr>
            <w:tcW w:w="1733" w:type="dxa"/>
            <w:vAlign w:val="center"/>
          </w:tcPr>
          <w:p w14:paraId="281977D1">
            <w:pPr>
              <w:jc w:val="center"/>
              <w:rPr>
                <w:rFonts w:ascii="仿宋" w:hAnsi="仿宋" w:eastAsia="仿宋" w:cs="仿宋"/>
                <w:b/>
                <w:sz w:val="24"/>
              </w:rPr>
            </w:pPr>
            <w:r>
              <w:rPr>
                <w:rFonts w:hint="eastAsia" w:ascii="仿宋" w:hAnsi="仿宋" w:eastAsia="仿宋" w:cs="仿宋"/>
                <w:b/>
                <w:sz w:val="24"/>
              </w:rPr>
              <w:t>劳动教育</w:t>
            </w:r>
          </w:p>
        </w:tc>
        <w:tc>
          <w:tcPr>
            <w:tcW w:w="4859" w:type="dxa"/>
          </w:tcPr>
          <w:p w14:paraId="2BD1C871">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72" w:type="dxa"/>
            <w:vAlign w:val="center"/>
          </w:tcPr>
          <w:p w14:paraId="543D4F80">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0AF65052">
            <w:pPr>
              <w:jc w:val="center"/>
              <w:rPr>
                <w:rFonts w:ascii="仿宋" w:hAnsi="仿宋" w:eastAsia="仿宋" w:cs="仿宋"/>
                <w:szCs w:val="21"/>
              </w:rPr>
            </w:pPr>
            <w:r>
              <w:rPr>
                <w:rFonts w:hint="eastAsia" w:ascii="仿宋" w:hAnsi="仿宋" w:eastAsia="仿宋" w:cs="仿宋"/>
                <w:szCs w:val="21"/>
              </w:rPr>
              <w:t>1</w:t>
            </w:r>
          </w:p>
        </w:tc>
      </w:tr>
      <w:tr w14:paraId="22252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639" w:type="dxa"/>
            <w:vAlign w:val="center"/>
          </w:tcPr>
          <w:p w14:paraId="573B9AD3">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3</w:t>
            </w:r>
          </w:p>
        </w:tc>
        <w:tc>
          <w:tcPr>
            <w:tcW w:w="1733" w:type="dxa"/>
            <w:vAlign w:val="center"/>
          </w:tcPr>
          <w:p w14:paraId="53552D3D">
            <w:pPr>
              <w:jc w:val="center"/>
              <w:rPr>
                <w:rFonts w:ascii="仿宋" w:hAnsi="仿宋" w:eastAsia="仿宋" w:cs="仿宋"/>
                <w:b/>
                <w:sz w:val="24"/>
              </w:rPr>
            </w:pPr>
            <w:r>
              <w:rPr>
                <w:rFonts w:hint="eastAsia" w:ascii="仿宋" w:hAnsi="仿宋" w:eastAsia="仿宋" w:cs="仿宋"/>
                <w:b/>
                <w:sz w:val="24"/>
              </w:rPr>
              <w:t>安全教育</w:t>
            </w:r>
          </w:p>
        </w:tc>
        <w:tc>
          <w:tcPr>
            <w:tcW w:w="4859" w:type="dxa"/>
          </w:tcPr>
          <w:p w14:paraId="00DCFFFD">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72" w:type="dxa"/>
            <w:vAlign w:val="center"/>
          </w:tcPr>
          <w:p w14:paraId="2957D5C0">
            <w:pPr>
              <w:jc w:val="center"/>
              <w:rPr>
                <w:rFonts w:ascii="仿宋" w:hAnsi="仿宋" w:eastAsia="仿宋" w:cs="仿宋"/>
                <w:szCs w:val="21"/>
              </w:rPr>
            </w:pPr>
            <w:r>
              <w:rPr>
                <w:rFonts w:hint="eastAsia" w:ascii="仿宋" w:hAnsi="仿宋" w:eastAsia="仿宋" w:cs="仿宋"/>
                <w:szCs w:val="21"/>
              </w:rPr>
              <w:t>60</w:t>
            </w:r>
          </w:p>
        </w:tc>
        <w:tc>
          <w:tcPr>
            <w:tcW w:w="686" w:type="dxa"/>
            <w:vAlign w:val="center"/>
          </w:tcPr>
          <w:p w14:paraId="23A0EFC2">
            <w:pPr>
              <w:jc w:val="center"/>
              <w:rPr>
                <w:rFonts w:ascii="仿宋" w:hAnsi="仿宋" w:eastAsia="仿宋" w:cs="仿宋"/>
                <w:szCs w:val="21"/>
              </w:rPr>
            </w:pPr>
            <w:r>
              <w:rPr>
                <w:rFonts w:hint="eastAsia" w:ascii="仿宋" w:hAnsi="仿宋" w:eastAsia="仿宋" w:cs="仿宋"/>
                <w:szCs w:val="21"/>
              </w:rPr>
              <w:t>2</w:t>
            </w:r>
          </w:p>
        </w:tc>
      </w:tr>
      <w:tr w14:paraId="63DC4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4F653DA">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4</w:t>
            </w:r>
          </w:p>
        </w:tc>
        <w:tc>
          <w:tcPr>
            <w:tcW w:w="1733" w:type="dxa"/>
            <w:vAlign w:val="center"/>
          </w:tcPr>
          <w:p w14:paraId="2A9E9575">
            <w:pPr>
              <w:jc w:val="center"/>
              <w:rPr>
                <w:rFonts w:hint="eastAsia" w:ascii="仿宋" w:hAnsi="仿宋" w:eastAsia="仿宋" w:cs="仿宋"/>
                <w:b/>
                <w:sz w:val="24"/>
              </w:rPr>
            </w:pPr>
            <w:r>
              <w:rPr>
                <w:rFonts w:hint="eastAsia" w:ascii="仿宋" w:hAnsi="仿宋" w:eastAsia="仿宋" w:cs="仿宋"/>
                <w:b/>
                <w:sz w:val="24"/>
              </w:rPr>
              <w:t>信息技术与人工智能</w:t>
            </w:r>
          </w:p>
          <w:p w14:paraId="01FB99C7">
            <w:pPr>
              <w:jc w:val="center"/>
              <w:rPr>
                <w:rFonts w:ascii="仿宋" w:hAnsi="仿宋" w:eastAsia="仿宋" w:cs="仿宋"/>
                <w:b/>
                <w:sz w:val="24"/>
              </w:rPr>
            </w:pPr>
          </w:p>
        </w:tc>
        <w:tc>
          <w:tcPr>
            <w:tcW w:w="4859" w:type="dxa"/>
          </w:tcPr>
          <w:p w14:paraId="3B9745F7">
            <w:pPr>
              <w:keepNext w:val="0"/>
              <w:keepLines w:val="0"/>
              <w:pageBreakBefore w:val="0"/>
              <w:kinsoku/>
              <w:wordWrap/>
              <w:overflowPunct/>
              <w:topLinePunct w:val="0"/>
              <w:autoSpaceDE/>
              <w:autoSpaceDN/>
              <w:bidi w:val="0"/>
              <w:adjustRightInd/>
              <w:snapToGrid/>
              <w:jc w:val="left"/>
              <w:textAlignment w:val="auto"/>
              <w:rPr>
                <w:rFonts w:hint="eastAsia" w:ascii="仿宋" w:hAnsi="仿宋" w:eastAsia="仿宋" w:cs="仿宋"/>
                <w:szCs w:val="21"/>
              </w:rPr>
            </w:pPr>
            <w:r>
              <w:rPr>
                <w:rFonts w:hint="eastAsia" w:ascii="仿宋" w:hAnsi="仿宋" w:eastAsia="仿宋" w:cs="仿宋"/>
                <w:szCs w:val="21"/>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p w14:paraId="6D19A32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textAlignment w:val="auto"/>
              <w:rPr>
                <w:rFonts w:ascii="仿宋" w:hAnsi="仿宋" w:eastAsia="仿宋" w:cs="仿宋"/>
                <w:szCs w:val="21"/>
              </w:rPr>
            </w:pPr>
          </w:p>
        </w:tc>
        <w:tc>
          <w:tcPr>
            <w:tcW w:w="672" w:type="dxa"/>
            <w:vAlign w:val="center"/>
          </w:tcPr>
          <w:p w14:paraId="0DE6608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86" w:type="dxa"/>
            <w:vAlign w:val="center"/>
          </w:tcPr>
          <w:p w14:paraId="2D97D00D">
            <w:pPr>
              <w:jc w:val="center"/>
              <w:rPr>
                <w:rFonts w:hint="default"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val="en-US" w:eastAsia="zh-CN"/>
              </w:rPr>
              <w:t>.5</w:t>
            </w:r>
          </w:p>
        </w:tc>
      </w:tr>
      <w:tr w14:paraId="1D752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C811D28">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5</w:t>
            </w:r>
          </w:p>
        </w:tc>
        <w:tc>
          <w:tcPr>
            <w:tcW w:w="1733" w:type="dxa"/>
            <w:vAlign w:val="center"/>
          </w:tcPr>
          <w:p w14:paraId="1037294D">
            <w:pPr>
              <w:jc w:val="center"/>
              <w:rPr>
                <w:rFonts w:ascii="仿宋" w:hAnsi="仿宋" w:eastAsia="仿宋" w:cs="仿宋"/>
                <w:b/>
                <w:sz w:val="24"/>
              </w:rPr>
            </w:pPr>
            <w:r>
              <w:rPr>
                <w:rFonts w:hint="eastAsia" w:ascii="仿宋" w:hAnsi="仿宋" w:eastAsia="仿宋" w:cs="仿宋"/>
                <w:b/>
                <w:sz w:val="24"/>
              </w:rPr>
              <w:t>大学英语</w:t>
            </w:r>
          </w:p>
        </w:tc>
        <w:tc>
          <w:tcPr>
            <w:tcW w:w="4859" w:type="dxa"/>
          </w:tcPr>
          <w:p w14:paraId="52496561">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72" w:type="dxa"/>
            <w:vAlign w:val="center"/>
          </w:tcPr>
          <w:p w14:paraId="31E0D1AB">
            <w:pPr>
              <w:jc w:val="center"/>
              <w:rPr>
                <w:rFonts w:ascii="仿宋" w:hAnsi="仿宋" w:eastAsia="仿宋" w:cs="仿宋"/>
                <w:szCs w:val="21"/>
              </w:rPr>
            </w:pPr>
            <w:r>
              <w:rPr>
                <w:rFonts w:hint="eastAsia" w:ascii="仿宋" w:hAnsi="仿宋" w:eastAsia="仿宋" w:cs="仿宋"/>
                <w:szCs w:val="21"/>
              </w:rPr>
              <w:t>128</w:t>
            </w:r>
          </w:p>
        </w:tc>
        <w:tc>
          <w:tcPr>
            <w:tcW w:w="686" w:type="dxa"/>
            <w:vAlign w:val="center"/>
          </w:tcPr>
          <w:p w14:paraId="498B7CDD">
            <w:pPr>
              <w:jc w:val="center"/>
              <w:rPr>
                <w:rFonts w:ascii="仿宋" w:hAnsi="仿宋" w:eastAsia="仿宋" w:cs="仿宋"/>
                <w:szCs w:val="21"/>
              </w:rPr>
            </w:pPr>
            <w:r>
              <w:rPr>
                <w:rFonts w:hint="eastAsia" w:ascii="仿宋" w:hAnsi="仿宋" w:eastAsia="仿宋" w:cs="仿宋"/>
                <w:szCs w:val="21"/>
              </w:rPr>
              <w:t>8</w:t>
            </w:r>
          </w:p>
        </w:tc>
      </w:tr>
      <w:tr w14:paraId="791C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75112C3">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6</w:t>
            </w:r>
          </w:p>
        </w:tc>
        <w:tc>
          <w:tcPr>
            <w:tcW w:w="1733" w:type="dxa"/>
            <w:vAlign w:val="center"/>
          </w:tcPr>
          <w:p w14:paraId="37741831">
            <w:pPr>
              <w:jc w:val="center"/>
              <w:rPr>
                <w:rFonts w:ascii="仿宋" w:hAnsi="仿宋" w:eastAsia="仿宋" w:cs="仿宋"/>
                <w:b/>
                <w:sz w:val="24"/>
              </w:rPr>
            </w:pPr>
            <w:r>
              <w:rPr>
                <w:rFonts w:hint="eastAsia" w:ascii="仿宋" w:hAnsi="仿宋" w:eastAsia="仿宋" w:cs="仿宋"/>
                <w:b/>
                <w:sz w:val="24"/>
              </w:rPr>
              <w:t>大学美育</w:t>
            </w:r>
          </w:p>
        </w:tc>
        <w:tc>
          <w:tcPr>
            <w:tcW w:w="4859" w:type="dxa"/>
          </w:tcPr>
          <w:p w14:paraId="0FA7E6BE">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72" w:type="dxa"/>
            <w:vAlign w:val="center"/>
          </w:tcPr>
          <w:p w14:paraId="4A940BFF">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596410F1">
            <w:pPr>
              <w:jc w:val="center"/>
              <w:rPr>
                <w:rFonts w:ascii="仿宋" w:hAnsi="仿宋" w:eastAsia="仿宋" w:cs="仿宋"/>
                <w:szCs w:val="21"/>
              </w:rPr>
            </w:pPr>
            <w:r>
              <w:rPr>
                <w:rFonts w:hint="eastAsia" w:ascii="仿宋" w:hAnsi="仿宋" w:eastAsia="仿宋" w:cs="仿宋"/>
                <w:szCs w:val="21"/>
              </w:rPr>
              <w:t>2</w:t>
            </w:r>
          </w:p>
        </w:tc>
      </w:tr>
      <w:tr w14:paraId="72BB7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53E590F">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7</w:t>
            </w:r>
          </w:p>
        </w:tc>
        <w:tc>
          <w:tcPr>
            <w:tcW w:w="1733" w:type="dxa"/>
            <w:vAlign w:val="center"/>
          </w:tcPr>
          <w:p w14:paraId="4A4FCE43">
            <w:pPr>
              <w:jc w:val="center"/>
              <w:rPr>
                <w:rFonts w:ascii="仿宋" w:hAnsi="仿宋" w:eastAsia="仿宋" w:cs="仿宋"/>
                <w:b/>
                <w:sz w:val="24"/>
              </w:rPr>
            </w:pPr>
            <w:r>
              <w:rPr>
                <w:rFonts w:hint="eastAsia" w:ascii="仿宋" w:hAnsi="仿宋" w:eastAsia="仿宋" w:cs="仿宋"/>
                <w:b/>
                <w:sz w:val="24"/>
              </w:rPr>
              <w:t>高等数学</w:t>
            </w:r>
          </w:p>
        </w:tc>
        <w:tc>
          <w:tcPr>
            <w:tcW w:w="4859" w:type="dxa"/>
          </w:tcPr>
          <w:p w14:paraId="52DEDA77">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672" w:type="dxa"/>
            <w:vAlign w:val="center"/>
          </w:tcPr>
          <w:p w14:paraId="12D0A125">
            <w:pPr>
              <w:jc w:val="center"/>
              <w:rPr>
                <w:rFonts w:ascii="仿宋" w:hAnsi="仿宋" w:eastAsia="仿宋" w:cs="仿宋"/>
                <w:szCs w:val="21"/>
              </w:rPr>
            </w:pPr>
            <w:r>
              <w:rPr>
                <w:rFonts w:hint="eastAsia" w:ascii="仿宋" w:hAnsi="仿宋" w:eastAsia="仿宋" w:cs="仿宋"/>
                <w:szCs w:val="21"/>
              </w:rPr>
              <w:t>60</w:t>
            </w:r>
          </w:p>
        </w:tc>
        <w:tc>
          <w:tcPr>
            <w:tcW w:w="686" w:type="dxa"/>
            <w:vAlign w:val="center"/>
          </w:tcPr>
          <w:p w14:paraId="48D79763">
            <w:pPr>
              <w:jc w:val="center"/>
              <w:rPr>
                <w:rFonts w:ascii="仿宋" w:hAnsi="仿宋" w:eastAsia="仿宋" w:cs="仿宋"/>
                <w:szCs w:val="21"/>
              </w:rPr>
            </w:pPr>
            <w:r>
              <w:rPr>
                <w:rFonts w:hint="eastAsia" w:ascii="仿宋" w:hAnsi="仿宋" w:eastAsia="仿宋" w:cs="仿宋"/>
                <w:szCs w:val="21"/>
              </w:rPr>
              <w:t>4</w:t>
            </w:r>
          </w:p>
        </w:tc>
      </w:tr>
      <w:tr w14:paraId="67CB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76F2C9F">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8</w:t>
            </w:r>
          </w:p>
        </w:tc>
        <w:tc>
          <w:tcPr>
            <w:tcW w:w="1733" w:type="dxa"/>
            <w:vAlign w:val="center"/>
          </w:tcPr>
          <w:p w14:paraId="152C0718">
            <w:pPr>
              <w:jc w:val="center"/>
              <w:rPr>
                <w:rFonts w:ascii="仿宋" w:hAnsi="仿宋" w:eastAsia="仿宋" w:cs="仿宋"/>
                <w:b/>
                <w:sz w:val="24"/>
              </w:rPr>
            </w:pPr>
            <w:r>
              <w:rPr>
                <w:rFonts w:hint="eastAsia" w:ascii="仿宋" w:hAnsi="仿宋" w:eastAsia="仿宋" w:cs="仿宋"/>
                <w:b/>
                <w:sz w:val="24"/>
              </w:rPr>
              <w:t>大学语文</w:t>
            </w:r>
          </w:p>
        </w:tc>
        <w:tc>
          <w:tcPr>
            <w:tcW w:w="4859" w:type="dxa"/>
          </w:tcPr>
          <w:p w14:paraId="0D022330">
            <w:pPr>
              <w:keepNext w:val="0"/>
              <w:keepLines w:val="0"/>
              <w:pageBreakBefore w:val="0"/>
              <w:kinsoku/>
              <w:wordWrap/>
              <w:overflowPunct/>
              <w:topLinePunct w:val="0"/>
              <w:autoSpaceDE/>
              <w:autoSpaceDN/>
              <w:bidi w:val="0"/>
              <w:adjustRightInd/>
              <w:snapToGrid/>
              <w:jc w:val="left"/>
              <w:textAlignment w:val="auto"/>
              <w:rPr>
                <w:rFonts w:ascii="仿宋" w:hAnsi="仿宋" w:eastAsia="仿宋" w:cs="仿宋"/>
                <w:szCs w:val="21"/>
              </w:rPr>
            </w:pPr>
            <w:r>
              <w:rPr>
                <w:rFonts w:hint="eastAsia" w:ascii="仿宋" w:hAnsi="仿宋" w:eastAsia="仿宋" w:cs="仿宋"/>
                <w:szCs w:val="21"/>
              </w:rPr>
              <w:t>本课程学习内容包括现代文阅读、国学经典阅读、应用文写作、口语交际等，要求学生具有语文方面的基本知识、语言应用技能和文学鉴赏能力，具备适应职业需求的基本素养和可持续发展基本能力，提升学生人文素养、陶冶学生情操，为后续课程学习和职业发展奠定基础。</w:t>
            </w:r>
          </w:p>
        </w:tc>
        <w:tc>
          <w:tcPr>
            <w:tcW w:w="672" w:type="dxa"/>
            <w:vAlign w:val="center"/>
          </w:tcPr>
          <w:p w14:paraId="7B68E84C">
            <w:pPr>
              <w:jc w:val="center"/>
              <w:rPr>
                <w:rFonts w:ascii="仿宋" w:hAnsi="仿宋" w:eastAsia="仿宋" w:cs="仿宋"/>
                <w:szCs w:val="21"/>
              </w:rPr>
            </w:pPr>
            <w:r>
              <w:rPr>
                <w:rFonts w:hint="eastAsia" w:ascii="仿宋" w:hAnsi="仿宋" w:eastAsia="仿宋" w:cs="仿宋"/>
                <w:szCs w:val="21"/>
              </w:rPr>
              <w:t>32</w:t>
            </w:r>
          </w:p>
        </w:tc>
        <w:tc>
          <w:tcPr>
            <w:tcW w:w="686" w:type="dxa"/>
            <w:vAlign w:val="center"/>
          </w:tcPr>
          <w:p w14:paraId="1849DC00">
            <w:pPr>
              <w:jc w:val="center"/>
              <w:rPr>
                <w:rFonts w:ascii="仿宋" w:hAnsi="仿宋" w:eastAsia="仿宋" w:cs="仿宋"/>
                <w:szCs w:val="21"/>
              </w:rPr>
            </w:pPr>
            <w:r>
              <w:rPr>
                <w:rFonts w:hint="eastAsia" w:ascii="仿宋" w:hAnsi="仿宋" w:eastAsia="仿宋" w:cs="仿宋"/>
                <w:szCs w:val="21"/>
              </w:rPr>
              <w:t>2</w:t>
            </w:r>
          </w:p>
        </w:tc>
      </w:tr>
    </w:tbl>
    <w:p w14:paraId="72319734">
      <w:pPr>
        <w:numPr>
          <w:ilvl w:val="0"/>
          <w:numId w:val="0"/>
        </w:numPr>
        <w:spacing w:before="312" w:beforeLines="100" w:line="400" w:lineRule="exact"/>
        <w:rPr>
          <w:rFonts w:ascii="仿宋" w:hAnsi="仿宋" w:eastAsia="仿宋"/>
          <w:color w:val="000000"/>
          <w:sz w:val="24"/>
          <w:szCs w:val="24"/>
        </w:rPr>
      </w:pPr>
    </w:p>
    <w:p w14:paraId="10F74728">
      <w:pPr>
        <w:numPr>
          <w:ilvl w:val="0"/>
          <w:numId w:val="2"/>
        </w:numPr>
        <w:spacing w:before="312" w:beforeLines="100" w:line="400" w:lineRule="exact"/>
        <w:rPr>
          <w:rFonts w:ascii="仿宋" w:hAnsi="仿宋" w:eastAsia="仿宋"/>
          <w:color w:val="000000"/>
          <w:sz w:val="24"/>
          <w:szCs w:val="24"/>
        </w:rPr>
      </w:pPr>
      <w:r>
        <w:rPr>
          <w:rFonts w:ascii="仿宋" w:hAnsi="仿宋" w:eastAsia="仿宋"/>
          <w:color w:val="000000"/>
          <w:sz w:val="24"/>
          <w:szCs w:val="24"/>
        </w:rPr>
        <w:t>专业</w:t>
      </w:r>
      <w:r>
        <w:rPr>
          <w:rFonts w:hint="eastAsia" w:ascii="仿宋" w:hAnsi="仿宋" w:eastAsia="仿宋"/>
          <w:color w:val="000000"/>
          <w:sz w:val="24"/>
          <w:szCs w:val="24"/>
        </w:rPr>
        <w:t>基础</w:t>
      </w:r>
      <w:r>
        <w:rPr>
          <w:rFonts w:ascii="仿宋" w:hAnsi="仿宋" w:eastAsia="仿宋"/>
          <w:color w:val="000000"/>
          <w:sz w:val="24"/>
          <w:szCs w:val="24"/>
        </w:rPr>
        <w:t>课程描述</w:t>
      </w:r>
    </w:p>
    <w:tbl>
      <w:tblPr>
        <w:tblStyle w:val="5"/>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59"/>
        <w:gridCol w:w="672"/>
        <w:gridCol w:w="686"/>
      </w:tblGrid>
      <w:tr w14:paraId="0FE9B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tcPr>
          <w:p w14:paraId="33966A97">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3EA61562">
            <w:pPr>
              <w:jc w:val="center"/>
              <w:rPr>
                <w:rFonts w:ascii="仿宋" w:hAnsi="仿宋" w:eastAsia="仿宋" w:cs="仿宋"/>
                <w:b/>
                <w:bCs/>
                <w:szCs w:val="21"/>
              </w:rPr>
            </w:pPr>
            <w:r>
              <w:rPr>
                <w:rFonts w:hint="eastAsia" w:ascii="仿宋" w:hAnsi="仿宋" w:eastAsia="仿宋" w:cs="仿宋"/>
                <w:b/>
                <w:bCs/>
                <w:szCs w:val="21"/>
              </w:rPr>
              <w:t>课程名称</w:t>
            </w:r>
          </w:p>
        </w:tc>
        <w:tc>
          <w:tcPr>
            <w:tcW w:w="4859" w:type="dxa"/>
          </w:tcPr>
          <w:p w14:paraId="5E1E48E8">
            <w:pPr>
              <w:jc w:val="center"/>
              <w:rPr>
                <w:rFonts w:ascii="仿宋" w:hAnsi="仿宋" w:eastAsia="仿宋" w:cs="仿宋"/>
                <w:b/>
                <w:bCs/>
                <w:szCs w:val="21"/>
              </w:rPr>
            </w:pPr>
            <w:r>
              <w:rPr>
                <w:rFonts w:hint="eastAsia" w:ascii="仿宋" w:hAnsi="仿宋" w:eastAsia="仿宋" w:cs="仿宋"/>
                <w:b/>
                <w:bCs/>
                <w:szCs w:val="21"/>
              </w:rPr>
              <w:t>内容及要求</w:t>
            </w:r>
          </w:p>
        </w:tc>
        <w:tc>
          <w:tcPr>
            <w:tcW w:w="672" w:type="dxa"/>
          </w:tcPr>
          <w:p w14:paraId="0DA7DB1A">
            <w:pPr>
              <w:jc w:val="center"/>
              <w:rPr>
                <w:rFonts w:ascii="仿宋" w:hAnsi="仿宋" w:eastAsia="仿宋" w:cs="仿宋"/>
                <w:b/>
                <w:bCs/>
                <w:szCs w:val="21"/>
              </w:rPr>
            </w:pPr>
            <w:r>
              <w:rPr>
                <w:rFonts w:hint="eastAsia" w:ascii="仿宋" w:hAnsi="仿宋" w:eastAsia="仿宋" w:cs="仿宋"/>
                <w:b/>
                <w:bCs/>
                <w:szCs w:val="21"/>
              </w:rPr>
              <w:t>学时</w:t>
            </w:r>
          </w:p>
        </w:tc>
        <w:tc>
          <w:tcPr>
            <w:tcW w:w="686" w:type="dxa"/>
          </w:tcPr>
          <w:p w14:paraId="48A6EE37">
            <w:pPr>
              <w:jc w:val="center"/>
              <w:rPr>
                <w:rFonts w:ascii="仿宋" w:hAnsi="仿宋" w:eastAsia="仿宋" w:cs="仿宋"/>
                <w:b/>
                <w:bCs/>
                <w:szCs w:val="21"/>
              </w:rPr>
            </w:pPr>
            <w:r>
              <w:rPr>
                <w:rFonts w:hint="eastAsia" w:ascii="仿宋" w:hAnsi="仿宋" w:eastAsia="仿宋" w:cs="仿宋"/>
                <w:b/>
                <w:bCs/>
                <w:szCs w:val="21"/>
              </w:rPr>
              <w:t>学分</w:t>
            </w:r>
          </w:p>
        </w:tc>
      </w:tr>
      <w:tr w14:paraId="2D19F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639" w:type="dxa"/>
            <w:vAlign w:val="center"/>
          </w:tcPr>
          <w:p w14:paraId="6C80C597">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0F9C3123">
            <w:pPr>
              <w:autoSpaceDE w:val="0"/>
              <w:autoSpaceDN w:val="0"/>
              <w:spacing w:line="400" w:lineRule="exact"/>
              <w:jc w:val="center"/>
              <w:rPr>
                <w:rFonts w:ascii="仿宋" w:hAnsi="仿宋" w:eastAsia="仿宋" w:cs="仿宋"/>
                <w:szCs w:val="21"/>
              </w:rPr>
            </w:pPr>
            <w:r>
              <w:rPr>
                <w:rFonts w:hint="eastAsia" w:ascii="仿宋" w:hAnsi="仿宋" w:eastAsia="仿宋"/>
                <w:color w:val="000000"/>
                <w:sz w:val="24"/>
                <w:szCs w:val="24"/>
                <w:lang w:val="en-US" w:eastAsia="zh-CN"/>
              </w:rPr>
              <w:t>建筑装饰制图与识图</w:t>
            </w:r>
          </w:p>
        </w:tc>
        <w:tc>
          <w:tcPr>
            <w:tcW w:w="4859" w:type="dxa"/>
            <w:vAlign w:val="center"/>
          </w:tcPr>
          <w:p w14:paraId="32A6DC83">
            <w:pPr>
              <w:autoSpaceDE w:val="0"/>
              <w:autoSpaceDN w:val="0"/>
              <w:jc w:val="left"/>
              <w:rPr>
                <w:rFonts w:ascii="仿宋" w:hAnsi="仿宋" w:eastAsia="仿宋" w:cs="仿宋"/>
                <w:szCs w:val="21"/>
              </w:rPr>
            </w:pPr>
            <w:r>
              <w:rPr>
                <w:rFonts w:hint="eastAsia" w:ascii="仿宋" w:hAnsi="仿宋" w:eastAsia="仿宋" w:cs="仿宋"/>
                <w:szCs w:val="21"/>
              </w:rPr>
              <w:t>本课程通过学习熟悉并贯彻建筑及装饰专业的国家制图标准和基本规定；掌握建筑和装饰工程图的图示方法、图示内容和识读方法，并能熟练识读施工图样，准确掌握设计意图，运用工程语言，进行有关工程方面的交流。具备从事一般室内装饰施工图识读与绘制的初步能力；培养学生具有良好的思想政治素质和职业道德；具有团队意识和严肃认真的工作态度，以及耐心细致、一丝不苟的工作作风。</w:t>
            </w:r>
          </w:p>
        </w:tc>
        <w:tc>
          <w:tcPr>
            <w:tcW w:w="672" w:type="dxa"/>
            <w:vAlign w:val="center"/>
          </w:tcPr>
          <w:p w14:paraId="77EAD84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44BFA8DA">
            <w:pPr>
              <w:jc w:val="center"/>
              <w:rPr>
                <w:rFonts w:hint="eastAsia" w:ascii="仿宋" w:hAnsi="仿宋" w:eastAsia="仿宋" w:cs="仿宋"/>
                <w:szCs w:val="21"/>
                <w:lang w:eastAsia="zh-CN"/>
              </w:rPr>
            </w:pPr>
            <w:r>
              <w:rPr>
                <w:rFonts w:hint="eastAsia" w:ascii="仿宋" w:hAnsi="仿宋" w:eastAsia="仿宋" w:cs="仿宋"/>
                <w:szCs w:val="21"/>
                <w:lang w:val="en-US" w:eastAsia="zh-CN"/>
              </w:rPr>
              <w:t>4.5</w:t>
            </w:r>
          </w:p>
        </w:tc>
      </w:tr>
      <w:tr w14:paraId="2492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7E0F805">
            <w:pPr>
              <w:autoSpaceDE w:val="0"/>
              <w:autoSpaceDN w:val="0"/>
              <w:spacing w:line="400" w:lineRule="exact"/>
              <w:jc w:val="center"/>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2</w:t>
            </w:r>
          </w:p>
        </w:tc>
        <w:tc>
          <w:tcPr>
            <w:tcW w:w="1733" w:type="dxa"/>
            <w:vAlign w:val="center"/>
          </w:tcPr>
          <w:p w14:paraId="595D3ABA">
            <w:pPr>
              <w:autoSpaceDE w:val="0"/>
              <w:autoSpaceDN w:val="0"/>
              <w:spacing w:line="400" w:lineRule="exact"/>
              <w:jc w:val="center"/>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建筑装饰材料与构造</w:t>
            </w:r>
          </w:p>
        </w:tc>
        <w:tc>
          <w:tcPr>
            <w:tcW w:w="4859" w:type="dxa"/>
            <w:vAlign w:val="center"/>
          </w:tcPr>
          <w:p w14:paraId="23F7F694">
            <w:pPr>
              <w:autoSpaceDE w:val="0"/>
              <w:autoSpaceDN w:val="0"/>
              <w:jc w:val="left"/>
              <w:rPr>
                <w:rFonts w:ascii="仿宋" w:hAnsi="仿宋" w:eastAsia="仿宋" w:cs="仿宋"/>
                <w:szCs w:val="21"/>
              </w:rPr>
            </w:pPr>
            <w:r>
              <w:rPr>
                <w:rFonts w:hint="eastAsia" w:ascii="仿宋" w:hAnsi="仿宋" w:eastAsia="仿宋" w:cs="仿宋"/>
                <w:szCs w:val="21"/>
              </w:rPr>
              <w:t>本课程通过学习室内装饰材料的分类与特点；室内装饰材料选用原则与依据；楼地面、墙面、顶面、厨房、门窗及五金配件、水暖电路管道等装饰材料的设计应用等内容，注重创造性思维训练，强调实践操作，进行现场考察与调研。采用理实一体化教学，要求学生独立编制材料市场调研报告。在工程实践中通过实地观察与感受，全面提升自身的综合素质和能力。</w:t>
            </w:r>
          </w:p>
        </w:tc>
        <w:tc>
          <w:tcPr>
            <w:tcW w:w="672" w:type="dxa"/>
            <w:shd w:val="clear" w:color="auto" w:fill="auto"/>
            <w:vAlign w:val="center"/>
          </w:tcPr>
          <w:p w14:paraId="546A6DB6">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686" w:type="dxa"/>
            <w:shd w:val="clear" w:color="auto" w:fill="auto"/>
            <w:vAlign w:val="center"/>
          </w:tcPr>
          <w:p w14:paraId="002492EE">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4.5</w:t>
            </w:r>
          </w:p>
        </w:tc>
      </w:tr>
      <w:tr w14:paraId="0CCE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shd w:val="clear" w:color="auto" w:fill="auto"/>
            <w:vAlign w:val="center"/>
          </w:tcPr>
          <w:p w14:paraId="0DA8A775">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3</w:t>
            </w:r>
          </w:p>
        </w:tc>
        <w:tc>
          <w:tcPr>
            <w:tcW w:w="1733" w:type="dxa"/>
            <w:shd w:val="clear" w:color="auto" w:fill="auto"/>
            <w:vAlign w:val="center"/>
          </w:tcPr>
          <w:p w14:paraId="006F8E91">
            <w:pPr>
              <w:autoSpaceDE w:val="0"/>
              <w:autoSpaceDN w:val="0"/>
              <w:spacing w:line="400" w:lineRule="exact"/>
              <w:jc w:val="center"/>
              <w:rPr>
                <w:rFonts w:hint="eastAsia" w:ascii="仿宋" w:hAnsi="仿宋" w:eastAsia="仿宋" w:cs="仿宋"/>
                <w:b/>
                <w:bCs/>
                <w:kern w:val="2"/>
                <w:sz w:val="24"/>
                <w:szCs w:val="24"/>
                <w:lang w:val="en-US" w:eastAsia="zh-CN" w:bidi="ar-SA"/>
              </w:rPr>
            </w:pPr>
            <w:r>
              <w:rPr>
                <w:rFonts w:hint="eastAsia" w:ascii="仿宋" w:hAnsi="仿宋" w:eastAsia="仿宋"/>
                <w:color w:val="000000"/>
                <w:sz w:val="24"/>
                <w:szCs w:val="24"/>
                <w:lang w:val="en-US" w:eastAsia="zh-CN"/>
              </w:rPr>
              <w:t>计算机辅助设计</w:t>
            </w:r>
          </w:p>
        </w:tc>
        <w:tc>
          <w:tcPr>
            <w:tcW w:w="4859" w:type="dxa"/>
            <w:shd w:val="clear" w:color="auto" w:fill="auto"/>
            <w:vAlign w:val="center"/>
          </w:tcPr>
          <w:p w14:paraId="2E42A9EF">
            <w:pPr>
              <w:keepNext w:val="0"/>
              <w:keepLines w:val="0"/>
              <w:pageBreakBefore w:val="0"/>
              <w:widowControl w:val="0"/>
              <w:kinsoku/>
              <w:wordWrap/>
              <w:overflowPunct/>
              <w:topLinePunct w:val="0"/>
              <w:autoSpaceDE w:val="0"/>
              <w:autoSpaceDN w:val="0"/>
              <w:bidi w:val="0"/>
              <w:adjustRightInd/>
              <w:snapToGrid/>
              <w:spacing w:line="300" w:lineRule="exact"/>
              <w:jc w:val="left"/>
              <w:textAlignment w:val="auto"/>
              <w:rPr>
                <w:rFonts w:hint="eastAsia" w:ascii="仿宋" w:hAnsi="仿宋" w:eastAsia="仿宋" w:cs="仿宋"/>
                <w:kern w:val="2"/>
                <w:sz w:val="21"/>
                <w:szCs w:val="21"/>
                <w:lang w:val="en-US" w:eastAsia="zh-CN" w:bidi="ar-SA"/>
              </w:rPr>
            </w:pPr>
            <w:r>
              <w:rPr>
                <w:rFonts w:hint="eastAsia" w:ascii="仿宋" w:hAnsi="仿宋" w:eastAsia="仿宋" w:cs="仿宋"/>
                <w:szCs w:val="21"/>
              </w:rPr>
              <w:t>本课程通过学习Auto CAD软件的基本概念和基本知识，基本操作和绘图技能，掌握如何建立工作环境，掌握二维绘图命令及常用的图形编辑功能，熟练的使用平面图、立面图、剖切图等施工图的计算机绘制方法，能够熟练使用有关软件进行室内外设计。</w:t>
            </w:r>
          </w:p>
        </w:tc>
        <w:tc>
          <w:tcPr>
            <w:tcW w:w="672" w:type="dxa"/>
            <w:shd w:val="clear" w:color="auto" w:fill="auto"/>
            <w:vAlign w:val="center"/>
          </w:tcPr>
          <w:p w14:paraId="6A0DB596">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36</w:t>
            </w:r>
          </w:p>
        </w:tc>
        <w:tc>
          <w:tcPr>
            <w:tcW w:w="686" w:type="dxa"/>
            <w:shd w:val="clear" w:color="auto" w:fill="auto"/>
            <w:vAlign w:val="center"/>
          </w:tcPr>
          <w:p w14:paraId="5BF3AE80">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2</w:t>
            </w:r>
          </w:p>
        </w:tc>
      </w:tr>
      <w:tr w14:paraId="76D0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shd w:val="clear" w:color="auto" w:fill="auto"/>
            <w:vAlign w:val="center"/>
          </w:tcPr>
          <w:p w14:paraId="2D1061F8">
            <w:pPr>
              <w:jc w:val="center"/>
              <w:rPr>
                <w:rFonts w:hint="eastAsia" w:ascii="仿宋" w:hAnsi="仿宋" w:eastAsia="仿宋" w:cs="仿宋"/>
                <w:szCs w:val="21"/>
              </w:rPr>
            </w:pPr>
            <w:r>
              <w:rPr>
                <w:rFonts w:hint="eastAsia" w:ascii="仿宋" w:hAnsi="仿宋" w:eastAsia="仿宋" w:cs="仿宋"/>
                <w:szCs w:val="21"/>
              </w:rPr>
              <w:t>4</w:t>
            </w:r>
          </w:p>
        </w:tc>
        <w:tc>
          <w:tcPr>
            <w:tcW w:w="1733" w:type="dxa"/>
            <w:shd w:val="clear" w:color="auto" w:fill="auto"/>
            <w:vAlign w:val="center"/>
          </w:tcPr>
          <w:p w14:paraId="06B02197">
            <w:pPr>
              <w:autoSpaceDE w:val="0"/>
              <w:autoSpaceDN w:val="0"/>
              <w:spacing w:line="400" w:lineRule="exact"/>
              <w:jc w:val="center"/>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建设工程法规</w:t>
            </w:r>
          </w:p>
        </w:tc>
        <w:tc>
          <w:tcPr>
            <w:tcW w:w="4859" w:type="dxa"/>
            <w:shd w:val="clear" w:color="auto" w:fill="auto"/>
            <w:vAlign w:val="center"/>
          </w:tcPr>
          <w:p w14:paraId="5189FF8C">
            <w:pPr>
              <w:keepNext w:val="0"/>
              <w:keepLines w:val="0"/>
              <w:pageBreakBefore w:val="0"/>
              <w:widowControl w:val="0"/>
              <w:kinsoku/>
              <w:wordWrap/>
              <w:overflowPunct/>
              <w:topLinePunct w:val="0"/>
              <w:autoSpaceDE w:val="0"/>
              <w:autoSpaceDN w:val="0"/>
              <w:bidi w:val="0"/>
              <w:adjustRightInd/>
              <w:snapToGrid/>
              <w:spacing w:line="300" w:lineRule="exact"/>
              <w:jc w:val="left"/>
              <w:textAlignment w:val="auto"/>
              <w:rPr>
                <w:rFonts w:hint="eastAsia" w:ascii="仿宋" w:hAnsi="仿宋" w:eastAsia="仿宋" w:cs="仿宋"/>
                <w:szCs w:val="21"/>
              </w:rPr>
            </w:pPr>
            <w:r>
              <w:rPr>
                <w:rFonts w:hint="eastAsia" w:ascii="仿宋" w:hAnsi="仿宋" w:eastAsia="仿宋" w:cs="仿宋"/>
                <w:szCs w:val="21"/>
              </w:rPr>
              <w:t>概论、施工许可、发包与承包、招投标、合同、监理、安全生产、质量管理法律责任。根据该课程内容和工程造价专业学生特点，课程教学中灵活运用案例分析、分组讨论、启发引导等教学方法，引导学生积极思考、乐于实践、注重学生德智体美劳全面发展。学法、懂法、守法是从事建筑业应具备的基本条件。</w:t>
            </w:r>
          </w:p>
          <w:p w14:paraId="42B8D679">
            <w:pPr>
              <w:keepNext w:val="0"/>
              <w:keepLines w:val="0"/>
              <w:pageBreakBefore w:val="0"/>
              <w:widowControl w:val="0"/>
              <w:kinsoku/>
              <w:wordWrap/>
              <w:overflowPunct/>
              <w:topLinePunct w:val="0"/>
              <w:autoSpaceDE w:val="0"/>
              <w:autoSpaceDN w:val="0"/>
              <w:bidi w:val="0"/>
              <w:adjustRightInd/>
              <w:snapToGrid/>
              <w:spacing w:line="300" w:lineRule="exact"/>
              <w:jc w:val="left"/>
              <w:textAlignment w:val="auto"/>
              <w:rPr>
                <w:rFonts w:hint="eastAsia" w:ascii="仿宋" w:hAnsi="仿宋" w:eastAsia="仿宋" w:cs="仿宋"/>
                <w:szCs w:val="21"/>
              </w:rPr>
            </w:pPr>
            <w:r>
              <w:rPr>
                <w:rFonts w:hint="eastAsia" w:ascii="仿宋" w:hAnsi="仿宋" w:eastAsia="仿宋" w:cs="仿宋"/>
                <w:szCs w:val="21"/>
              </w:rPr>
              <w:t>培养学生通过对建筑项目的分析，编制招标文件和投标文件等，培养学生</w:t>
            </w:r>
            <w:r>
              <w:rPr>
                <w:rFonts w:hint="eastAsia" w:ascii="仿宋" w:hAnsi="仿宋" w:eastAsia="仿宋" w:cs="仿宋"/>
                <w:szCs w:val="21"/>
                <w:lang w:val="en-US" w:eastAsia="zh-CN"/>
              </w:rPr>
              <w:t>遵纪守法、</w:t>
            </w:r>
            <w:r>
              <w:rPr>
                <w:rFonts w:hint="eastAsia" w:ascii="仿宋" w:hAnsi="仿宋" w:eastAsia="仿宋" w:cs="仿宋"/>
                <w:szCs w:val="21"/>
              </w:rPr>
              <w:t>发现问题解决问题的基本能力以及创新能力。</w:t>
            </w:r>
          </w:p>
        </w:tc>
        <w:tc>
          <w:tcPr>
            <w:tcW w:w="672" w:type="dxa"/>
            <w:shd w:val="clear" w:color="auto" w:fill="auto"/>
            <w:vAlign w:val="center"/>
          </w:tcPr>
          <w:p w14:paraId="55457398">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36</w:t>
            </w:r>
          </w:p>
        </w:tc>
        <w:tc>
          <w:tcPr>
            <w:tcW w:w="686" w:type="dxa"/>
            <w:shd w:val="clear" w:color="auto" w:fill="auto"/>
            <w:vAlign w:val="center"/>
          </w:tcPr>
          <w:p w14:paraId="17D55814">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2</w:t>
            </w:r>
          </w:p>
        </w:tc>
      </w:tr>
      <w:tr w14:paraId="357E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639" w:type="dxa"/>
            <w:shd w:val="clear" w:color="auto" w:fill="auto"/>
            <w:vAlign w:val="center"/>
          </w:tcPr>
          <w:p w14:paraId="568E705A">
            <w:pPr>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1733" w:type="dxa"/>
            <w:shd w:val="clear" w:color="auto" w:fill="auto"/>
            <w:vAlign w:val="center"/>
          </w:tcPr>
          <w:p w14:paraId="556A906B">
            <w:pPr>
              <w:autoSpaceDE w:val="0"/>
              <w:autoSpaceDN w:val="0"/>
              <w:spacing w:line="400" w:lineRule="exact"/>
              <w:jc w:val="center"/>
              <w:rPr>
                <w:rFonts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建筑设备基础</w:t>
            </w:r>
          </w:p>
        </w:tc>
        <w:tc>
          <w:tcPr>
            <w:tcW w:w="4859" w:type="dxa"/>
            <w:shd w:val="clear" w:color="auto" w:fill="auto"/>
            <w:vAlign w:val="center"/>
          </w:tcPr>
          <w:p w14:paraId="16C584DE">
            <w:pPr>
              <w:autoSpaceDE w:val="0"/>
              <w:autoSpaceDN w:val="0"/>
              <w:jc w:val="left"/>
              <w:rPr>
                <w:rFonts w:ascii="仿宋" w:hAnsi="仿宋" w:eastAsia="仿宋" w:cs="仿宋"/>
                <w:kern w:val="2"/>
                <w:sz w:val="21"/>
                <w:szCs w:val="21"/>
                <w:lang w:val="en-US" w:eastAsia="zh-CN" w:bidi="ar-SA"/>
              </w:rPr>
            </w:pPr>
            <w:r>
              <w:rPr>
                <w:rFonts w:hint="eastAsia" w:ascii="仿宋" w:hAnsi="仿宋" w:eastAsia="仿宋" w:cs="仿宋"/>
                <w:szCs w:val="21"/>
              </w:rPr>
              <w:t>通过课程学习，使学生掌握建筑设备中给排水、暖通空调、建筑电气三个系统的基本知识。能识读装饰工程水电安装改造图纸。(1)室内给排水系统:(2)室内给排水系统识图:(3)室内供暖系统:(4)室内供暖系统识图:(5)室内空调系统:(6)室内空调系统识图:(7)室内电气系统:(8)室内电气系统识图</w:t>
            </w:r>
            <w:r>
              <w:rPr>
                <w:rFonts w:hint="eastAsia" w:ascii="仿宋" w:hAnsi="仿宋" w:eastAsia="仿宋" w:cs="仿宋"/>
                <w:szCs w:val="21"/>
                <w:lang w:eastAsia="zh-CN"/>
              </w:rPr>
              <w:t>。</w:t>
            </w:r>
            <w:r>
              <w:rPr>
                <w:rFonts w:hint="eastAsia" w:ascii="仿宋" w:hAnsi="仿宋" w:eastAsia="仿宋" w:cs="仿宋"/>
                <w:szCs w:val="21"/>
              </w:rPr>
              <w:t>利用真实项目的安装工程图纸，采用引导教学、案例分析、成果展示、课堂互相测评等教学方法，激发学生学习积极性和主动性。</w:t>
            </w:r>
          </w:p>
        </w:tc>
        <w:tc>
          <w:tcPr>
            <w:tcW w:w="672" w:type="dxa"/>
            <w:shd w:val="clear" w:color="auto" w:fill="auto"/>
            <w:vAlign w:val="center"/>
          </w:tcPr>
          <w:p w14:paraId="5BC8940C">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36</w:t>
            </w:r>
          </w:p>
        </w:tc>
        <w:tc>
          <w:tcPr>
            <w:tcW w:w="686" w:type="dxa"/>
            <w:shd w:val="clear" w:color="auto" w:fill="auto"/>
            <w:vAlign w:val="center"/>
          </w:tcPr>
          <w:p w14:paraId="3C7AB454">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2</w:t>
            </w:r>
          </w:p>
        </w:tc>
      </w:tr>
      <w:tr w14:paraId="7BFA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639" w:type="dxa"/>
            <w:shd w:val="clear" w:color="auto" w:fill="auto"/>
            <w:vAlign w:val="center"/>
          </w:tcPr>
          <w:p w14:paraId="7F292960">
            <w:pPr>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1733" w:type="dxa"/>
            <w:shd w:val="clear" w:color="auto" w:fill="auto"/>
            <w:vAlign w:val="center"/>
          </w:tcPr>
          <w:p w14:paraId="0B850E07">
            <w:pPr>
              <w:autoSpaceDE w:val="0"/>
              <w:autoSpaceDN w:val="0"/>
              <w:spacing w:line="400" w:lineRule="exact"/>
              <w:jc w:val="center"/>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建筑艺术造型</w:t>
            </w:r>
          </w:p>
        </w:tc>
        <w:tc>
          <w:tcPr>
            <w:tcW w:w="4859" w:type="dxa"/>
            <w:shd w:val="clear" w:color="auto" w:fill="auto"/>
            <w:vAlign w:val="center"/>
          </w:tcPr>
          <w:p w14:paraId="43EE6FDB">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掌握世界建筑艺术的基本知识，了解其发展大势，提高感受与理解建筑艺术美的能力，提升艺术修养。了解建筑与人类生活的密切关系，掌握不同时代、不同地域、不同民族、不同阶级，建筑艺术作品都有不同的面貌，了解建筑发展的历史规律和发展趋势。</w:t>
            </w:r>
          </w:p>
          <w:p w14:paraId="608A506D">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通过建筑的面、体形、体量、空间、群体、环境等，了解其艺术的基本特点，并结合建筑作品的赏析，加深对建筑和建筑艺术的具体特征的理解，学会初步运用欣赏建筑艺术的一般方法去欣赏建筑艺术的具体作品。培养感受、体验、鉴赏艺术美的能力和健康的审美情趣。了解古今中外优秀的建筑若干，激发热爱建筑艺术的情感。</w:t>
            </w:r>
          </w:p>
          <w:p w14:paraId="501FAEA4">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3、通过欣赏各组的建筑设计模型，能感受各小组设计的优缺点，并发表自己的评价</w:t>
            </w:r>
          </w:p>
          <w:p w14:paraId="41812F3A">
            <w:pPr>
              <w:autoSpaceDE w:val="0"/>
              <w:autoSpaceDN w:val="0"/>
              <w:jc w:val="left"/>
              <w:rPr>
                <w:rFonts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见解，培养言语表达能力，加强学生间的沟通和交流。</w:t>
            </w:r>
          </w:p>
        </w:tc>
        <w:tc>
          <w:tcPr>
            <w:tcW w:w="672" w:type="dxa"/>
            <w:shd w:val="clear" w:color="auto" w:fill="auto"/>
            <w:vAlign w:val="center"/>
          </w:tcPr>
          <w:p w14:paraId="306D280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86" w:type="dxa"/>
            <w:shd w:val="clear" w:color="auto" w:fill="auto"/>
            <w:vAlign w:val="center"/>
          </w:tcPr>
          <w:p w14:paraId="6EB47D0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r w14:paraId="1D1B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639" w:type="dxa"/>
            <w:vAlign w:val="center"/>
          </w:tcPr>
          <w:p w14:paraId="0F4EF19E">
            <w:pPr>
              <w:jc w:val="center"/>
              <w:rPr>
                <w:rFonts w:hint="eastAsia" w:ascii="仿宋" w:hAnsi="仿宋" w:eastAsia="仿宋" w:cs="仿宋"/>
                <w:szCs w:val="21"/>
                <w:lang w:eastAsia="zh-CN"/>
              </w:rPr>
            </w:pPr>
            <w:r>
              <w:rPr>
                <w:rFonts w:hint="eastAsia" w:ascii="仿宋" w:hAnsi="仿宋" w:eastAsia="仿宋" w:cs="仿宋"/>
                <w:szCs w:val="21"/>
                <w:lang w:val="en-US" w:eastAsia="zh-CN"/>
              </w:rPr>
              <w:t>7</w:t>
            </w:r>
          </w:p>
        </w:tc>
        <w:tc>
          <w:tcPr>
            <w:tcW w:w="1733" w:type="dxa"/>
            <w:vAlign w:val="center"/>
          </w:tcPr>
          <w:p w14:paraId="60ECA31A">
            <w:pPr>
              <w:autoSpaceDE w:val="0"/>
              <w:autoSpaceDN w:val="0"/>
              <w:spacing w:line="400" w:lineRule="exact"/>
              <w:jc w:val="center"/>
              <w:rPr>
                <w:rFonts w:ascii="仿宋" w:hAnsi="仿宋" w:eastAsia="仿宋"/>
                <w:b/>
                <w:bCs/>
                <w:color w:val="000000"/>
                <w:sz w:val="24"/>
                <w:szCs w:val="24"/>
              </w:rPr>
            </w:pPr>
            <w:r>
              <w:rPr>
                <w:rFonts w:hint="eastAsia" w:ascii="仿宋" w:hAnsi="仿宋" w:eastAsia="仿宋"/>
                <w:color w:val="000000"/>
                <w:sz w:val="24"/>
                <w:szCs w:val="24"/>
                <w:lang w:val="en-US" w:eastAsia="zh-CN"/>
              </w:rPr>
              <w:t>建筑装饰表现技法</w:t>
            </w:r>
          </w:p>
        </w:tc>
        <w:tc>
          <w:tcPr>
            <w:tcW w:w="4859" w:type="dxa"/>
            <w:vAlign w:val="center"/>
          </w:tcPr>
          <w:p w14:paraId="4BECD4DB">
            <w:pPr>
              <w:keepNext w:val="0"/>
              <w:keepLines w:val="0"/>
              <w:pageBreakBefore w:val="0"/>
              <w:widowControl w:val="0"/>
              <w:kinsoku/>
              <w:wordWrap/>
              <w:overflowPunct/>
              <w:topLinePunct w:val="0"/>
              <w:autoSpaceDE w:val="0"/>
              <w:autoSpaceDN w:val="0"/>
              <w:bidi w:val="0"/>
              <w:adjustRightInd/>
              <w:snapToGrid/>
              <w:spacing w:line="300" w:lineRule="exact"/>
              <w:jc w:val="left"/>
              <w:textAlignment w:val="auto"/>
              <w:rPr>
                <w:rFonts w:ascii="仿宋" w:hAnsi="仿宋" w:eastAsia="仿宋" w:cs="仿宋"/>
                <w:szCs w:val="21"/>
              </w:rPr>
            </w:pPr>
            <w:r>
              <w:rPr>
                <w:rFonts w:hint="eastAsia" w:ascii="仿宋" w:hAnsi="仿宋" w:eastAsia="仿宋" w:cs="仿宋"/>
                <w:szCs w:val="21"/>
              </w:rPr>
              <w:t>主要介绍SketchUp计算机辅助建模软件的基本操作方法及其在室内设计领域中的运用。SketchUp软件是近年来广泛流行于建筑、景观和室内设计等行业中的一款三维建模软件，它拥有简单直观的操作界面和易于学习的工具命令，在配合多种插件之后，在各种建模和渲染工作中都具有强大的功能。通过学习本课程，同学们可以掌握SketchUp软件的使用方法并具备使用SketchUp软件进行室内设计的能力。</w:t>
            </w:r>
          </w:p>
        </w:tc>
        <w:tc>
          <w:tcPr>
            <w:tcW w:w="672" w:type="dxa"/>
            <w:vAlign w:val="center"/>
          </w:tcPr>
          <w:p w14:paraId="26DB6D3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86" w:type="dxa"/>
            <w:vAlign w:val="center"/>
          </w:tcPr>
          <w:p w14:paraId="66F5211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bl>
    <w:p w14:paraId="4BE7FAF8">
      <w:pPr>
        <w:widowControl/>
        <w:numPr>
          <w:ilvl w:val="0"/>
          <w:numId w:val="2"/>
        </w:numPr>
        <w:spacing w:before="312" w:beforeLines="100" w:line="400" w:lineRule="exact"/>
        <w:jc w:val="left"/>
        <w:rPr>
          <w:rFonts w:ascii="仿宋" w:hAnsi="仿宋" w:eastAsia="仿宋"/>
          <w:color w:val="000000"/>
          <w:sz w:val="24"/>
          <w:szCs w:val="24"/>
        </w:rPr>
      </w:pPr>
      <w:r>
        <w:rPr>
          <w:rFonts w:ascii="仿宋" w:hAnsi="仿宋" w:eastAsia="仿宋"/>
          <w:color w:val="000000"/>
          <w:sz w:val="24"/>
          <w:szCs w:val="24"/>
        </w:rPr>
        <w:t>专业</w:t>
      </w:r>
      <w:r>
        <w:rPr>
          <w:rFonts w:hint="eastAsia" w:ascii="仿宋" w:hAnsi="仿宋" w:eastAsia="仿宋"/>
          <w:color w:val="000000"/>
          <w:sz w:val="24"/>
          <w:szCs w:val="24"/>
        </w:rPr>
        <w:t>核心</w:t>
      </w:r>
      <w:r>
        <w:rPr>
          <w:rFonts w:ascii="仿宋" w:hAnsi="仿宋" w:eastAsia="仿宋"/>
          <w:color w:val="000000"/>
          <w:sz w:val="24"/>
          <w:szCs w:val="24"/>
        </w:rPr>
        <w:t>课程描述</w:t>
      </w:r>
    </w:p>
    <w:tbl>
      <w:tblPr>
        <w:tblStyle w:val="5"/>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59"/>
        <w:gridCol w:w="672"/>
        <w:gridCol w:w="686"/>
      </w:tblGrid>
      <w:tr w14:paraId="530FC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67FBD9DF">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5556E734">
            <w:pPr>
              <w:jc w:val="center"/>
              <w:rPr>
                <w:rFonts w:ascii="仿宋" w:hAnsi="仿宋" w:eastAsia="仿宋" w:cs="仿宋"/>
                <w:b/>
                <w:bCs/>
                <w:szCs w:val="21"/>
              </w:rPr>
            </w:pPr>
            <w:r>
              <w:rPr>
                <w:rFonts w:hint="eastAsia" w:ascii="仿宋" w:hAnsi="仿宋" w:eastAsia="仿宋" w:cs="仿宋"/>
                <w:b/>
                <w:bCs/>
                <w:szCs w:val="21"/>
              </w:rPr>
              <w:t>课程名称</w:t>
            </w:r>
          </w:p>
        </w:tc>
        <w:tc>
          <w:tcPr>
            <w:tcW w:w="4859" w:type="dxa"/>
          </w:tcPr>
          <w:p w14:paraId="0C1D219F">
            <w:pPr>
              <w:jc w:val="center"/>
              <w:rPr>
                <w:rFonts w:ascii="仿宋" w:hAnsi="仿宋" w:eastAsia="仿宋" w:cs="仿宋"/>
                <w:b/>
                <w:bCs/>
                <w:szCs w:val="21"/>
              </w:rPr>
            </w:pPr>
            <w:r>
              <w:rPr>
                <w:rFonts w:hint="eastAsia" w:ascii="仿宋" w:hAnsi="仿宋" w:eastAsia="仿宋" w:cs="仿宋"/>
                <w:b/>
                <w:bCs/>
                <w:szCs w:val="21"/>
              </w:rPr>
              <w:t>内容及要求</w:t>
            </w:r>
          </w:p>
        </w:tc>
        <w:tc>
          <w:tcPr>
            <w:tcW w:w="672" w:type="dxa"/>
          </w:tcPr>
          <w:p w14:paraId="0C3516A8">
            <w:pPr>
              <w:jc w:val="center"/>
              <w:rPr>
                <w:rFonts w:ascii="仿宋" w:hAnsi="仿宋" w:eastAsia="仿宋" w:cs="仿宋"/>
                <w:b/>
                <w:bCs/>
                <w:szCs w:val="21"/>
              </w:rPr>
            </w:pPr>
            <w:r>
              <w:rPr>
                <w:rFonts w:hint="eastAsia" w:ascii="仿宋" w:hAnsi="仿宋" w:eastAsia="仿宋" w:cs="仿宋"/>
                <w:b/>
                <w:bCs/>
                <w:szCs w:val="21"/>
              </w:rPr>
              <w:t>学时</w:t>
            </w:r>
          </w:p>
        </w:tc>
        <w:tc>
          <w:tcPr>
            <w:tcW w:w="686" w:type="dxa"/>
          </w:tcPr>
          <w:p w14:paraId="79035826">
            <w:pPr>
              <w:jc w:val="center"/>
              <w:rPr>
                <w:rFonts w:ascii="仿宋" w:hAnsi="仿宋" w:eastAsia="仿宋" w:cs="仿宋"/>
                <w:b/>
                <w:bCs/>
                <w:szCs w:val="21"/>
              </w:rPr>
            </w:pPr>
            <w:r>
              <w:rPr>
                <w:rFonts w:hint="eastAsia" w:ascii="仿宋" w:hAnsi="仿宋" w:eastAsia="仿宋" w:cs="仿宋"/>
                <w:b/>
                <w:bCs/>
                <w:szCs w:val="21"/>
              </w:rPr>
              <w:t>学分</w:t>
            </w:r>
          </w:p>
        </w:tc>
      </w:tr>
      <w:tr w14:paraId="1B5BF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39" w:type="dxa"/>
            <w:vAlign w:val="center"/>
          </w:tcPr>
          <w:p w14:paraId="40E66025">
            <w:pPr>
              <w:autoSpaceDE w:val="0"/>
              <w:autoSpaceDN w:val="0"/>
              <w:spacing w:line="400" w:lineRule="exact"/>
              <w:jc w:val="center"/>
              <w:rPr>
                <w:rFonts w:ascii="仿宋" w:hAnsi="仿宋" w:eastAsia="仿宋" w:cs="仿宋"/>
                <w:szCs w:val="21"/>
              </w:rPr>
            </w:pPr>
            <w:r>
              <w:rPr>
                <w:rFonts w:hint="eastAsia" w:ascii="仿宋" w:hAnsi="仿宋" w:eastAsia="仿宋" w:cs="仿宋"/>
                <w:sz w:val="24"/>
                <w:szCs w:val="24"/>
              </w:rPr>
              <w:t>1</w:t>
            </w:r>
          </w:p>
        </w:tc>
        <w:tc>
          <w:tcPr>
            <w:tcW w:w="1733" w:type="dxa"/>
            <w:vAlign w:val="center"/>
          </w:tcPr>
          <w:p w14:paraId="047D7D47">
            <w:pPr>
              <w:widowControl/>
              <w:jc w:val="center"/>
              <w:textAlignment w:val="center"/>
              <w:rPr>
                <w:rFonts w:ascii="仿宋" w:hAnsi="仿宋" w:eastAsia="仿宋" w:cs="仿宋"/>
                <w:szCs w:val="21"/>
              </w:rPr>
            </w:pPr>
            <w:r>
              <w:rPr>
                <w:rFonts w:hint="eastAsia" w:ascii="仿宋" w:hAnsi="仿宋" w:eastAsia="仿宋"/>
                <w:color w:val="000000"/>
                <w:sz w:val="24"/>
                <w:szCs w:val="24"/>
                <w:lang w:val="en-US" w:eastAsia="zh-CN"/>
              </w:rPr>
              <w:t>建筑装饰装修施工技术</w:t>
            </w:r>
          </w:p>
        </w:tc>
        <w:tc>
          <w:tcPr>
            <w:tcW w:w="4859" w:type="dxa"/>
            <w:vAlign w:val="center"/>
          </w:tcPr>
          <w:p w14:paraId="64F02F08">
            <w:pPr>
              <w:autoSpaceDE w:val="0"/>
              <w:autoSpaceDN w:val="0"/>
              <w:jc w:val="left"/>
              <w:rPr>
                <w:rFonts w:ascii="仿宋" w:hAnsi="仿宋" w:eastAsia="仿宋" w:cs="仿宋"/>
                <w:szCs w:val="21"/>
              </w:rPr>
            </w:pPr>
            <w:r>
              <w:rPr>
                <w:rFonts w:hint="eastAsia" w:ascii="仿宋" w:hAnsi="仿宋" w:eastAsia="仿宋" w:cs="仿宋"/>
                <w:szCs w:val="21"/>
                <w:lang w:val="en-US" w:eastAsia="zh-CN"/>
              </w:rPr>
              <w:t>本课程通过理实一体化的教学手段，培养学生应用建筑装饰装修工程施工开展施工管理的能力，具备楼地面装饰装修工程、墙体装饰装修工程施工、顶棚装饰装修工程施工能力，能够完成施工员装饰装修工作，为学生从事施工员工作打下良好的基础。</w:t>
            </w:r>
          </w:p>
        </w:tc>
        <w:tc>
          <w:tcPr>
            <w:tcW w:w="672" w:type="dxa"/>
            <w:vAlign w:val="center"/>
          </w:tcPr>
          <w:p w14:paraId="67F76ADE">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7CD2411D">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rPr>
              <w:t>4</w:t>
            </w:r>
            <w:r>
              <w:rPr>
                <w:rFonts w:hint="eastAsia" w:ascii="仿宋" w:hAnsi="仿宋" w:eastAsia="仿宋" w:cs="仿宋"/>
                <w:szCs w:val="21"/>
                <w:lang w:val="en-US" w:eastAsia="zh-CN"/>
              </w:rPr>
              <w:t>.5</w:t>
            </w:r>
          </w:p>
        </w:tc>
      </w:tr>
      <w:tr w14:paraId="5E4E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A0FDA10">
            <w:pPr>
              <w:jc w:val="center"/>
              <w:rPr>
                <w:rFonts w:ascii="仿宋" w:hAnsi="仿宋" w:eastAsia="仿宋" w:cs="仿宋"/>
                <w:szCs w:val="21"/>
              </w:rPr>
            </w:pPr>
            <w:r>
              <w:rPr>
                <w:rFonts w:hint="eastAsia" w:ascii="仿宋" w:hAnsi="仿宋" w:eastAsia="仿宋" w:cs="仿宋"/>
                <w:sz w:val="24"/>
                <w:szCs w:val="24"/>
              </w:rPr>
              <w:t>2</w:t>
            </w:r>
          </w:p>
        </w:tc>
        <w:tc>
          <w:tcPr>
            <w:tcW w:w="1733" w:type="dxa"/>
            <w:vAlign w:val="center"/>
          </w:tcPr>
          <w:p w14:paraId="16111522">
            <w:pPr>
              <w:widowControl/>
              <w:jc w:val="center"/>
              <w:textAlignment w:val="center"/>
              <w:rPr>
                <w:rFonts w:ascii="宋体" w:hAnsi="宋体" w:cs="宋体"/>
                <w:color w:val="000000"/>
                <w:sz w:val="18"/>
                <w:szCs w:val="18"/>
              </w:rPr>
            </w:pPr>
            <w:r>
              <w:rPr>
                <w:rFonts w:hint="eastAsia" w:ascii="仿宋" w:hAnsi="仿宋" w:eastAsia="仿宋"/>
                <w:color w:val="000000"/>
                <w:sz w:val="24"/>
                <w:szCs w:val="24"/>
                <w:lang w:val="en-US" w:eastAsia="zh-CN"/>
              </w:rPr>
              <w:t>建筑装饰工程计量与计价</w:t>
            </w:r>
          </w:p>
        </w:tc>
        <w:tc>
          <w:tcPr>
            <w:tcW w:w="4859" w:type="dxa"/>
            <w:vAlign w:val="center"/>
          </w:tcPr>
          <w:p w14:paraId="789F2DFE">
            <w:pPr>
              <w:autoSpaceDE w:val="0"/>
              <w:autoSpaceDN w:val="0"/>
              <w:jc w:val="left"/>
              <w:rPr>
                <w:rFonts w:ascii="仿宋" w:hAnsi="仿宋" w:eastAsia="仿宋" w:cs="仿宋"/>
                <w:szCs w:val="21"/>
              </w:rPr>
            </w:pPr>
            <w:r>
              <w:rPr>
                <w:rFonts w:hint="eastAsia" w:ascii="仿宋" w:hAnsi="仿宋" w:eastAsia="仿宋" w:cs="仿宋"/>
                <w:szCs w:val="21"/>
              </w:rPr>
              <w:t>本课程通过学习装饰工程造价的基本概念；定额与预算的基本要素、组成及原理；预算软件编制方法；施工图工程量清单的编制方法；装饰施工定额软件的操作方法；施工图工程量清单的编制方法；十二位项目编码的应有方法，分部分项工程及家装清单工程量的计算方法等内容，使学生掌握装饰工程中两种不同计价模式下装饰造价的确定方法，系统的讲解了装饰工程预算及清单的性质、作用、编制原理及计价模式，运用软件教学强化编制实例的练习。</w:t>
            </w:r>
          </w:p>
        </w:tc>
        <w:tc>
          <w:tcPr>
            <w:tcW w:w="672" w:type="dxa"/>
            <w:vAlign w:val="center"/>
          </w:tcPr>
          <w:p w14:paraId="5182E3D5">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75A42F05">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rPr>
              <w:t>4</w:t>
            </w:r>
            <w:r>
              <w:rPr>
                <w:rFonts w:hint="eastAsia" w:ascii="仿宋" w:hAnsi="仿宋" w:eastAsia="仿宋" w:cs="仿宋"/>
                <w:szCs w:val="21"/>
                <w:lang w:val="en-US" w:eastAsia="zh-CN"/>
              </w:rPr>
              <w:t>.5</w:t>
            </w:r>
          </w:p>
        </w:tc>
      </w:tr>
      <w:tr w14:paraId="0CA1E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79956B3">
            <w:pPr>
              <w:jc w:val="center"/>
              <w:rPr>
                <w:rFonts w:ascii="仿宋" w:hAnsi="仿宋" w:eastAsia="仿宋" w:cs="仿宋"/>
                <w:szCs w:val="21"/>
              </w:rPr>
            </w:pPr>
            <w:r>
              <w:rPr>
                <w:rFonts w:hint="eastAsia" w:ascii="仿宋" w:hAnsi="仿宋" w:eastAsia="仿宋" w:cs="仿宋"/>
                <w:sz w:val="24"/>
                <w:szCs w:val="24"/>
              </w:rPr>
              <w:t>3</w:t>
            </w:r>
          </w:p>
        </w:tc>
        <w:tc>
          <w:tcPr>
            <w:tcW w:w="1733" w:type="dxa"/>
            <w:vAlign w:val="center"/>
          </w:tcPr>
          <w:p w14:paraId="6C624B58">
            <w:pPr>
              <w:widowControl/>
              <w:jc w:val="center"/>
              <w:textAlignment w:val="center"/>
              <w:rPr>
                <w:rFonts w:ascii="宋体" w:hAnsi="宋体" w:cs="宋体"/>
                <w:color w:val="000000"/>
                <w:sz w:val="18"/>
                <w:szCs w:val="18"/>
              </w:rPr>
            </w:pPr>
            <w:r>
              <w:rPr>
                <w:rFonts w:hint="eastAsia" w:ascii="仿宋" w:hAnsi="仿宋" w:eastAsia="仿宋"/>
                <w:color w:val="000000"/>
                <w:sz w:val="24"/>
                <w:szCs w:val="24"/>
                <w:lang w:val="en-US" w:eastAsia="zh-CN"/>
              </w:rPr>
              <w:t>建筑装饰工程项目管理</w:t>
            </w:r>
          </w:p>
        </w:tc>
        <w:tc>
          <w:tcPr>
            <w:tcW w:w="4859" w:type="dxa"/>
            <w:vAlign w:val="center"/>
          </w:tcPr>
          <w:p w14:paraId="21E25BA5">
            <w:pPr>
              <w:autoSpaceDE w:val="0"/>
              <w:autoSpaceDN w:val="0"/>
              <w:jc w:val="left"/>
              <w:rPr>
                <w:rFonts w:ascii="仿宋" w:hAnsi="仿宋" w:eastAsia="仿宋" w:cs="仿宋"/>
                <w:szCs w:val="21"/>
              </w:rPr>
            </w:pPr>
            <w:r>
              <w:rPr>
                <w:rFonts w:hint="eastAsia" w:ascii="仿宋" w:hAnsi="仿宋" w:eastAsia="仿宋" w:cs="仿宋"/>
                <w:szCs w:val="21"/>
                <w:lang w:val="en-US" w:eastAsia="zh-CN"/>
              </w:rPr>
              <w:t>本课程通过理实一体化的教学手段，培养学生应用装饰施工组织的能力，具备绘制房屋平面图、根据业主需求布置房屋内部空间、计算主材消耗量、施工人员进场时间及顺序安排、合理编制施工组织设计等能力，能够完成装饰施工组织和监督控制相关工作，为学生从事装饰施工管理工作打下良好的基础。</w:t>
            </w:r>
          </w:p>
        </w:tc>
        <w:tc>
          <w:tcPr>
            <w:tcW w:w="672" w:type="dxa"/>
            <w:vAlign w:val="center"/>
          </w:tcPr>
          <w:p w14:paraId="155F8A53">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0423A064">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309FA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639" w:type="dxa"/>
            <w:vAlign w:val="center"/>
          </w:tcPr>
          <w:p w14:paraId="44D66E4F">
            <w:pPr>
              <w:jc w:val="center"/>
              <w:rPr>
                <w:rFonts w:ascii="仿宋" w:hAnsi="仿宋" w:eastAsia="仿宋" w:cs="仿宋"/>
                <w:szCs w:val="21"/>
              </w:rPr>
            </w:pPr>
            <w:r>
              <w:rPr>
                <w:rFonts w:hint="eastAsia" w:ascii="仿宋" w:hAnsi="仿宋" w:eastAsia="仿宋" w:cs="仿宋"/>
                <w:sz w:val="24"/>
                <w:szCs w:val="24"/>
              </w:rPr>
              <w:t>4</w:t>
            </w:r>
          </w:p>
        </w:tc>
        <w:tc>
          <w:tcPr>
            <w:tcW w:w="1733" w:type="dxa"/>
            <w:vAlign w:val="center"/>
          </w:tcPr>
          <w:p w14:paraId="71CB0E81">
            <w:pPr>
              <w:widowControl/>
              <w:jc w:val="center"/>
              <w:textAlignment w:val="center"/>
              <w:rPr>
                <w:rFonts w:ascii="仿宋" w:hAnsi="仿宋" w:eastAsia="仿宋"/>
                <w:b/>
                <w:bCs/>
                <w:color w:val="000000"/>
                <w:sz w:val="24"/>
                <w:szCs w:val="24"/>
                <w:lang w:bidi="ar"/>
              </w:rPr>
            </w:pPr>
            <w:r>
              <w:rPr>
                <w:rFonts w:hint="eastAsia" w:ascii="仿宋" w:hAnsi="仿宋" w:eastAsia="仿宋"/>
                <w:color w:val="000000"/>
                <w:sz w:val="24"/>
                <w:szCs w:val="24"/>
                <w:lang w:val="en-US" w:eastAsia="zh-CN"/>
              </w:rPr>
              <w:t>BIM技术应用</w:t>
            </w:r>
          </w:p>
        </w:tc>
        <w:tc>
          <w:tcPr>
            <w:tcW w:w="4859" w:type="dxa"/>
            <w:vAlign w:val="center"/>
          </w:tcPr>
          <w:p w14:paraId="1A736A55">
            <w:pPr>
              <w:autoSpaceDE w:val="0"/>
              <w:autoSpaceDN w:val="0"/>
              <w:jc w:val="left"/>
              <w:rPr>
                <w:rFonts w:ascii="仿宋" w:hAnsi="仿宋" w:eastAsia="仿宋" w:cs="仿宋"/>
                <w:szCs w:val="21"/>
              </w:rPr>
            </w:pPr>
            <w:r>
              <w:rPr>
                <w:rFonts w:hint="eastAsia" w:ascii="仿宋" w:hAnsi="仿宋" w:eastAsia="仿宋" w:cs="仿宋"/>
                <w:szCs w:val="21"/>
              </w:rPr>
              <w:t>本课程通过学习 BIM 建模、可视化设计等方面知识与技术技能，使学生掌握虚拟施工管理、核算、后期运维等全生命周期管理等方面知识和技术技能， 具有复杂建筑装饰装修工程 BIM 技术应用能力。</w:t>
            </w:r>
          </w:p>
        </w:tc>
        <w:tc>
          <w:tcPr>
            <w:tcW w:w="672" w:type="dxa"/>
            <w:vAlign w:val="center"/>
          </w:tcPr>
          <w:p w14:paraId="3914F768">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6354AA35">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rPr>
              <w:t>4</w:t>
            </w:r>
            <w:r>
              <w:rPr>
                <w:rFonts w:hint="eastAsia" w:ascii="仿宋" w:hAnsi="仿宋" w:eastAsia="仿宋" w:cs="仿宋"/>
                <w:szCs w:val="21"/>
                <w:lang w:val="en-US" w:eastAsia="zh-CN"/>
              </w:rPr>
              <w:t>.5</w:t>
            </w:r>
          </w:p>
        </w:tc>
      </w:tr>
      <w:tr w14:paraId="5F0C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639" w:type="dxa"/>
            <w:vAlign w:val="center"/>
          </w:tcPr>
          <w:p w14:paraId="3B256214">
            <w:pPr>
              <w:jc w:val="center"/>
              <w:rPr>
                <w:rFonts w:ascii="仿宋" w:hAnsi="仿宋" w:eastAsia="仿宋" w:cs="仿宋"/>
                <w:szCs w:val="21"/>
              </w:rPr>
            </w:pPr>
            <w:r>
              <w:rPr>
                <w:rFonts w:hint="eastAsia" w:ascii="仿宋" w:hAnsi="仿宋" w:eastAsia="仿宋" w:cs="仿宋"/>
                <w:sz w:val="24"/>
                <w:szCs w:val="24"/>
              </w:rPr>
              <w:t>5</w:t>
            </w:r>
          </w:p>
        </w:tc>
        <w:tc>
          <w:tcPr>
            <w:tcW w:w="1733" w:type="dxa"/>
            <w:shd w:val="clear" w:color="auto" w:fill="auto"/>
            <w:vAlign w:val="center"/>
          </w:tcPr>
          <w:p w14:paraId="390EF7E5">
            <w:pPr>
              <w:widowControl/>
              <w:jc w:val="center"/>
              <w:textAlignment w:val="center"/>
              <w:rPr>
                <w:rFonts w:ascii="宋体" w:hAnsi="宋体" w:eastAsia="宋体" w:cs="宋体"/>
                <w:color w:val="000000"/>
                <w:kern w:val="2"/>
                <w:sz w:val="18"/>
                <w:szCs w:val="18"/>
                <w:lang w:val="en-US" w:eastAsia="zh-CN" w:bidi="ar-SA"/>
              </w:rPr>
            </w:pPr>
            <w:r>
              <w:rPr>
                <w:rFonts w:hint="eastAsia" w:ascii="仿宋" w:hAnsi="仿宋" w:eastAsia="仿宋" w:cs="仿宋"/>
                <w:szCs w:val="21"/>
                <w:lang w:val="en-US" w:eastAsia="zh-CN"/>
              </w:rPr>
              <w:t>装配式建筑装饰装修技术</w:t>
            </w:r>
          </w:p>
        </w:tc>
        <w:tc>
          <w:tcPr>
            <w:tcW w:w="4859" w:type="dxa"/>
            <w:shd w:val="clear" w:color="auto" w:fill="auto"/>
            <w:vAlign w:val="center"/>
          </w:tcPr>
          <w:p w14:paraId="37E5B5C0">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围绕装配式内装修技术，构建了部品体系模块化单元内容，包括装配式装修概述、装配式楼地面、装配式吊顶、装配式墙面、装配式隔墙、集成厨房、集成卫浴、集成门窗以及设备和管线部品等多个模块。</w:t>
            </w:r>
          </w:p>
        </w:tc>
        <w:tc>
          <w:tcPr>
            <w:tcW w:w="672" w:type="dxa"/>
            <w:vAlign w:val="center"/>
          </w:tcPr>
          <w:p w14:paraId="2BE812B0">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686" w:type="dxa"/>
            <w:vAlign w:val="center"/>
          </w:tcPr>
          <w:p w14:paraId="1983FC3B">
            <w:pPr>
              <w:autoSpaceDE w:val="0"/>
              <w:autoSpaceDN w:val="0"/>
              <w:jc w:val="center"/>
              <w:rPr>
                <w:rFonts w:hint="default" w:ascii="仿宋" w:hAnsi="仿宋" w:eastAsia="仿宋" w:cs="仿宋"/>
                <w:szCs w:val="21"/>
                <w:lang w:val="en-US" w:eastAsia="zh-CN"/>
              </w:rPr>
            </w:pPr>
            <w:r>
              <w:rPr>
                <w:rFonts w:hint="eastAsia" w:ascii="仿宋" w:hAnsi="仿宋" w:eastAsia="仿宋" w:cs="仿宋"/>
                <w:szCs w:val="21"/>
              </w:rPr>
              <w:t>4</w:t>
            </w:r>
            <w:r>
              <w:rPr>
                <w:rFonts w:hint="eastAsia" w:ascii="仿宋" w:hAnsi="仿宋" w:eastAsia="仿宋" w:cs="仿宋"/>
                <w:szCs w:val="21"/>
                <w:lang w:val="en-US" w:eastAsia="zh-CN"/>
              </w:rPr>
              <w:t>.5</w:t>
            </w:r>
          </w:p>
        </w:tc>
      </w:tr>
      <w:tr w14:paraId="06E51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639" w:type="dxa"/>
            <w:shd w:val="clear" w:color="auto" w:fill="auto"/>
            <w:vAlign w:val="center"/>
          </w:tcPr>
          <w:p w14:paraId="5DA9DA6D">
            <w:pPr>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6</w:t>
            </w:r>
          </w:p>
        </w:tc>
        <w:tc>
          <w:tcPr>
            <w:tcW w:w="1733" w:type="dxa"/>
            <w:shd w:val="clear" w:color="auto" w:fill="auto"/>
            <w:vAlign w:val="center"/>
          </w:tcPr>
          <w:p w14:paraId="6E58106D">
            <w:pPr>
              <w:widowControl/>
              <w:jc w:val="center"/>
              <w:textAlignment w:val="center"/>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建筑室内设计实务</w:t>
            </w:r>
          </w:p>
          <w:p w14:paraId="6FB5D953">
            <w:pPr>
              <w:widowControl/>
              <w:jc w:val="center"/>
              <w:textAlignment w:val="center"/>
              <w:rPr>
                <w:rFonts w:ascii="宋体" w:hAnsi="宋体" w:eastAsia="宋体" w:cs="宋体"/>
                <w:color w:val="000000"/>
                <w:kern w:val="2"/>
                <w:sz w:val="18"/>
                <w:szCs w:val="18"/>
                <w:lang w:val="en-US" w:eastAsia="zh-CN" w:bidi="ar-SA"/>
              </w:rPr>
            </w:pPr>
          </w:p>
        </w:tc>
        <w:tc>
          <w:tcPr>
            <w:tcW w:w="4859" w:type="dxa"/>
            <w:shd w:val="clear" w:color="auto" w:fill="auto"/>
            <w:vAlign w:val="center"/>
          </w:tcPr>
          <w:p w14:paraId="49CD7DFD">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主要培养学生的建筑室内设计能力和效果表现能力。同时让学生掌握室内设计的基本知识，以及了解工作过程和工作方法；培养学生独立思考，独完成项目，意图表达等综合能力。主要内容：公共空间设计、私秘空间设计、厨卫空间设计、项目成果展示等。</w:t>
            </w:r>
          </w:p>
        </w:tc>
        <w:tc>
          <w:tcPr>
            <w:tcW w:w="672" w:type="dxa"/>
            <w:shd w:val="clear" w:color="auto" w:fill="auto"/>
            <w:vAlign w:val="center"/>
          </w:tcPr>
          <w:p w14:paraId="3D6C2D21">
            <w:pPr>
              <w:autoSpaceDE w:val="0"/>
              <w:autoSpaceDN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686" w:type="dxa"/>
            <w:shd w:val="clear" w:color="auto" w:fill="auto"/>
            <w:vAlign w:val="center"/>
          </w:tcPr>
          <w:p w14:paraId="57A1C97B">
            <w:pPr>
              <w:autoSpaceDE w:val="0"/>
              <w:autoSpaceDN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4</w:t>
            </w:r>
            <w:r>
              <w:rPr>
                <w:rFonts w:hint="eastAsia" w:ascii="仿宋" w:hAnsi="仿宋" w:eastAsia="仿宋" w:cs="仿宋"/>
                <w:szCs w:val="21"/>
                <w:lang w:val="en-US" w:eastAsia="zh-CN"/>
              </w:rPr>
              <w:t>.5</w:t>
            </w:r>
          </w:p>
        </w:tc>
      </w:tr>
      <w:tr w14:paraId="484BF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639" w:type="dxa"/>
            <w:vAlign w:val="center"/>
          </w:tcPr>
          <w:p w14:paraId="219CDBFF">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1733" w:type="dxa"/>
            <w:shd w:val="clear" w:color="auto" w:fill="auto"/>
            <w:vAlign w:val="center"/>
          </w:tcPr>
          <w:p w14:paraId="1C3C99B9">
            <w:pPr>
              <w:widowControl/>
              <w:jc w:val="center"/>
              <w:textAlignment w:val="center"/>
              <w:rPr>
                <w:rFonts w:ascii="宋体" w:hAnsi="宋体" w:eastAsia="宋体" w:cs="宋体"/>
                <w:color w:val="000000"/>
                <w:kern w:val="2"/>
                <w:sz w:val="18"/>
                <w:szCs w:val="18"/>
                <w:lang w:val="en-US" w:eastAsia="zh-CN" w:bidi="ar-SA"/>
              </w:rPr>
            </w:pPr>
            <w:r>
              <w:rPr>
                <w:rFonts w:hint="eastAsia" w:ascii="仿宋" w:hAnsi="仿宋" w:eastAsia="仿宋" w:cs="仿宋"/>
                <w:kern w:val="2"/>
                <w:sz w:val="21"/>
                <w:szCs w:val="21"/>
                <w:lang w:val="en-US" w:eastAsia="zh-CN" w:bidi="ar-SA"/>
              </w:rPr>
              <w:t>建筑装饰施工图绘制与深化设计</w:t>
            </w:r>
          </w:p>
        </w:tc>
        <w:tc>
          <w:tcPr>
            <w:tcW w:w="4859" w:type="dxa"/>
            <w:shd w:val="clear" w:color="auto" w:fill="auto"/>
            <w:vAlign w:val="center"/>
          </w:tcPr>
          <w:p w14:paraId="341ED2B3">
            <w:pPr>
              <w:autoSpaceDE w:val="0"/>
              <w:autoSpaceDN w:val="0"/>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分为三个模块。模块1以讲解建筑装饰施工图的作用、绘制施工图前应掌握的基本能力为主，本模块是对建筑装饰施工图绘制相关理论知识的引导；模块2通过对项目方案的识读，使学生掌握并理解方案设计要求，在此基础上学习了解绘制建筑装饰施工图和深化设计的过程及注意事项，本模块是学生要重点掌握的内容；模块3分别通过公装和家装两个建筑装饰项目的实操训练，使学生达到加强理论知识理解及熟练掌握绘图技能的目标。</w:t>
            </w:r>
          </w:p>
        </w:tc>
        <w:tc>
          <w:tcPr>
            <w:tcW w:w="672" w:type="dxa"/>
            <w:shd w:val="clear" w:color="auto" w:fill="auto"/>
            <w:vAlign w:val="center"/>
          </w:tcPr>
          <w:p w14:paraId="414569B2">
            <w:pPr>
              <w:autoSpaceDE w:val="0"/>
              <w:autoSpaceDN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686" w:type="dxa"/>
            <w:shd w:val="clear" w:color="auto" w:fill="auto"/>
            <w:vAlign w:val="center"/>
          </w:tcPr>
          <w:p w14:paraId="5AB4057E">
            <w:pPr>
              <w:autoSpaceDE w:val="0"/>
              <w:autoSpaceDN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4</w:t>
            </w:r>
            <w:r>
              <w:rPr>
                <w:rFonts w:hint="eastAsia" w:ascii="仿宋" w:hAnsi="仿宋" w:eastAsia="仿宋" w:cs="仿宋"/>
                <w:szCs w:val="21"/>
                <w:lang w:val="en-US" w:eastAsia="zh-CN"/>
              </w:rPr>
              <w:t>.5</w:t>
            </w:r>
          </w:p>
        </w:tc>
      </w:tr>
    </w:tbl>
    <w:p w14:paraId="26F7B3A5">
      <w:pPr>
        <w:spacing w:before="156" w:beforeLines="50" w:after="156" w:afterLines="50"/>
        <w:ind w:firstLine="482"/>
        <w:jc w:val="left"/>
        <w:rPr>
          <w:rFonts w:hint="eastAsia" w:ascii="仿宋" w:hAnsi="仿宋" w:eastAsia="仿宋" w:cs="Calibri"/>
          <w:b/>
          <w:sz w:val="24"/>
          <w:lang w:val="en-US" w:eastAsia="zh-CN"/>
        </w:rPr>
      </w:pPr>
      <w:r>
        <w:rPr>
          <w:rFonts w:hint="eastAsia" w:ascii="仿宋" w:hAnsi="仿宋" w:eastAsia="仿宋" w:cs="Calibri"/>
          <w:b/>
          <w:sz w:val="24"/>
          <w:lang w:val="en-US" w:eastAsia="zh-CN"/>
        </w:rPr>
        <w:t>4.专业拓展课程</w:t>
      </w:r>
    </w:p>
    <w:p w14:paraId="1CE33C9A">
      <w:pPr>
        <w:spacing w:before="156" w:beforeLines="50" w:after="156" w:afterLines="50"/>
        <w:ind w:firstLine="482"/>
        <w:jc w:val="left"/>
        <w:rPr>
          <w:rFonts w:hint="eastAsia" w:ascii="仿宋" w:hAnsi="仿宋" w:eastAsia="仿宋" w:cs="Calibri"/>
          <w:b/>
          <w:sz w:val="24"/>
          <w:lang w:val="en-US" w:eastAsia="zh-CN"/>
        </w:rPr>
      </w:pPr>
    </w:p>
    <w:tbl>
      <w:tblPr>
        <w:tblStyle w:val="5"/>
        <w:tblW w:w="8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
        <w:gridCol w:w="2045"/>
        <w:gridCol w:w="5264"/>
        <w:gridCol w:w="449"/>
        <w:gridCol w:w="540"/>
      </w:tblGrid>
      <w:tr w14:paraId="39F3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46080DCE">
            <w:pPr>
              <w:jc w:val="center"/>
              <w:rPr>
                <w:rFonts w:ascii="仿宋" w:hAnsi="仿宋" w:eastAsia="仿宋" w:cs="仿宋"/>
                <w:b/>
                <w:bCs/>
                <w:szCs w:val="21"/>
              </w:rPr>
            </w:pPr>
            <w:r>
              <w:rPr>
                <w:rFonts w:hint="eastAsia" w:ascii="仿宋" w:hAnsi="仿宋" w:eastAsia="仿宋" w:cs="仿宋"/>
                <w:b/>
                <w:bCs/>
                <w:szCs w:val="21"/>
              </w:rPr>
              <w:t>序号</w:t>
            </w:r>
          </w:p>
        </w:tc>
        <w:tc>
          <w:tcPr>
            <w:tcW w:w="2045" w:type="dxa"/>
          </w:tcPr>
          <w:p w14:paraId="1BCC2B2A">
            <w:pPr>
              <w:jc w:val="center"/>
              <w:rPr>
                <w:rFonts w:ascii="仿宋" w:hAnsi="仿宋" w:eastAsia="仿宋" w:cs="仿宋"/>
                <w:b/>
                <w:bCs/>
                <w:szCs w:val="21"/>
              </w:rPr>
            </w:pPr>
            <w:r>
              <w:rPr>
                <w:rFonts w:hint="eastAsia" w:ascii="仿宋" w:hAnsi="仿宋" w:eastAsia="仿宋" w:cs="仿宋"/>
                <w:b/>
                <w:bCs/>
                <w:szCs w:val="21"/>
              </w:rPr>
              <w:t>课程名称</w:t>
            </w:r>
          </w:p>
        </w:tc>
        <w:tc>
          <w:tcPr>
            <w:tcW w:w="5264" w:type="dxa"/>
          </w:tcPr>
          <w:p w14:paraId="3EE1C397">
            <w:pPr>
              <w:jc w:val="center"/>
              <w:rPr>
                <w:rFonts w:ascii="仿宋" w:hAnsi="仿宋" w:eastAsia="仿宋" w:cs="仿宋"/>
                <w:b/>
                <w:bCs/>
                <w:szCs w:val="21"/>
              </w:rPr>
            </w:pPr>
            <w:r>
              <w:rPr>
                <w:rFonts w:hint="eastAsia" w:ascii="仿宋" w:hAnsi="仿宋" w:eastAsia="仿宋" w:cs="仿宋"/>
                <w:b/>
                <w:bCs/>
                <w:szCs w:val="21"/>
              </w:rPr>
              <w:t>内容及要求</w:t>
            </w:r>
          </w:p>
        </w:tc>
        <w:tc>
          <w:tcPr>
            <w:tcW w:w="449" w:type="dxa"/>
          </w:tcPr>
          <w:p w14:paraId="4916AAB2">
            <w:pPr>
              <w:jc w:val="center"/>
              <w:rPr>
                <w:rFonts w:ascii="仿宋" w:hAnsi="仿宋" w:eastAsia="仿宋" w:cs="仿宋"/>
                <w:b/>
                <w:bCs/>
                <w:szCs w:val="21"/>
              </w:rPr>
            </w:pPr>
            <w:r>
              <w:rPr>
                <w:rFonts w:hint="eastAsia" w:ascii="仿宋" w:hAnsi="仿宋" w:eastAsia="仿宋" w:cs="仿宋"/>
                <w:b/>
                <w:bCs/>
                <w:szCs w:val="21"/>
              </w:rPr>
              <w:t>学时</w:t>
            </w:r>
          </w:p>
        </w:tc>
        <w:tc>
          <w:tcPr>
            <w:tcW w:w="540" w:type="dxa"/>
          </w:tcPr>
          <w:p w14:paraId="559383AC">
            <w:pPr>
              <w:jc w:val="center"/>
              <w:rPr>
                <w:rFonts w:ascii="仿宋" w:hAnsi="仿宋" w:eastAsia="仿宋" w:cs="仿宋"/>
                <w:b/>
                <w:bCs/>
                <w:szCs w:val="21"/>
              </w:rPr>
            </w:pPr>
            <w:r>
              <w:rPr>
                <w:rFonts w:hint="eastAsia" w:ascii="仿宋" w:hAnsi="仿宋" w:eastAsia="仿宋" w:cs="仿宋"/>
                <w:b/>
                <w:bCs/>
                <w:szCs w:val="21"/>
              </w:rPr>
              <w:t>学分</w:t>
            </w:r>
          </w:p>
        </w:tc>
      </w:tr>
      <w:tr w14:paraId="0A10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shd w:val="clear" w:color="auto" w:fill="auto"/>
            <w:vAlign w:val="center"/>
          </w:tcPr>
          <w:p w14:paraId="38833256">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val="0"/>
                <w:bCs w:val="0"/>
                <w:color w:val="auto"/>
                <w:szCs w:val="21"/>
                <w:lang w:val="en-US" w:eastAsia="zh-CN"/>
              </w:rPr>
              <w:t>1</w:t>
            </w:r>
          </w:p>
        </w:tc>
        <w:tc>
          <w:tcPr>
            <w:tcW w:w="2045" w:type="dxa"/>
            <w:shd w:val="clear" w:color="auto" w:fill="auto"/>
            <w:vAlign w:val="center"/>
          </w:tcPr>
          <w:p w14:paraId="29CBAAE0">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kern w:val="2"/>
                <w:sz w:val="21"/>
                <w:szCs w:val="21"/>
                <w:lang w:val="en-US" w:eastAsia="zh-CN" w:bidi="ar-SA"/>
              </w:rPr>
              <w:t>全屋定制与智能化设计</w:t>
            </w:r>
          </w:p>
        </w:tc>
        <w:tc>
          <w:tcPr>
            <w:tcW w:w="5264" w:type="dxa"/>
            <w:shd w:val="clear" w:color="auto" w:fill="auto"/>
            <w:vAlign w:val="center"/>
          </w:tcPr>
          <w:p w14:paraId="4A49EA6D">
            <w:pPr>
              <w:spacing w:line="440" w:lineRule="exact"/>
              <w:jc w:val="left"/>
              <w:rPr>
                <w:rFonts w:hint="eastAsia" w:ascii="仿宋" w:hAnsi="仿宋" w:eastAsia="仿宋" w:cs="Times New Roman"/>
                <w:color w:val="auto"/>
                <w:kern w:val="2"/>
                <w:sz w:val="24"/>
                <w:szCs w:val="24"/>
                <w:lang w:val="en-US" w:eastAsia="zh-CN" w:bidi="ar-SA"/>
              </w:rPr>
            </w:pPr>
            <w:r>
              <w:rPr>
                <w:rFonts w:hint="eastAsia" w:ascii="仿宋" w:hAnsi="仿宋" w:eastAsia="仿宋" w:cs="仿宋"/>
                <w:szCs w:val="21"/>
                <w:lang w:val="en-US" w:eastAsia="zh-CN"/>
              </w:rPr>
              <w:t>将智能家居技术融入住宅设计，通过物联网连接各种设备（灯光、空调、窗帘、安防、影音、家电等），实现集中控制、自动化场景、远程管理、数据交互等功能。</w:t>
            </w:r>
          </w:p>
        </w:tc>
        <w:tc>
          <w:tcPr>
            <w:tcW w:w="449" w:type="dxa"/>
            <w:shd w:val="clear" w:color="auto" w:fill="auto"/>
            <w:vAlign w:val="center"/>
          </w:tcPr>
          <w:p w14:paraId="2582F693">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72</w:t>
            </w:r>
          </w:p>
        </w:tc>
        <w:tc>
          <w:tcPr>
            <w:tcW w:w="540" w:type="dxa"/>
            <w:shd w:val="clear" w:color="auto" w:fill="auto"/>
            <w:vAlign w:val="center"/>
          </w:tcPr>
          <w:p w14:paraId="437DDB25">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4.5</w:t>
            </w:r>
          </w:p>
        </w:tc>
      </w:tr>
      <w:tr w14:paraId="64C16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shd w:val="clear" w:color="auto" w:fill="auto"/>
            <w:vAlign w:val="center"/>
          </w:tcPr>
          <w:p w14:paraId="7F663912">
            <w:pPr>
              <w:jc w:val="center"/>
              <w:rPr>
                <w:rFonts w:hint="default" w:ascii="仿宋" w:hAnsi="仿宋" w:eastAsia="仿宋" w:cs="仿宋"/>
                <w:b/>
                <w:bCs/>
                <w:color w:val="5B9BD5" w:themeColor="accent1"/>
                <w:szCs w:val="21"/>
                <w:lang w:val="en-US" w:eastAsia="zh-CN"/>
                <w14:textFill>
                  <w14:solidFill>
                    <w14:schemeClr w14:val="accent1"/>
                  </w14:solidFill>
                </w14:textFill>
              </w:rPr>
            </w:pPr>
            <w:r>
              <w:rPr>
                <w:rFonts w:hint="eastAsia" w:ascii="仿宋" w:hAnsi="仿宋" w:eastAsia="仿宋" w:cs="仿宋"/>
                <w:b/>
                <w:bCs/>
                <w:color w:val="5B9BD5" w:themeColor="accent1"/>
                <w:szCs w:val="21"/>
                <w:lang w:val="en-US" w:eastAsia="zh-CN"/>
                <w14:textFill>
                  <w14:solidFill>
                    <w14:schemeClr w14:val="accent1"/>
                  </w14:solidFill>
                </w14:textFill>
              </w:rPr>
              <w:t>2</w:t>
            </w:r>
          </w:p>
        </w:tc>
        <w:tc>
          <w:tcPr>
            <w:tcW w:w="2045" w:type="dxa"/>
            <w:shd w:val="clear" w:color="auto" w:fill="auto"/>
            <w:vAlign w:val="center"/>
          </w:tcPr>
          <w:p w14:paraId="2B175408">
            <w:pPr>
              <w:jc w:val="center"/>
              <w:rPr>
                <w:rFonts w:hint="eastAsia" w:ascii="仿宋" w:hAnsi="仿宋" w:eastAsia="仿宋" w:cs="仿宋"/>
                <w:b/>
                <w:kern w:val="2"/>
                <w:sz w:val="24"/>
                <w:szCs w:val="24"/>
                <w:lang w:val="en-US" w:eastAsia="zh-CN" w:bidi="ar-SA"/>
              </w:rPr>
            </w:pPr>
            <w:r>
              <w:rPr>
                <w:rFonts w:hint="eastAsia" w:ascii="仿宋" w:hAnsi="仿宋" w:eastAsia="仿宋" w:cs="仿宋"/>
                <w:kern w:val="2"/>
                <w:sz w:val="21"/>
                <w:szCs w:val="21"/>
                <w:lang w:val="en-US" w:eastAsia="zh-CN" w:bidi="ar-SA"/>
              </w:rPr>
              <w:t>建筑装饰工程招投标与合同管理</w:t>
            </w:r>
          </w:p>
        </w:tc>
        <w:tc>
          <w:tcPr>
            <w:tcW w:w="5264" w:type="dxa"/>
            <w:shd w:val="clear" w:color="auto" w:fill="auto"/>
            <w:vAlign w:val="top"/>
          </w:tcPr>
          <w:p w14:paraId="582CE24C">
            <w:pPr>
              <w:spacing w:line="440" w:lineRule="exact"/>
              <w:jc w:val="left"/>
              <w:rPr>
                <w:rFonts w:hint="eastAsia" w:ascii="仿宋" w:hAnsi="仿宋" w:eastAsia="仿宋" w:cs="Times New Roman"/>
                <w:kern w:val="2"/>
                <w:sz w:val="24"/>
                <w:szCs w:val="24"/>
                <w:lang w:val="en-US" w:eastAsia="en-US" w:bidi="ar-SA"/>
              </w:rPr>
            </w:pPr>
            <w:r>
              <w:rPr>
                <w:rFonts w:hint="eastAsia" w:ascii="仿宋" w:hAnsi="仿宋" w:eastAsia="仿宋" w:cs="仿宋"/>
                <w:szCs w:val="21"/>
                <w:lang w:val="en-US" w:eastAsia="zh-CN"/>
              </w:rPr>
              <w:t>具备参与招标策划的能力； 具备参与编制招标文件、组织投标资格预审的能力；具备参与编制投标文件、资格预审文件的能力；具备参与组织开标、评标、定标的能力；具备参与拟定施工合同、评审和解读施工合同条款的能力</w:t>
            </w:r>
          </w:p>
        </w:tc>
        <w:tc>
          <w:tcPr>
            <w:tcW w:w="449" w:type="dxa"/>
            <w:shd w:val="clear" w:color="auto" w:fill="auto"/>
            <w:vAlign w:val="center"/>
          </w:tcPr>
          <w:p w14:paraId="3A3B446A">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540" w:type="dxa"/>
            <w:shd w:val="clear" w:color="auto" w:fill="auto"/>
            <w:vAlign w:val="center"/>
          </w:tcPr>
          <w:p w14:paraId="5B1A058C">
            <w:pPr>
              <w:jc w:val="center"/>
              <w:rPr>
                <w:rFonts w:hint="default" w:ascii="仿宋" w:hAnsi="仿宋" w:eastAsia="仿宋" w:cs="仿宋"/>
                <w:b/>
                <w:bCs/>
                <w:color w:val="5B9BD5" w:themeColor="accent1"/>
                <w:kern w:val="2"/>
                <w:sz w:val="21"/>
                <w:szCs w:val="21"/>
                <w:lang w:val="en-US" w:eastAsia="zh-CN" w:bidi="ar-SA"/>
                <w14:textFill>
                  <w14:solidFill>
                    <w14:schemeClr w14:val="accent1"/>
                  </w14:solidFill>
                </w14:textFill>
              </w:rPr>
            </w:pPr>
            <w:r>
              <w:rPr>
                <w:rFonts w:hint="eastAsia" w:ascii="仿宋" w:hAnsi="仿宋" w:eastAsia="仿宋" w:cs="仿宋"/>
                <w:b/>
                <w:bCs/>
                <w:color w:val="5B9BD5" w:themeColor="accent1"/>
                <w:kern w:val="2"/>
                <w:sz w:val="21"/>
                <w:szCs w:val="21"/>
                <w:lang w:val="en-US" w:eastAsia="zh-CN" w:bidi="ar-SA"/>
                <w14:textFill>
                  <w14:solidFill>
                    <w14:schemeClr w14:val="accent1"/>
                  </w14:solidFill>
                </w14:textFill>
              </w:rPr>
              <w:t>4.5</w:t>
            </w:r>
          </w:p>
        </w:tc>
      </w:tr>
      <w:tr w14:paraId="0696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shd w:val="clear" w:color="auto" w:fill="auto"/>
            <w:vAlign w:val="center"/>
          </w:tcPr>
          <w:p w14:paraId="1FAF515D">
            <w:pPr>
              <w:jc w:val="center"/>
              <w:rPr>
                <w:rFonts w:hint="default" w:ascii="仿宋" w:hAnsi="仿宋" w:eastAsia="仿宋" w:cs="仿宋"/>
                <w:b/>
                <w:bCs/>
                <w:color w:val="5B9BD5" w:themeColor="accent1"/>
                <w:szCs w:val="21"/>
                <w:lang w:val="en-US" w:eastAsia="zh-CN"/>
                <w14:textFill>
                  <w14:solidFill>
                    <w14:schemeClr w14:val="accent1"/>
                  </w14:solidFill>
                </w14:textFill>
              </w:rPr>
            </w:pPr>
            <w:r>
              <w:rPr>
                <w:rFonts w:hint="eastAsia" w:ascii="仿宋" w:hAnsi="仿宋" w:eastAsia="仿宋" w:cs="仿宋"/>
                <w:b/>
                <w:bCs/>
                <w:color w:val="5B9BD5" w:themeColor="accent1"/>
                <w:szCs w:val="21"/>
                <w:lang w:val="en-US" w:eastAsia="zh-CN"/>
                <w14:textFill>
                  <w14:solidFill>
                    <w14:schemeClr w14:val="accent1"/>
                  </w14:solidFill>
                </w14:textFill>
              </w:rPr>
              <w:t>3</w:t>
            </w:r>
          </w:p>
        </w:tc>
        <w:tc>
          <w:tcPr>
            <w:tcW w:w="2045" w:type="dxa"/>
            <w:shd w:val="clear" w:color="auto" w:fill="auto"/>
            <w:vAlign w:val="center"/>
          </w:tcPr>
          <w:p w14:paraId="6A42DD0A">
            <w:pPr>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建筑装饰工程质量与安全管理</w:t>
            </w:r>
          </w:p>
        </w:tc>
        <w:tc>
          <w:tcPr>
            <w:tcW w:w="5264" w:type="dxa"/>
            <w:shd w:val="clear" w:color="auto" w:fill="auto"/>
            <w:vAlign w:val="top"/>
          </w:tcPr>
          <w:p w14:paraId="5482202E">
            <w:pPr>
              <w:spacing w:line="440" w:lineRule="exact"/>
              <w:ind w:firstLine="420" w:firstLineChars="200"/>
              <w:jc w:val="left"/>
              <w:rPr>
                <w:rFonts w:hint="eastAsia" w:ascii="仿宋" w:hAnsi="仿宋" w:eastAsia="仿宋" w:cs="仿宋"/>
                <w:szCs w:val="21"/>
                <w:lang w:val="en-US" w:eastAsia="zh-CN"/>
              </w:rPr>
            </w:pPr>
            <w:r>
              <w:rPr>
                <w:rFonts w:hint="eastAsia" w:ascii="仿宋" w:hAnsi="仿宋" w:eastAsia="仿宋" w:cs="仿宋"/>
                <w:szCs w:val="21"/>
                <w:lang w:val="en-US" w:eastAsia="zh-CN"/>
              </w:rPr>
              <w:t>第一篇为建筑装饰装修工程质量管理，内容有：建筑装饰装修工程质量监督管理和质量控制，质量管理体系，质量与安全管理基本工具及方法，影响建筑装饰装修工程质量的因素及其控制，建筑装饰装修工程设计及施工阶段的质量控制，建筑装饰装修工程常见质量通病及原因和预防措施，建筑装饰装修工程质量事故分析及处理，建筑装饰装修工程质量评定及验收。</w:t>
            </w:r>
          </w:p>
          <w:p w14:paraId="7DA05724">
            <w:pPr>
              <w:spacing w:line="440" w:lineRule="exact"/>
              <w:ind w:firstLine="420" w:firstLineChars="200"/>
              <w:jc w:val="left"/>
              <w:rPr>
                <w:rFonts w:hint="eastAsia" w:ascii="仿宋" w:hAnsi="仿宋" w:eastAsia="仿宋" w:cs="Times New Roman"/>
                <w:kern w:val="2"/>
                <w:sz w:val="24"/>
                <w:szCs w:val="24"/>
                <w:lang w:val="en-US" w:eastAsia="en-US" w:bidi="ar-SA"/>
              </w:rPr>
            </w:pPr>
            <w:r>
              <w:rPr>
                <w:rFonts w:hint="eastAsia" w:ascii="仿宋" w:hAnsi="仿宋" w:eastAsia="仿宋" w:cs="仿宋"/>
                <w:szCs w:val="21"/>
                <w:lang w:val="en-US" w:eastAsia="zh-CN"/>
              </w:rPr>
              <w:t>第二篇为建筑装饰装修工程安全管理，内容有：建筑装饰装修工程安全生产管理，影响建筑装饰装修工程安全的因素及其控制，安全管理措施，房屋建筑装饰装修安全，伤亡事故管理，文明施工与环境保护，施工现场消防管理，责任追究。</w:t>
            </w:r>
          </w:p>
        </w:tc>
        <w:tc>
          <w:tcPr>
            <w:tcW w:w="449" w:type="dxa"/>
            <w:shd w:val="clear" w:color="auto" w:fill="auto"/>
            <w:vAlign w:val="center"/>
          </w:tcPr>
          <w:p w14:paraId="042EFC05">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60</w:t>
            </w:r>
          </w:p>
        </w:tc>
        <w:tc>
          <w:tcPr>
            <w:tcW w:w="540" w:type="dxa"/>
            <w:shd w:val="clear" w:color="auto" w:fill="auto"/>
            <w:vAlign w:val="center"/>
          </w:tcPr>
          <w:p w14:paraId="33DF2890">
            <w:pPr>
              <w:jc w:val="center"/>
              <w:rPr>
                <w:rFonts w:hint="eastAsia" w:ascii="仿宋" w:hAnsi="仿宋" w:eastAsia="仿宋" w:cs="仿宋"/>
                <w:b/>
                <w:bCs/>
                <w:color w:val="5B9BD5" w:themeColor="accent1"/>
                <w:kern w:val="2"/>
                <w:sz w:val="21"/>
                <w:szCs w:val="21"/>
                <w:lang w:val="en-US" w:eastAsia="zh-CN" w:bidi="ar-SA"/>
                <w14:textFill>
                  <w14:solidFill>
                    <w14:schemeClr w14:val="accent1"/>
                  </w14:solidFill>
                </w14:textFill>
              </w:rPr>
            </w:pPr>
            <w:r>
              <w:rPr>
                <w:rFonts w:hint="eastAsia" w:ascii="仿宋" w:hAnsi="仿宋" w:eastAsia="仿宋" w:cs="仿宋"/>
                <w:b/>
                <w:bCs/>
                <w:color w:val="5B9BD5" w:themeColor="accent1"/>
                <w:kern w:val="2"/>
                <w:sz w:val="21"/>
                <w:szCs w:val="21"/>
                <w:lang w:val="en-US" w:eastAsia="zh-CN" w:bidi="ar-SA"/>
                <w14:textFill>
                  <w14:solidFill>
                    <w14:schemeClr w14:val="accent1"/>
                  </w14:solidFill>
                </w14:textFill>
              </w:rPr>
              <w:t>4</w:t>
            </w:r>
          </w:p>
        </w:tc>
      </w:tr>
    </w:tbl>
    <w:p w14:paraId="45E48DF3">
      <w:pPr>
        <w:keepNext w:val="0"/>
        <w:keepLines w:val="0"/>
        <w:pageBreakBefore w:val="0"/>
        <w:widowControl w:val="0"/>
        <w:kinsoku/>
        <w:wordWrap/>
        <w:overflowPunct/>
        <w:topLinePunct w:val="0"/>
        <w:autoSpaceDE/>
        <w:autoSpaceDN/>
        <w:bidi w:val="0"/>
        <w:adjustRightInd w:val="0"/>
        <w:snapToGrid w:val="0"/>
        <w:spacing w:before="312" w:beforeLines="100" w:line="400" w:lineRule="exact"/>
        <w:ind w:firstLine="482" w:firstLineChars="200"/>
        <w:textAlignment w:val="auto"/>
        <w:outlineLvl w:val="1"/>
        <w:rPr>
          <w:rFonts w:hint="eastAsia" w:ascii="宋体" w:hAnsi="宋体"/>
          <w:b/>
          <w:sz w:val="24"/>
          <w:szCs w:val="24"/>
        </w:rPr>
      </w:pPr>
    </w:p>
    <w:p w14:paraId="6E7D5579">
      <w:pPr>
        <w:keepNext w:val="0"/>
        <w:keepLines w:val="0"/>
        <w:pageBreakBefore w:val="0"/>
        <w:widowControl w:val="0"/>
        <w:kinsoku/>
        <w:wordWrap/>
        <w:overflowPunct/>
        <w:topLinePunct w:val="0"/>
        <w:autoSpaceDE/>
        <w:autoSpaceDN/>
        <w:bidi w:val="0"/>
        <w:adjustRightInd w:val="0"/>
        <w:snapToGrid w:val="0"/>
        <w:spacing w:before="312" w:beforeLines="100" w:line="400" w:lineRule="exact"/>
        <w:ind w:firstLine="482" w:firstLineChars="200"/>
        <w:textAlignment w:val="auto"/>
        <w:outlineLvl w:val="1"/>
        <w:rPr>
          <w:rFonts w:ascii="宋体" w:hAnsi="宋体"/>
          <w:b/>
          <w:sz w:val="24"/>
          <w:szCs w:val="24"/>
        </w:rPr>
      </w:pPr>
      <w:r>
        <w:rPr>
          <w:rFonts w:hint="eastAsia" w:ascii="宋体" w:hAnsi="宋体"/>
          <w:b/>
          <w:sz w:val="24"/>
          <w:szCs w:val="24"/>
        </w:rPr>
        <w:t>（四）学习方式</w:t>
      </w:r>
    </w:p>
    <w:p w14:paraId="1F51844F">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ascii="仿宋" w:hAnsi="仿宋" w:eastAsia="仿宋"/>
          <w:b/>
          <w:sz w:val="24"/>
          <w:szCs w:val="24"/>
        </w:rPr>
      </w:pPr>
      <w:r>
        <w:rPr>
          <w:rFonts w:hint="eastAsia" w:ascii="仿宋" w:hAnsi="仿宋" w:eastAsia="仿宋"/>
          <w:bCs/>
          <w:sz w:val="24"/>
          <w:szCs w:val="24"/>
        </w:rPr>
        <w:t>学生线下学习，同时充分利用优秀网络课程资源实施教学。</w:t>
      </w:r>
    </w:p>
    <w:p w14:paraId="7128CD32">
      <w:pPr>
        <w:keepNext w:val="0"/>
        <w:keepLines w:val="0"/>
        <w:pageBreakBefore w:val="0"/>
        <w:widowControl w:val="0"/>
        <w:kinsoku/>
        <w:wordWrap/>
        <w:overflowPunct/>
        <w:topLinePunct w:val="0"/>
        <w:autoSpaceDE/>
        <w:autoSpaceDN/>
        <w:bidi w:val="0"/>
        <w:adjustRightInd w:val="0"/>
        <w:snapToGrid w:val="0"/>
        <w:spacing w:before="312" w:beforeLines="100" w:line="400" w:lineRule="exact"/>
        <w:ind w:firstLine="562" w:firstLineChars="200"/>
        <w:textAlignment w:val="auto"/>
        <w:rPr>
          <w:b/>
          <w:sz w:val="28"/>
          <w:szCs w:val="28"/>
        </w:rPr>
      </w:pPr>
      <w:r>
        <w:rPr>
          <w:rFonts w:hint="eastAsia"/>
          <w:b/>
          <w:sz w:val="28"/>
          <w:szCs w:val="28"/>
        </w:rPr>
        <w:t>八、实施保障</w:t>
      </w:r>
    </w:p>
    <w:p w14:paraId="053033FB">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ascii="仿宋" w:hAnsi="仿宋" w:eastAsia="仿宋"/>
          <w:bCs/>
          <w:sz w:val="24"/>
          <w:szCs w:val="24"/>
        </w:rPr>
      </w:pPr>
      <w:r>
        <w:rPr>
          <w:rFonts w:hint="eastAsia" w:ascii="仿宋" w:hAnsi="仿宋" w:eastAsia="仿宋"/>
          <w:bCs/>
          <w:sz w:val="24"/>
          <w:szCs w:val="24"/>
        </w:rPr>
        <w:t>主要包括师资队伍、教学设施、教学资源、教学方法、学习评价、质量管理等，具体要求如下：</w:t>
      </w:r>
    </w:p>
    <w:p w14:paraId="406048A1">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8"/>
          <w:szCs w:val="28"/>
        </w:rPr>
      </w:pPr>
      <w:r>
        <w:rPr>
          <w:rFonts w:hint="eastAsia" w:ascii="宋体" w:hAnsi="宋体"/>
          <w:b/>
          <w:sz w:val="24"/>
        </w:rPr>
        <w:t>（一）师资队伍</w:t>
      </w:r>
    </w:p>
    <w:p w14:paraId="7E0FC035">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按照“四有好老师”“四个相统一”“四个引路人”的要求建设专业教师队伍，将师德师风作为教师队伍建设的第一标准。</w:t>
      </w:r>
    </w:p>
    <w:p w14:paraId="6F570006">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1 队伍结构</w:t>
      </w:r>
    </w:p>
    <w:p w14:paraId="56D0287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学生数与本专业专任教师数比例不高于 25∶1，“双师型”教师占专业课教师数比例一般不低于 60%，高级职称专任教师的比例不低于 20%，专任教师队伍要考虑职称、年龄、工作经验，形成合理的梯队结构。</w:t>
      </w:r>
    </w:p>
    <w:p w14:paraId="6948700A">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能够整合校内外优质人才资源，选聘企业高级技术人员担任行业导师，组建校企合作、专兼结合的教师团队，建立定期开展专业（学科）教研机制。</w:t>
      </w:r>
    </w:p>
    <w:p w14:paraId="3CBCF804">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2 专业带头人</w:t>
      </w:r>
    </w:p>
    <w:p w14:paraId="66746633">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原则上应具有本专业及相关专业副高及以上职称和较强的实践能力，能够较好地把握国内外建筑装饰和装修行业、专业发展，能广泛联系行业企业，了解行业企业对本专业人才的需求实际，主持专业建设、开展教育教学改革、教科研工作和社会服务能力强，在本专业改革发展中起引领作用。</w:t>
      </w:r>
    </w:p>
    <w:p w14:paraId="0C879650">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3 专任教师</w:t>
      </w:r>
    </w:p>
    <w:p w14:paraId="11CB4123">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具有高校教师资格；原则上具有建筑设计类、建筑类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w:t>
      </w:r>
    </w:p>
    <w:p w14:paraId="38D08C5E">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专业教师每年至少 1 个月在企业或生产性实训基地锻炼，每 5 年累计不少于 6 个月的企业实践经历。</w:t>
      </w:r>
    </w:p>
    <w:p w14:paraId="0EA50B59">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sz w:val="24"/>
          <w:szCs w:val="24"/>
        </w:rPr>
      </w:pPr>
      <w:r>
        <w:rPr>
          <w:rFonts w:hint="eastAsia" w:ascii="仿宋" w:hAnsi="仿宋" w:eastAsia="仿宋"/>
          <w:sz w:val="24"/>
          <w:szCs w:val="24"/>
        </w:rPr>
        <w:t>4 兼职教师</w:t>
      </w:r>
    </w:p>
    <w:p w14:paraId="6A3D02EC">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仿宋" w:hAnsi="仿宋" w:eastAsia="仿宋"/>
          <w:sz w:val="24"/>
          <w:szCs w:val="24"/>
        </w:rPr>
      </w:pPr>
      <w:r>
        <w:rPr>
          <w:rFonts w:hint="eastAsia" w:ascii="仿宋" w:hAnsi="仿宋" w:eastAsia="仿宋"/>
          <w:sz w:val="24"/>
          <w:szCs w:val="24"/>
        </w:rPr>
        <w:t>主要从本专业相关行业企业的高技能人才中聘任，应具有扎实的专业知识和丰富的实际工作经验，一般应具有中级及以上专业技术职务（职称）或高级工及以上职业技能等级，</w:t>
      </w:r>
      <w:r>
        <w:rPr>
          <w:rFonts w:hint="eastAsia" w:ascii="仿宋" w:hAnsi="仿宋" w:eastAsia="仿宋"/>
          <w:sz w:val="24"/>
          <w:szCs w:val="24"/>
          <w:lang w:val="en-US" w:eastAsia="zh-CN"/>
        </w:rPr>
        <w:t>了</w:t>
      </w:r>
      <w:r>
        <w:rPr>
          <w:rFonts w:hint="eastAsia" w:ascii="仿宋" w:hAnsi="仿宋" w:eastAsia="仿宋"/>
          <w:sz w:val="24"/>
          <w:szCs w:val="24"/>
        </w:rPr>
        <w:t>解教育教学规律，能承担专业课程教学、实习实训指导和学生职业发展规划指导等专业教学任务。根据需要聘请技能大师、劳动模范、能工巧匠等高技能人才，根据国家有关要求制定针对兼职教师聘任与管理的具体实施办法。。</w:t>
      </w:r>
    </w:p>
    <w:p w14:paraId="64BAAF40">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4"/>
        </w:rPr>
      </w:pPr>
      <w:r>
        <w:rPr>
          <w:rFonts w:hint="eastAsia" w:ascii="宋体" w:hAnsi="宋体"/>
          <w:b/>
          <w:sz w:val="24"/>
        </w:rPr>
        <w:t>（二）教学设施</w:t>
      </w:r>
    </w:p>
    <w:p w14:paraId="159DED6A">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主要包括能够满足正常的课程教学、实习实训所需的专业教室、实验室、实训室和实习实训基地。</w:t>
      </w:r>
    </w:p>
    <w:p w14:paraId="7A69C983">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1 专业教室基本要求</w:t>
      </w:r>
    </w:p>
    <w:p w14:paraId="5CE5E328">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14:paraId="20A6B214">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2 校内外实验、实训场所基本要求</w:t>
      </w:r>
    </w:p>
    <w:p w14:paraId="625263DB">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实验、实训场所面积、设备设施、安全、环境、管理等符合教育部有关标准（规定、办法），实验、实训环境与设备设施对接真实职业场景或工作情境，实训项目注重工学结合、理实一体化，实验、实训指导教师配备合理，实验、实训管理及实施规章制度齐全，确保能够顺利开展建筑装饰设计、建筑装饰施工图绘制与深化设计、建筑装饰装修施工技术、建筑装饰工程计量与计价、建筑装饰工程项目管理、BIM 技术应用等实验、实训活动。鼓励在实训中运用大数据、云计算、人工智能、虚拟仿真等前沿信息技术。</w:t>
      </w:r>
    </w:p>
    <w:p w14:paraId="01ACC6D3">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（1）数字化装饰设计实训室</w:t>
      </w:r>
    </w:p>
    <w:p w14:paraId="64BBAA7B">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配备黑（白）板、多媒体计算机、投影设备、音响等设备，用于建筑装饰设计实训、建筑装饰施工图绘制与深化设计实训、建筑装饰工程计量与计价实训、建筑装饰工程项目管理实训、BIM 技术应用实训等实训教学。</w:t>
      </w:r>
    </w:p>
    <w:p w14:paraId="30AF6DE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（2）建筑装饰材料、构造及施工工艺实训室</w:t>
      </w:r>
    </w:p>
    <w:p w14:paraId="3F557565">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配备常用的建筑装饰装修材料、墙顶地与门窗构造、水路与电路装修构造、装配式装饰装修构造与部品部件等，用于建筑装饰施工图绘制与深化设计实训、传统建筑装饰装修施工实训、装配式建筑装饰装修技术实训等实训教学。</w:t>
      </w:r>
    </w:p>
    <w:p w14:paraId="440149D4">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（3）建筑装饰工程施工实训室</w:t>
      </w:r>
    </w:p>
    <w:p w14:paraId="1ECB166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配备木材切割机、水平仪、智能测量仪等满足钻孔、切割、涂饰、抹灰、裱糊、铺贴等建筑装饰工程施工常用小型机具，以及安全帽、手套等防护设备，用于包括水暖电安装、隔墙隔断施工、吊顶装饰施工、楼地面装饰施工、门窗及门窗套制作安装、楼梯及护栏装饰施工、室内陈设制作与安装等的传统建筑装饰装修施工实训，以及装配式建筑装饰装修技术实训等实训教学。</w:t>
      </w:r>
    </w:p>
    <w:p w14:paraId="05808C20">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可结合实际建设综合性实训场所。</w:t>
      </w:r>
    </w:p>
    <w:p w14:paraId="32E21A92">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3 实习场所基本要求</w:t>
      </w:r>
    </w:p>
    <w:p w14:paraId="3DE8B01E">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14:paraId="7B99D724">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根据本专业人才培养的需要和未来就业需求，实习基地应能提供建筑装饰设计、建筑装饰施工、建筑装饰工程项目管理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14:paraId="5EA694F2">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4"/>
        </w:rPr>
      </w:pPr>
      <w:r>
        <w:rPr>
          <w:rFonts w:hint="eastAsia" w:ascii="宋体" w:hAnsi="宋体"/>
          <w:b/>
          <w:sz w:val="24"/>
        </w:rPr>
        <w:t>（三）教学资源</w:t>
      </w:r>
    </w:p>
    <w:p w14:paraId="4B96A5A3">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主要包括能够满足学生专业学习、教师专业教学研究和教学实施需要的教材、图书及数字化资源等。</w:t>
      </w:r>
    </w:p>
    <w:p w14:paraId="062AE1C9">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1 教材选用基本要求</w:t>
      </w:r>
    </w:p>
    <w:p w14:paraId="77DB280D">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按照国家规定，经过规范程序选用教材，优先选用国家规划教材和国家优秀教材。专业课程教材应体现本行业新技术、新规范、新标准、新形态，并通过数字教材、活页式教材等多种方式进行动态更新。</w:t>
      </w:r>
    </w:p>
    <w:p w14:paraId="616D530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2 图书文献配备基本要求</w:t>
      </w:r>
    </w:p>
    <w:p w14:paraId="3F4DBBA3">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图书文献配备能满足人才培养、专业建设、教科研等工作的需要。专业类图书文献主要包括：建筑装饰文化类、建筑装饰设计类、建筑装饰施工类、建筑装饰工程项目管理类、建筑装饰工程案例图集类、建筑装饰相关标准与规范类图书，及时配置新经济、新技术、新工艺、新材料、新管理方式、新服务方式等相关的图书文献。</w:t>
      </w:r>
    </w:p>
    <w:p w14:paraId="0167911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3 数字教学资源配置基本要求</w:t>
      </w:r>
    </w:p>
    <w:p w14:paraId="7F06030F">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1"/>
        <w:rPr>
          <w:rFonts w:hint="eastAsia" w:ascii="仿宋" w:hAnsi="仿宋" w:eastAsia="仿宋"/>
          <w:sz w:val="24"/>
          <w:szCs w:val="24"/>
        </w:rPr>
      </w:pPr>
      <w:r>
        <w:rPr>
          <w:rFonts w:hint="eastAsia" w:ascii="仿宋" w:hAnsi="仿宋" w:eastAsia="仿宋"/>
          <w:sz w:val="24"/>
          <w:szCs w:val="24"/>
        </w:rPr>
        <w:t>建设、配备与本专业有关的音视频素材、教学课件、数字化教学案例库、虚拟仿真软件等专业教学资源库，种类丰富、形式多样、使用便捷、动态更新、满足教学。</w:t>
      </w:r>
    </w:p>
    <w:p w14:paraId="53C92BAE">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4"/>
        </w:rPr>
      </w:pPr>
      <w:r>
        <w:rPr>
          <w:rFonts w:hint="eastAsia" w:ascii="宋体" w:hAnsi="宋体"/>
          <w:b/>
          <w:sz w:val="24"/>
        </w:rPr>
        <w:t>（四）教学方法</w:t>
      </w:r>
    </w:p>
    <w:p w14:paraId="27D99FAC">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仿宋" w:hAnsi="仿宋" w:eastAsia="仿宋"/>
          <w:sz w:val="24"/>
          <w:szCs w:val="24"/>
        </w:rPr>
      </w:pPr>
      <w:r>
        <w:rPr>
          <w:rFonts w:hint="eastAsia" w:ascii="仿宋" w:hAnsi="仿宋" w:eastAsia="仿宋"/>
          <w:sz w:val="24"/>
          <w:szCs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6498771A">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4"/>
        </w:rPr>
      </w:pPr>
      <w:r>
        <w:rPr>
          <w:rFonts w:hint="eastAsia" w:ascii="宋体" w:hAnsi="宋体"/>
          <w:b/>
          <w:sz w:val="24"/>
        </w:rPr>
        <w:t>（五）学习评价</w:t>
      </w:r>
    </w:p>
    <w:p w14:paraId="6C5C0176">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ascii="仿宋" w:hAnsi="仿宋" w:eastAsia="仿宋"/>
          <w:bCs/>
          <w:sz w:val="24"/>
          <w:szCs w:val="24"/>
        </w:rPr>
      </w:pPr>
      <w:r>
        <w:rPr>
          <w:rFonts w:hint="eastAsia" w:ascii="仿宋" w:hAnsi="仿宋" w:eastAsia="仿宋"/>
          <w:bCs/>
          <w:sz w:val="24"/>
          <w:szCs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14:paraId="5BC7C793">
      <w:pPr>
        <w:keepNext w:val="0"/>
        <w:keepLines w:val="0"/>
        <w:pageBreakBefore w:val="0"/>
        <w:widowControl w:val="0"/>
        <w:kinsoku/>
        <w:wordWrap/>
        <w:overflowPunct/>
        <w:topLinePunct w:val="0"/>
        <w:autoSpaceDE/>
        <w:autoSpaceDN/>
        <w:bidi w:val="0"/>
        <w:spacing w:before="312" w:beforeLines="100" w:line="400" w:lineRule="exact"/>
        <w:ind w:firstLine="482" w:firstLineChars="200"/>
        <w:textAlignment w:val="auto"/>
        <w:outlineLvl w:val="1"/>
        <w:rPr>
          <w:rFonts w:ascii="宋体" w:hAnsi="宋体"/>
          <w:b/>
          <w:sz w:val="24"/>
        </w:rPr>
      </w:pPr>
      <w:r>
        <w:rPr>
          <w:rFonts w:hint="eastAsia" w:ascii="宋体" w:hAnsi="宋体"/>
          <w:b/>
          <w:sz w:val="24"/>
        </w:rPr>
        <w:t>（六）质量管理</w:t>
      </w:r>
    </w:p>
    <w:p w14:paraId="0AD2684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0"/>
        <w:rPr>
          <w:rFonts w:hint="eastAsia" w:ascii="仿宋" w:hAnsi="仿宋" w:eastAsia="仿宋"/>
          <w:sz w:val="24"/>
          <w:szCs w:val="24"/>
        </w:rPr>
      </w:pPr>
      <w:r>
        <w:rPr>
          <w:rFonts w:hint="eastAsia" w:ascii="仿宋" w:hAnsi="仿宋" w:eastAsia="仿宋"/>
          <w:sz w:val="24"/>
          <w:szCs w:val="24"/>
        </w:rPr>
        <w:t>（1）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14:paraId="64A76C18">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0"/>
        <w:rPr>
          <w:rFonts w:hint="eastAsia" w:ascii="仿宋" w:hAnsi="仿宋" w:eastAsia="仿宋"/>
          <w:sz w:val="24"/>
          <w:szCs w:val="24"/>
        </w:rPr>
      </w:pPr>
      <w:r>
        <w:rPr>
          <w:rFonts w:hint="eastAsia" w:ascii="仿宋" w:hAnsi="仿宋" w:eastAsia="仿宋"/>
          <w:sz w:val="24"/>
          <w:szCs w:val="24"/>
        </w:rPr>
        <w:t>（2）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14:paraId="1C4FEB0D">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0"/>
        <w:rPr>
          <w:rFonts w:hint="eastAsia" w:ascii="仿宋" w:hAnsi="仿宋" w:eastAsia="仿宋"/>
          <w:sz w:val="24"/>
          <w:szCs w:val="24"/>
        </w:rPr>
      </w:pPr>
      <w:r>
        <w:rPr>
          <w:rFonts w:hint="eastAsia" w:ascii="仿宋" w:hAnsi="仿宋" w:eastAsia="仿宋"/>
          <w:sz w:val="24"/>
          <w:szCs w:val="24"/>
        </w:rPr>
        <w:t>（3）专业教研组织应建立线上线下相结合的集中备课制度，定期召开教学研讨会议，利用评价分析结果有效改进专业教学，持续提高人才培养质量。</w:t>
      </w:r>
    </w:p>
    <w:p w14:paraId="4D1BCAE6">
      <w:pPr>
        <w:keepNext w:val="0"/>
        <w:keepLines w:val="0"/>
        <w:pageBreakBefore w:val="0"/>
        <w:widowControl w:val="0"/>
        <w:kinsoku/>
        <w:wordWrap/>
        <w:overflowPunct/>
        <w:topLinePunct w:val="0"/>
        <w:autoSpaceDE/>
        <w:autoSpaceDN/>
        <w:bidi w:val="0"/>
        <w:spacing w:before="312" w:beforeLines="100" w:line="400" w:lineRule="exact"/>
        <w:ind w:firstLine="480" w:firstLineChars="200"/>
        <w:textAlignment w:val="auto"/>
        <w:outlineLvl w:val="0"/>
        <w:rPr>
          <w:rFonts w:hint="eastAsia" w:ascii="仿宋" w:hAnsi="仿宋" w:eastAsia="仿宋"/>
          <w:sz w:val="24"/>
          <w:szCs w:val="24"/>
        </w:rPr>
      </w:pPr>
      <w:r>
        <w:rPr>
          <w:rFonts w:hint="eastAsia" w:ascii="仿宋" w:hAnsi="仿宋" w:eastAsia="仿宋"/>
          <w:sz w:val="24"/>
          <w:szCs w:val="24"/>
        </w:rPr>
        <w:t>（4）学校应建立毕业生跟踪反馈机制及社会评价机制，并对生源情况、职业道德、技术技能水平、就业质量等进行分析，定期评价人才培养质量和培养目标达成情况。</w:t>
      </w:r>
    </w:p>
    <w:p w14:paraId="7D6B9386">
      <w:pPr>
        <w:keepNext w:val="0"/>
        <w:keepLines w:val="0"/>
        <w:pageBreakBefore w:val="0"/>
        <w:widowControl w:val="0"/>
        <w:kinsoku/>
        <w:wordWrap/>
        <w:overflowPunct/>
        <w:topLinePunct w:val="0"/>
        <w:autoSpaceDE/>
        <w:autoSpaceDN/>
        <w:bidi w:val="0"/>
        <w:spacing w:before="312" w:beforeLines="100" w:line="400" w:lineRule="exact"/>
        <w:ind w:firstLine="562" w:firstLineChars="200"/>
        <w:textAlignment w:val="auto"/>
        <w:outlineLvl w:val="0"/>
        <w:rPr>
          <w:rFonts w:ascii="宋体" w:hAnsi="宋体"/>
          <w:sz w:val="24"/>
        </w:rPr>
      </w:pPr>
      <w:r>
        <w:rPr>
          <w:rFonts w:hint="eastAsia" w:ascii="宋体" w:hAnsi="宋体"/>
          <w:b/>
          <w:sz w:val="28"/>
          <w:szCs w:val="28"/>
        </w:rPr>
        <w:t>九、毕业要求</w:t>
      </w:r>
    </w:p>
    <w:p w14:paraId="56564C62">
      <w:pPr>
        <w:keepNext w:val="0"/>
        <w:keepLines w:val="0"/>
        <w:pageBreakBefore w:val="0"/>
        <w:widowControl w:val="0"/>
        <w:tabs>
          <w:tab w:val="left" w:pos="966"/>
        </w:tabs>
        <w:kinsoku/>
        <w:wordWrap/>
        <w:overflowPunct/>
        <w:topLinePunct w:val="0"/>
        <w:autoSpaceDE/>
        <w:autoSpaceDN/>
        <w:bidi w:val="0"/>
        <w:spacing w:line="400" w:lineRule="exact"/>
        <w:ind w:firstLine="480" w:firstLineChars="200"/>
        <w:textAlignment w:val="auto"/>
        <w:rPr>
          <w:rFonts w:ascii="仿宋" w:hAnsi="仿宋" w:eastAsia="仿宋"/>
          <w:sz w:val="24"/>
          <w:szCs w:val="24"/>
        </w:rPr>
      </w:pPr>
      <w:r>
        <w:rPr>
          <w:rFonts w:hint="eastAsia" w:ascii="仿宋" w:hAnsi="仿宋" w:eastAsia="仿宋"/>
          <w:sz w:val="24"/>
          <w:szCs w:val="24"/>
        </w:rPr>
        <w:t>学生同时满足下列条件，准予毕业并颁发淮北职业技术学院毕业证书，国家承认学历。</w:t>
      </w:r>
    </w:p>
    <w:p w14:paraId="4DD06BFD">
      <w:pPr>
        <w:keepNext w:val="0"/>
        <w:keepLines w:val="0"/>
        <w:pageBreakBefore w:val="0"/>
        <w:widowControl w:val="0"/>
        <w:tabs>
          <w:tab w:val="left" w:pos="966"/>
        </w:tabs>
        <w:kinsoku/>
        <w:wordWrap/>
        <w:overflowPunct/>
        <w:topLinePunct w:val="0"/>
        <w:autoSpaceDE/>
        <w:autoSpaceDN/>
        <w:bidi w:val="0"/>
        <w:spacing w:line="400" w:lineRule="exact"/>
        <w:ind w:firstLine="480" w:firstLineChars="200"/>
        <w:textAlignment w:val="auto"/>
        <w:rPr>
          <w:rFonts w:ascii="仿宋" w:hAnsi="仿宋" w:eastAsia="仿宋"/>
          <w:sz w:val="24"/>
          <w:szCs w:val="24"/>
        </w:rPr>
      </w:pPr>
      <w:r>
        <w:rPr>
          <w:rFonts w:hint="eastAsia" w:ascii="仿宋" w:hAnsi="仿宋" w:eastAsia="仿宋"/>
          <w:sz w:val="24"/>
          <w:szCs w:val="24"/>
        </w:rPr>
        <w:t>1.具有正式学籍的学生在规定的学习年限内，所修课程的成绩全部合格，取得规定的必修课、选修课学分。</w:t>
      </w:r>
    </w:p>
    <w:p w14:paraId="04DC6EB4">
      <w:pPr>
        <w:keepNext w:val="0"/>
        <w:keepLines w:val="0"/>
        <w:pageBreakBefore w:val="0"/>
        <w:widowControl w:val="0"/>
        <w:tabs>
          <w:tab w:val="left" w:pos="966"/>
        </w:tabs>
        <w:kinsoku/>
        <w:wordWrap/>
        <w:overflowPunct/>
        <w:topLinePunct w:val="0"/>
        <w:autoSpaceDE/>
        <w:autoSpaceDN/>
        <w:bidi w:val="0"/>
        <w:spacing w:line="400" w:lineRule="exact"/>
        <w:ind w:firstLine="480" w:firstLineChars="200"/>
        <w:textAlignment w:val="auto"/>
        <w:rPr>
          <w:rFonts w:ascii="仿宋" w:hAnsi="仿宋" w:eastAsia="仿宋"/>
          <w:sz w:val="24"/>
          <w:szCs w:val="24"/>
        </w:rPr>
      </w:pPr>
      <w:r>
        <w:rPr>
          <w:rFonts w:hint="eastAsia" w:ascii="仿宋" w:hAnsi="仿宋" w:eastAsia="仿宋"/>
          <w:sz w:val="24"/>
          <w:szCs w:val="24"/>
        </w:rPr>
        <w:t>2.达到专业人才</w:t>
      </w:r>
      <w:r>
        <w:rPr>
          <w:rFonts w:ascii="仿宋" w:hAnsi="仿宋" w:eastAsia="仿宋"/>
          <w:sz w:val="24"/>
          <w:szCs w:val="24"/>
        </w:rPr>
        <w:t>培养方案</w:t>
      </w:r>
      <w:r>
        <w:rPr>
          <w:rFonts w:hint="eastAsia" w:ascii="仿宋" w:hAnsi="仿宋" w:eastAsia="仿宋"/>
          <w:sz w:val="24"/>
          <w:szCs w:val="24"/>
        </w:rPr>
        <w:t>规定的相应水平；</w:t>
      </w:r>
    </w:p>
    <w:tbl>
      <w:tblPr>
        <w:tblStyle w:val="4"/>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3"/>
        <w:gridCol w:w="2804"/>
        <w:gridCol w:w="2231"/>
        <w:gridCol w:w="1540"/>
        <w:gridCol w:w="1078"/>
      </w:tblGrid>
      <w:tr w14:paraId="38BF8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763" w:type="dxa"/>
            <w:vAlign w:val="center"/>
          </w:tcPr>
          <w:p w14:paraId="06DC97A2">
            <w:pPr>
              <w:autoSpaceDE w:val="0"/>
              <w:autoSpaceDN w:val="0"/>
              <w:spacing w:line="400" w:lineRule="exact"/>
              <w:ind w:left="102" w:right="93"/>
              <w:jc w:val="center"/>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序号</w:t>
            </w:r>
          </w:p>
        </w:tc>
        <w:tc>
          <w:tcPr>
            <w:tcW w:w="2804" w:type="dxa"/>
            <w:vAlign w:val="center"/>
          </w:tcPr>
          <w:p w14:paraId="31944885">
            <w:pPr>
              <w:autoSpaceDE w:val="0"/>
              <w:autoSpaceDN w:val="0"/>
              <w:spacing w:line="400" w:lineRule="exact"/>
              <w:ind w:left="733"/>
              <w:jc w:val="lef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资格证书名称</w:t>
            </w:r>
          </w:p>
        </w:tc>
        <w:tc>
          <w:tcPr>
            <w:tcW w:w="2231" w:type="dxa"/>
            <w:vAlign w:val="center"/>
          </w:tcPr>
          <w:p w14:paraId="7C4BBDB5">
            <w:pPr>
              <w:autoSpaceDE w:val="0"/>
              <w:autoSpaceDN w:val="0"/>
              <w:spacing w:line="400" w:lineRule="exact"/>
              <w:ind w:left="466"/>
              <w:jc w:val="lef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颁证机构</w:t>
            </w:r>
          </w:p>
        </w:tc>
        <w:tc>
          <w:tcPr>
            <w:tcW w:w="1540" w:type="dxa"/>
            <w:vAlign w:val="center"/>
          </w:tcPr>
          <w:p w14:paraId="5CC4DCCF">
            <w:pPr>
              <w:autoSpaceDE w:val="0"/>
              <w:autoSpaceDN w:val="0"/>
              <w:spacing w:line="400" w:lineRule="exact"/>
              <w:ind w:left="156"/>
              <w:jc w:val="lef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资格等级</w:t>
            </w:r>
          </w:p>
        </w:tc>
        <w:tc>
          <w:tcPr>
            <w:tcW w:w="1078" w:type="dxa"/>
            <w:vAlign w:val="center"/>
          </w:tcPr>
          <w:p w14:paraId="15BEFD65">
            <w:pPr>
              <w:autoSpaceDE w:val="0"/>
              <w:autoSpaceDN w:val="0"/>
              <w:spacing w:line="400" w:lineRule="exact"/>
              <w:ind w:right="264"/>
              <w:jc w:val="righ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备注</w:t>
            </w:r>
          </w:p>
        </w:tc>
      </w:tr>
      <w:tr w14:paraId="0EA18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jc w:val="center"/>
        </w:trPr>
        <w:tc>
          <w:tcPr>
            <w:tcW w:w="763" w:type="dxa"/>
            <w:vAlign w:val="center"/>
          </w:tcPr>
          <w:p w14:paraId="1C468617">
            <w:pPr>
              <w:autoSpaceDE w:val="0"/>
              <w:autoSpaceDN w:val="0"/>
              <w:spacing w:line="400" w:lineRule="exact"/>
              <w:ind w:left="8"/>
              <w:jc w:val="center"/>
              <w:rPr>
                <w:rFonts w:ascii="仿宋" w:hAnsi="仿宋" w:eastAsia="仿宋" w:cs="Noto Sans CJK JP Regular"/>
                <w:kern w:val="0"/>
                <w:sz w:val="24"/>
                <w:szCs w:val="24"/>
                <w:lang w:val="zh-CN" w:bidi="zh-CN"/>
              </w:rPr>
            </w:pPr>
            <w:r>
              <w:rPr>
                <w:rFonts w:ascii="仿宋" w:hAnsi="仿宋" w:eastAsia="仿宋" w:cs="Noto Sans CJK JP Regular"/>
                <w:kern w:val="0"/>
                <w:sz w:val="24"/>
                <w:szCs w:val="24"/>
                <w:lang w:val="zh-CN" w:bidi="zh-CN"/>
              </w:rPr>
              <w:t>1</w:t>
            </w:r>
          </w:p>
        </w:tc>
        <w:tc>
          <w:tcPr>
            <w:tcW w:w="2804" w:type="dxa"/>
            <w:vAlign w:val="center"/>
          </w:tcPr>
          <w:p w14:paraId="38F2B349">
            <w:pPr>
              <w:autoSpaceDE w:val="0"/>
              <w:autoSpaceDN w:val="0"/>
              <w:spacing w:line="400" w:lineRule="exact"/>
              <w:ind w:left="108"/>
              <w:jc w:val="left"/>
              <w:rPr>
                <w:rFonts w:ascii="仿宋" w:hAnsi="仿宋" w:eastAsia="仿宋" w:cs="Noto Sans CJK JP Regular"/>
                <w:kern w:val="0"/>
                <w:sz w:val="24"/>
                <w:szCs w:val="24"/>
                <w:lang w:val="zh-CN" w:bidi="zh-CN"/>
              </w:rPr>
            </w:pPr>
            <w:r>
              <w:rPr>
                <w:rFonts w:hint="eastAsia" w:ascii="仿宋" w:hAnsi="仿宋" w:eastAsia="仿宋"/>
                <w:sz w:val="24"/>
                <w:szCs w:val="24"/>
              </w:rPr>
              <w:t>全国高等学校（安徽考区）计算机水平考试证书</w:t>
            </w:r>
          </w:p>
        </w:tc>
        <w:tc>
          <w:tcPr>
            <w:tcW w:w="2231" w:type="dxa"/>
            <w:vAlign w:val="center"/>
          </w:tcPr>
          <w:p w14:paraId="4CA78D24">
            <w:pPr>
              <w:autoSpaceDE w:val="0"/>
              <w:autoSpaceDN w:val="0"/>
              <w:spacing w:line="400" w:lineRule="exact"/>
              <w:ind w:left="106"/>
              <w:rPr>
                <w:rFonts w:ascii="仿宋" w:hAnsi="仿宋" w:eastAsia="仿宋" w:cs="Noto Sans CJK JP Regular"/>
                <w:kern w:val="0"/>
                <w:sz w:val="24"/>
                <w:szCs w:val="24"/>
                <w:lang w:val="zh-CN" w:bidi="zh-CN"/>
              </w:rPr>
            </w:pPr>
            <w:r>
              <w:rPr>
                <w:rFonts w:hint="eastAsia" w:ascii="仿宋" w:hAnsi="仿宋" w:eastAsia="仿宋" w:cs="Noto Sans CJK JP Regular"/>
                <w:kern w:val="0"/>
                <w:sz w:val="24"/>
                <w:szCs w:val="24"/>
                <w:lang w:val="zh-CN" w:bidi="zh-CN"/>
              </w:rPr>
              <w:t>安徽省</w:t>
            </w:r>
            <w:r>
              <w:rPr>
                <w:rFonts w:ascii="仿宋" w:hAnsi="仿宋" w:eastAsia="仿宋" w:cs="Noto Sans CJK JP Regular"/>
                <w:kern w:val="0"/>
                <w:sz w:val="24"/>
                <w:szCs w:val="24"/>
                <w:lang w:val="zh-CN" w:bidi="zh-CN"/>
              </w:rPr>
              <w:t>教育厅</w:t>
            </w:r>
          </w:p>
        </w:tc>
        <w:tc>
          <w:tcPr>
            <w:tcW w:w="1540" w:type="dxa"/>
            <w:vAlign w:val="center"/>
          </w:tcPr>
          <w:p w14:paraId="738D3F88">
            <w:pPr>
              <w:autoSpaceDE w:val="0"/>
              <w:autoSpaceDN w:val="0"/>
              <w:spacing w:line="400" w:lineRule="exact"/>
              <w:ind w:left="105"/>
              <w:jc w:val="lef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一级</w:t>
            </w:r>
          </w:p>
        </w:tc>
        <w:tc>
          <w:tcPr>
            <w:tcW w:w="1078" w:type="dxa"/>
            <w:vAlign w:val="center"/>
          </w:tcPr>
          <w:p w14:paraId="1845437E">
            <w:pPr>
              <w:autoSpaceDE w:val="0"/>
              <w:autoSpaceDN w:val="0"/>
              <w:spacing w:line="400" w:lineRule="exact"/>
              <w:ind w:right="264"/>
              <w:jc w:val="right"/>
              <w:rPr>
                <w:rFonts w:ascii="仿宋" w:hAnsi="仿宋" w:eastAsia="仿宋" w:cs="Noto Sans CJK JP Regular"/>
                <w:kern w:val="0"/>
                <w:sz w:val="24"/>
                <w:szCs w:val="24"/>
                <w:lang w:val="zh-CN" w:bidi="zh-CN"/>
              </w:rPr>
            </w:pPr>
            <w:r>
              <w:rPr>
                <w:rFonts w:hint="eastAsia" w:ascii="仿宋" w:hAnsi="仿宋" w:eastAsia="仿宋" w:cs="微软雅黑"/>
                <w:kern w:val="0"/>
                <w:sz w:val="24"/>
                <w:szCs w:val="24"/>
                <w:lang w:val="zh-CN" w:bidi="zh-CN"/>
              </w:rPr>
              <w:t>必备</w:t>
            </w:r>
          </w:p>
        </w:tc>
      </w:tr>
      <w:tr w14:paraId="0D423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0" w:hRule="atLeast"/>
          <w:jc w:val="center"/>
        </w:trPr>
        <w:tc>
          <w:tcPr>
            <w:tcW w:w="763" w:type="dxa"/>
            <w:vAlign w:val="center"/>
          </w:tcPr>
          <w:p w14:paraId="40859A29">
            <w:pPr>
              <w:autoSpaceDE w:val="0"/>
              <w:autoSpaceDN w:val="0"/>
              <w:spacing w:line="400" w:lineRule="exact"/>
              <w:ind w:left="8"/>
              <w:jc w:val="center"/>
              <w:rPr>
                <w:rFonts w:ascii="仿宋" w:hAnsi="仿宋" w:eastAsia="仿宋" w:cs="Noto Sans CJK JP Regular"/>
                <w:kern w:val="0"/>
                <w:sz w:val="24"/>
                <w:szCs w:val="24"/>
                <w:lang w:val="zh-CN" w:bidi="zh-CN"/>
              </w:rPr>
            </w:pPr>
            <w:r>
              <w:rPr>
                <w:rFonts w:ascii="仿宋" w:hAnsi="仿宋" w:eastAsia="仿宋" w:cs="Noto Sans CJK JP Regular"/>
                <w:kern w:val="0"/>
                <w:sz w:val="24"/>
                <w:szCs w:val="24"/>
                <w:lang w:val="zh-CN" w:bidi="zh-CN"/>
              </w:rPr>
              <w:t>2</w:t>
            </w:r>
          </w:p>
        </w:tc>
        <w:tc>
          <w:tcPr>
            <w:tcW w:w="2804" w:type="dxa"/>
            <w:vAlign w:val="center"/>
          </w:tcPr>
          <w:p w14:paraId="096631D5">
            <w:pPr>
              <w:spacing w:line="400" w:lineRule="exact"/>
              <w:jc w:val="left"/>
              <w:rPr>
                <w:rFonts w:ascii="仿宋" w:hAnsi="仿宋" w:eastAsia="仿宋" w:cs="宋体"/>
                <w:sz w:val="24"/>
                <w:szCs w:val="24"/>
                <w:lang w:val="zh-CN"/>
              </w:rPr>
            </w:pPr>
            <w:r>
              <w:rPr>
                <w:rFonts w:hint="eastAsia" w:ascii="仿宋" w:hAnsi="仿宋" w:eastAsia="仿宋"/>
                <w:sz w:val="24"/>
                <w:szCs w:val="24"/>
              </w:rPr>
              <w:t>高等学校英语应用能力考试证书</w:t>
            </w:r>
          </w:p>
        </w:tc>
        <w:tc>
          <w:tcPr>
            <w:tcW w:w="2231" w:type="dxa"/>
            <w:vAlign w:val="center"/>
          </w:tcPr>
          <w:p w14:paraId="0BED894F">
            <w:pPr>
              <w:spacing w:line="400" w:lineRule="exact"/>
              <w:rPr>
                <w:rFonts w:ascii="仿宋" w:hAnsi="仿宋" w:eastAsia="仿宋"/>
                <w:sz w:val="24"/>
                <w:szCs w:val="24"/>
              </w:rPr>
            </w:pPr>
            <w:r>
              <w:rPr>
                <w:rFonts w:hint="eastAsia" w:ascii="仿宋" w:hAnsi="仿宋" w:eastAsia="仿宋"/>
                <w:sz w:val="24"/>
                <w:szCs w:val="24"/>
              </w:rPr>
              <w:t>高等学校英语应用能力考试委员会</w:t>
            </w:r>
          </w:p>
        </w:tc>
        <w:tc>
          <w:tcPr>
            <w:tcW w:w="1540" w:type="dxa"/>
            <w:vAlign w:val="center"/>
          </w:tcPr>
          <w:p w14:paraId="4F39E503">
            <w:pPr>
              <w:spacing w:line="400" w:lineRule="exact"/>
              <w:jc w:val="left"/>
              <w:rPr>
                <w:rFonts w:ascii="仿宋" w:hAnsi="仿宋" w:eastAsia="仿宋" w:cs="宋体"/>
                <w:sz w:val="24"/>
                <w:szCs w:val="24"/>
                <w:lang w:val="zh-CN"/>
              </w:rPr>
            </w:pPr>
            <w:r>
              <w:rPr>
                <w:rFonts w:hint="eastAsia" w:ascii="仿宋" w:hAnsi="仿宋" w:eastAsia="仿宋" w:cs="宋体"/>
                <w:sz w:val="24"/>
                <w:szCs w:val="24"/>
                <w:lang w:val="zh-CN"/>
              </w:rPr>
              <w:t>B级</w:t>
            </w:r>
            <w:r>
              <w:rPr>
                <w:rFonts w:hint="eastAsia" w:ascii="仿宋" w:hAnsi="仿宋" w:eastAsia="仿宋"/>
                <w:sz w:val="24"/>
                <w:szCs w:val="24"/>
              </w:rPr>
              <w:t>或</w:t>
            </w:r>
            <w:r>
              <w:rPr>
                <w:rFonts w:ascii="仿宋" w:hAnsi="仿宋" w:eastAsia="仿宋"/>
                <w:sz w:val="24"/>
                <w:szCs w:val="24"/>
              </w:rPr>
              <w:t>达到规定分数</w:t>
            </w:r>
            <w:r>
              <w:rPr>
                <w:rFonts w:hint="eastAsia" w:ascii="仿宋" w:hAnsi="仿宋" w:eastAsia="仿宋"/>
                <w:sz w:val="24"/>
                <w:szCs w:val="24"/>
              </w:rPr>
              <w:t>以上</w:t>
            </w:r>
          </w:p>
        </w:tc>
        <w:tc>
          <w:tcPr>
            <w:tcW w:w="1078" w:type="dxa"/>
            <w:vAlign w:val="center"/>
          </w:tcPr>
          <w:p w14:paraId="12C3E2BF">
            <w:pPr>
              <w:spacing w:line="400" w:lineRule="exact"/>
              <w:jc w:val="center"/>
              <w:rPr>
                <w:rFonts w:ascii="仿宋" w:hAnsi="仿宋" w:eastAsia="仿宋"/>
                <w:sz w:val="24"/>
                <w:szCs w:val="24"/>
              </w:rPr>
            </w:pPr>
            <w:r>
              <w:rPr>
                <w:rFonts w:hint="eastAsia" w:ascii="仿宋" w:hAnsi="仿宋" w:eastAsia="仿宋"/>
                <w:sz w:val="24"/>
                <w:szCs w:val="24"/>
              </w:rPr>
              <w:t>必备</w:t>
            </w:r>
          </w:p>
        </w:tc>
      </w:tr>
      <w:tr w14:paraId="66C1B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jc w:val="center"/>
        </w:trPr>
        <w:tc>
          <w:tcPr>
            <w:tcW w:w="763" w:type="dxa"/>
            <w:vAlign w:val="center"/>
          </w:tcPr>
          <w:p w14:paraId="6B98865C">
            <w:pPr>
              <w:autoSpaceDE w:val="0"/>
              <w:autoSpaceDN w:val="0"/>
              <w:spacing w:line="400" w:lineRule="exact"/>
              <w:ind w:left="8"/>
              <w:jc w:val="center"/>
              <w:rPr>
                <w:rFonts w:ascii="仿宋" w:hAnsi="仿宋" w:eastAsia="仿宋" w:cs="Noto Sans CJK JP Regular"/>
                <w:kern w:val="0"/>
                <w:sz w:val="24"/>
                <w:szCs w:val="24"/>
                <w:lang w:val="zh-CN" w:bidi="zh-CN"/>
              </w:rPr>
            </w:pPr>
            <w:r>
              <w:rPr>
                <w:rFonts w:hint="eastAsia" w:ascii="仿宋" w:hAnsi="仿宋" w:eastAsia="仿宋" w:cs="Noto Sans CJK JP Regular"/>
                <w:kern w:val="0"/>
                <w:sz w:val="24"/>
                <w:szCs w:val="24"/>
                <w:lang w:val="zh-CN" w:bidi="zh-CN"/>
              </w:rPr>
              <w:t>3</w:t>
            </w:r>
          </w:p>
        </w:tc>
        <w:tc>
          <w:tcPr>
            <w:tcW w:w="2804" w:type="dxa"/>
            <w:vAlign w:val="center"/>
          </w:tcPr>
          <w:p w14:paraId="1D820751">
            <w:pPr>
              <w:spacing w:line="400" w:lineRule="exact"/>
              <w:jc w:val="left"/>
              <w:rPr>
                <w:rFonts w:ascii="仿宋" w:hAnsi="仿宋" w:eastAsia="仿宋"/>
                <w:sz w:val="24"/>
                <w:szCs w:val="24"/>
              </w:rPr>
            </w:pPr>
            <w:r>
              <w:rPr>
                <w:rFonts w:hint="eastAsia" w:ascii="仿宋" w:hAnsi="仿宋" w:eastAsia="仿宋"/>
                <w:sz w:val="24"/>
                <w:szCs w:val="24"/>
              </w:rPr>
              <w:t>室内</w:t>
            </w:r>
            <w:r>
              <w:rPr>
                <w:rFonts w:ascii="仿宋" w:hAnsi="仿宋" w:eastAsia="仿宋"/>
                <w:sz w:val="24"/>
                <w:szCs w:val="24"/>
              </w:rPr>
              <w:t>设计师</w:t>
            </w:r>
            <w:r>
              <w:rPr>
                <w:rFonts w:hint="eastAsia" w:ascii="仿宋" w:hAnsi="仿宋" w:eastAsia="仿宋"/>
                <w:sz w:val="24"/>
                <w:szCs w:val="24"/>
              </w:rPr>
              <w:t>职业</w:t>
            </w:r>
            <w:r>
              <w:rPr>
                <w:rFonts w:ascii="仿宋" w:hAnsi="仿宋" w:eastAsia="仿宋"/>
                <w:sz w:val="24"/>
                <w:szCs w:val="24"/>
              </w:rPr>
              <w:t>技能等级证书</w:t>
            </w:r>
          </w:p>
        </w:tc>
        <w:tc>
          <w:tcPr>
            <w:tcW w:w="2231" w:type="dxa"/>
            <w:vAlign w:val="center"/>
          </w:tcPr>
          <w:p w14:paraId="371E1BE5">
            <w:pPr>
              <w:spacing w:line="400" w:lineRule="exact"/>
              <w:rPr>
                <w:rFonts w:ascii="仿宋" w:hAnsi="仿宋" w:eastAsia="仿宋"/>
                <w:sz w:val="24"/>
                <w:szCs w:val="24"/>
              </w:rPr>
            </w:pPr>
            <w:r>
              <w:rPr>
                <w:rFonts w:hint="eastAsia" w:ascii="仿宋" w:hAnsi="仿宋" w:eastAsia="仿宋"/>
                <w:sz w:val="24"/>
                <w:szCs w:val="24"/>
              </w:rPr>
              <w:t>中国</w:t>
            </w:r>
            <w:r>
              <w:rPr>
                <w:rFonts w:ascii="仿宋" w:hAnsi="仿宋" w:eastAsia="仿宋"/>
                <w:sz w:val="24"/>
                <w:szCs w:val="24"/>
              </w:rPr>
              <w:t>室内装饰协会</w:t>
            </w:r>
          </w:p>
        </w:tc>
        <w:tc>
          <w:tcPr>
            <w:tcW w:w="1540" w:type="dxa"/>
            <w:vAlign w:val="center"/>
          </w:tcPr>
          <w:p w14:paraId="22EEB348">
            <w:pPr>
              <w:spacing w:line="400" w:lineRule="exact"/>
              <w:jc w:val="left"/>
              <w:rPr>
                <w:rFonts w:ascii="仿宋" w:hAnsi="仿宋" w:eastAsia="仿宋" w:cs="宋体"/>
                <w:sz w:val="24"/>
                <w:szCs w:val="24"/>
                <w:lang w:val="zh-CN"/>
              </w:rPr>
            </w:pPr>
            <w:r>
              <w:rPr>
                <w:rFonts w:hint="eastAsia" w:ascii="仿宋" w:hAnsi="仿宋" w:eastAsia="仿宋" w:cs="宋体"/>
                <w:sz w:val="24"/>
                <w:szCs w:val="24"/>
                <w:lang w:val="zh-CN"/>
              </w:rPr>
              <w:t>中级</w:t>
            </w:r>
          </w:p>
        </w:tc>
        <w:tc>
          <w:tcPr>
            <w:tcW w:w="1078" w:type="dxa"/>
            <w:vAlign w:val="center"/>
          </w:tcPr>
          <w:p w14:paraId="7B642193">
            <w:pPr>
              <w:spacing w:line="400" w:lineRule="exact"/>
              <w:jc w:val="center"/>
              <w:rPr>
                <w:rFonts w:ascii="仿宋" w:hAnsi="仿宋" w:eastAsia="仿宋"/>
                <w:sz w:val="24"/>
                <w:szCs w:val="24"/>
              </w:rPr>
            </w:pPr>
            <w:r>
              <w:rPr>
                <w:rFonts w:hint="eastAsia" w:ascii="仿宋" w:hAnsi="仿宋" w:eastAsia="仿宋"/>
                <w:sz w:val="24"/>
                <w:szCs w:val="24"/>
              </w:rPr>
              <w:t>自愿</w:t>
            </w:r>
          </w:p>
        </w:tc>
      </w:tr>
      <w:tr w14:paraId="0A394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jc w:val="center"/>
        </w:trPr>
        <w:tc>
          <w:tcPr>
            <w:tcW w:w="763" w:type="dxa"/>
            <w:vAlign w:val="center"/>
          </w:tcPr>
          <w:p w14:paraId="65ABB875">
            <w:pPr>
              <w:autoSpaceDE w:val="0"/>
              <w:autoSpaceDN w:val="0"/>
              <w:spacing w:line="400" w:lineRule="exact"/>
              <w:ind w:left="8"/>
              <w:jc w:val="center"/>
              <w:rPr>
                <w:rFonts w:ascii="仿宋" w:hAnsi="仿宋" w:eastAsia="仿宋" w:cs="Noto Sans CJK JP Regular"/>
                <w:kern w:val="0"/>
                <w:sz w:val="24"/>
                <w:szCs w:val="24"/>
                <w:lang w:val="zh-CN" w:bidi="zh-CN"/>
              </w:rPr>
            </w:pPr>
            <w:r>
              <w:rPr>
                <w:rFonts w:hint="eastAsia" w:ascii="仿宋" w:hAnsi="仿宋" w:eastAsia="仿宋" w:cs="Noto Sans CJK JP Regular"/>
                <w:kern w:val="0"/>
                <w:sz w:val="24"/>
                <w:szCs w:val="24"/>
                <w:lang w:val="zh-CN" w:bidi="zh-CN"/>
              </w:rPr>
              <w:t>4</w:t>
            </w:r>
          </w:p>
        </w:tc>
        <w:tc>
          <w:tcPr>
            <w:tcW w:w="2804" w:type="dxa"/>
            <w:vAlign w:val="center"/>
          </w:tcPr>
          <w:p w14:paraId="2D79AFE2">
            <w:pPr>
              <w:spacing w:line="400" w:lineRule="exact"/>
              <w:jc w:val="left"/>
              <w:rPr>
                <w:rFonts w:ascii="仿宋" w:hAnsi="仿宋" w:eastAsia="仿宋"/>
                <w:sz w:val="24"/>
                <w:szCs w:val="24"/>
              </w:rPr>
            </w:pPr>
            <w:r>
              <w:rPr>
                <w:rFonts w:hint="eastAsia" w:ascii="仿宋" w:hAnsi="仿宋" w:eastAsia="仿宋"/>
                <w:sz w:val="24"/>
                <w:szCs w:val="24"/>
              </w:rPr>
              <w:t>室内</w:t>
            </w:r>
            <w:r>
              <w:rPr>
                <w:rFonts w:ascii="仿宋" w:hAnsi="仿宋" w:eastAsia="仿宋"/>
                <w:sz w:val="24"/>
                <w:szCs w:val="24"/>
              </w:rPr>
              <w:t>装饰设计师</w:t>
            </w:r>
            <w:r>
              <w:rPr>
                <w:rFonts w:hint="eastAsia" w:ascii="仿宋" w:hAnsi="仿宋" w:eastAsia="仿宋"/>
                <w:sz w:val="24"/>
                <w:szCs w:val="24"/>
              </w:rPr>
              <w:t>职业</w:t>
            </w:r>
            <w:r>
              <w:rPr>
                <w:rFonts w:ascii="仿宋" w:hAnsi="仿宋" w:eastAsia="仿宋"/>
                <w:sz w:val="24"/>
                <w:szCs w:val="24"/>
              </w:rPr>
              <w:t>资格证书</w:t>
            </w:r>
          </w:p>
        </w:tc>
        <w:tc>
          <w:tcPr>
            <w:tcW w:w="2231" w:type="dxa"/>
            <w:vAlign w:val="center"/>
          </w:tcPr>
          <w:p w14:paraId="03EF8C3D">
            <w:pPr>
              <w:spacing w:line="400" w:lineRule="exact"/>
              <w:rPr>
                <w:rFonts w:ascii="仿宋" w:hAnsi="仿宋" w:eastAsia="仿宋"/>
                <w:sz w:val="24"/>
                <w:szCs w:val="24"/>
              </w:rPr>
            </w:pPr>
            <w:r>
              <w:rPr>
                <w:rFonts w:hint="eastAsia" w:ascii="仿宋" w:hAnsi="仿宋" w:eastAsia="仿宋"/>
                <w:sz w:val="24"/>
                <w:szCs w:val="24"/>
              </w:rPr>
              <w:t>安徽省</w:t>
            </w:r>
            <w:r>
              <w:rPr>
                <w:rFonts w:ascii="仿宋" w:hAnsi="仿宋" w:eastAsia="仿宋"/>
                <w:sz w:val="24"/>
                <w:szCs w:val="24"/>
              </w:rPr>
              <w:t>人力资源与社会保障</w:t>
            </w:r>
            <w:r>
              <w:rPr>
                <w:rFonts w:hint="eastAsia" w:ascii="仿宋" w:hAnsi="仿宋" w:eastAsia="仿宋"/>
                <w:sz w:val="24"/>
                <w:szCs w:val="24"/>
              </w:rPr>
              <w:t>厅</w:t>
            </w:r>
          </w:p>
        </w:tc>
        <w:tc>
          <w:tcPr>
            <w:tcW w:w="1540" w:type="dxa"/>
            <w:vAlign w:val="center"/>
          </w:tcPr>
          <w:p w14:paraId="09BE6069">
            <w:pPr>
              <w:spacing w:line="400" w:lineRule="exact"/>
              <w:jc w:val="left"/>
              <w:rPr>
                <w:rFonts w:ascii="仿宋" w:hAnsi="仿宋" w:eastAsia="仿宋" w:cs="宋体"/>
                <w:sz w:val="24"/>
                <w:szCs w:val="24"/>
                <w:lang w:val="zh-CN"/>
              </w:rPr>
            </w:pPr>
            <w:r>
              <w:rPr>
                <w:rFonts w:hint="eastAsia" w:ascii="仿宋" w:hAnsi="仿宋" w:eastAsia="仿宋" w:cs="宋体"/>
                <w:sz w:val="24"/>
                <w:szCs w:val="24"/>
                <w:lang w:val="zh-CN"/>
              </w:rPr>
              <w:t>中级、</w:t>
            </w:r>
            <w:r>
              <w:rPr>
                <w:rFonts w:ascii="仿宋" w:hAnsi="仿宋" w:eastAsia="仿宋" w:cs="宋体"/>
                <w:sz w:val="24"/>
                <w:szCs w:val="24"/>
                <w:lang w:val="zh-CN"/>
              </w:rPr>
              <w:t>高级</w:t>
            </w:r>
          </w:p>
        </w:tc>
        <w:tc>
          <w:tcPr>
            <w:tcW w:w="1078" w:type="dxa"/>
            <w:vAlign w:val="center"/>
          </w:tcPr>
          <w:p w14:paraId="7F514C8E">
            <w:pPr>
              <w:spacing w:line="400" w:lineRule="exact"/>
              <w:jc w:val="center"/>
              <w:rPr>
                <w:rFonts w:ascii="仿宋" w:hAnsi="仿宋" w:eastAsia="仿宋"/>
                <w:sz w:val="24"/>
                <w:szCs w:val="24"/>
              </w:rPr>
            </w:pPr>
            <w:r>
              <w:rPr>
                <w:rFonts w:hint="eastAsia" w:ascii="仿宋" w:hAnsi="仿宋" w:eastAsia="仿宋"/>
                <w:sz w:val="24"/>
                <w:szCs w:val="24"/>
              </w:rPr>
              <w:t>自愿</w:t>
            </w:r>
          </w:p>
        </w:tc>
      </w:tr>
    </w:tbl>
    <w:p w14:paraId="74C6ABDF">
      <w:pPr>
        <w:tabs>
          <w:tab w:val="left" w:pos="966"/>
        </w:tabs>
        <w:spacing w:line="400" w:lineRule="exact"/>
        <w:ind w:firstLine="480" w:firstLineChars="200"/>
        <w:outlineLvl w:val="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德育考核评价达到合格以上。</w:t>
      </w:r>
    </w:p>
    <w:p w14:paraId="4350B36A">
      <w:pPr>
        <w:tabs>
          <w:tab w:val="left" w:pos="966"/>
        </w:tabs>
        <w:spacing w:line="400" w:lineRule="exact"/>
        <w:ind w:firstLine="480" w:firstLineChars="200"/>
        <w:rPr>
          <w:rFonts w:hint="eastAsia"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按照专业</w:t>
      </w:r>
      <w:r>
        <w:rPr>
          <w:rFonts w:ascii="仿宋" w:hAnsi="仿宋" w:eastAsia="仿宋"/>
          <w:sz w:val="24"/>
          <w:szCs w:val="24"/>
        </w:rPr>
        <w:t>人才培养方案规定要求</w:t>
      </w:r>
      <w:r>
        <w:rPr>
          <w:rFonts w:hint="eastAsia" w:ascii="仿宋" w:hAnsi="仿宋" w:eastAsia="仿宋"/>
          <w:sz w:val="24"/>
          <w:szCs w:val="24"/>
        </w:rPr>
        <w:t>，</w:t>
      </w:r>
      <w:r>
        <w:rPr>
          <w:rFonts w:ascii="仿宋" w:hAnsi="仿宋" w:eastAsia="仿宋"/>
          <w:sz w:val="24"/>
          <w:szCs w:val="24"/>
        </w:rPr>
        <w:t>需完成</w:t>
      </w:r>
      <w:r>
        <w:rPr>
          <w:rFonts w:hint="eastAsia" w:ascii="仿宋" w:hAnsi="仿宋" w:eastAsia="仿宋"/>
          <w:sz w:val="24"/>
          <w:szCs w:val="24"/>
        </w:rPr>
        <w:t>顶岗实习与毕业设计（论文）及答辩的毕业</w:t>
      </w:r>
      <w:r>
        <w:rPr>
          <w:rFonts w:ascii="仿宋" w:hAnsi="仿宋" w:eastAsia="仿宋"/>
          <w:sz w:val="24"/>
          <w:szCs w:val="24"/>
        </w:rPr>
        <w:t>环节</w:t>
      </w:r>
      <w:r>
        <w:rPr>
          <w:rFonts w:hint="eastAsia" w:ascii="仿宋" w:hAnsi="仿宋" w:eastAsia="仿宋"/>
          <w:sz w:val="24"/>
          <w:szCs w:val="24"/>
        </w:rPr>
        <w:t>。</w:t>
      </w:r>
      <w:r>
        <w:rPr>
          <w:rFonts w:ascii="仿宋" w:hAnsi="仿宋" w:eastAsia="仿宋"/>
          <w:sz w:val="24"/>
          <w:szCs w:val="24"/>
        </w:rPr>
        <w:t>鼓励</w:t>
      </w:r>
      <w:r>
        <w:rPr>
          <w:rFonts w:hint="eastAsia" w:ascii="仿宋" w:hAnsi="仿宋" w:eastAsia="仿宋"/>
          <w:sz w:val="24"/>
          <w:szCs w:val="24"/>
        </w:rPr>
        <w:t>参加高级工以上职业技能的认证考核和国家级、省级专业技能竞赛。其中，获国家级、省级专业技能竞赛（作品）三等奖以上（含三等奖），或取得本专业高级职业资格证书可代替毕业设计（论文）。</w:t>
      </w:r>
    </w:p>
    <w:p w14:paraId="6925D2FC">
      <w:pPr>
        <w:numPr>
          <w:ilvl w:val="0"/>
          <w:numId w:val="0"/>
        </w:numPr>
        <w:tabs>
          <w:tab w:val="left" w:pos="7476"/>
        </w:tabs>
        <w:spacing w:before="312" w:beforeLines="100" w:line="400" w:lineRule="exact"/>
        <w:jc w:val="center"/>
        <w:outlineLvl w:val="0"/>
        <w:rPr>
          <w:rFonts w:ascii="宋体" w:hAnsi="宋体"/>
          <w:b/>
          <w:sz w:val="28"/>
          <w:szCs w:val="28"/>
        </w:rPr>
      </w:pPr>
      <w:r>
        <w:rPr>
          <w:rFonts w:hint="eastAsia" w:ascii="宋体" w:hAnsi="宋体"/>
          <w:b/>
          <w:sz w:val="28"/>
          <w:szCs w:val="28"/>
        </w:rPr>
        <w:t>附表《建筑</w:t>
      </w:r>
      <w:r>
        <w:rPr>
          <w:rFonts w:ascii="宋体" w:hAnsi="宋体"/>
          <w:b/>
          <w:sz w:val="28"/>
          <w:szCs w:val="28"/>
        </w:rPr>
        <w:t>装饰工程技术</w:t>
      </w:r>
      <w:r>
        <w:rPr>
          <w:rFonts w:hint="eastAsia" w:ascii="宋体" w:hAnsi="宋体"/>
          <w:b/>
          <w:sz w:val="28"/>
          <w:szCs w:val="28"/>
        </w:rPr>
        <w:t>》专业</w:t>
      </w:r>
      <w:r>
        <w:rPr>
          <w:rFonts w:ascii="宋体" w:hAnsi="宋体"/>
          <w:b/>
          <w:sz w:val="28"/>
          <w:szCs w:val="28"/>
        </w:rPr>
        <w:t>教学</w:t>
      </w:r>
      <w:bookmarkStart w:id="0" w:name="_GoBack"/>
      <w:bookmarkEnd w:id="0"/>
      <w:r>
        <w:rPr>
          <w:rFonts w:ascii="宋体" w:hAnsi="宋体"/>
          <w:b/>
          <w:sz w:val="28"/>
          <w:szCs w:val="28"/>
        </w:rPr>
        <w:t>计划进度表</w:t>
      </w:r>
    </w:p>
    <w:tbl>
      <w:tblPr>
        <w:tblpPr w:leftFromText="180" w:rightFromText="180" w:vertAnchor="text" w:horzAnchor="page" w:tblpX="1118" w:tblpY="425"/>
        <w:tblOverlap w:val="never"/>
        <w:tblW w:w="105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76"/>
        <w:gridCol w:w="396"/>
        <w:gridCol w:w="396"/>
        <w:gridCol w:w="1696"/>
        <w:gridCol w:w="664"/>
        <w:gridCol w:w="539"/>
        <w:gridCol w:w="570"/>
        <w:gridCol w:w="570"/>
        <w:gridCol w:w="756"/>
        <w:gridCol w:w="576"/>
        <w:gridCol w:w="662"/>
        <w:gridCol w:w="659"/>
        <w:gridCol w:w="576"/>
        <w:gridCol w:w="455"/>
        <w:gridCol w:w="576"/>
        <w:gridCol w:w="868"/>
      </w:tblGrid>
      <w:tr w14:paraId="00430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trPr>
        <w:tc>
          <w:tcPr>
            <w:tcW w:w="10535" w:type="dxa"/>
            <w:gridSpan w:val="16"/>
            <w:tcBorders>
              <w:top w:val="nil"/>
              <w:left w:val="nil"/>
              <w:bottom w:val="nil"/>
              <w:right w:val="nil"/>
            </w:tcBorders>
            <w:shd w:val="clear"/>
            <w:noWrap/>
            <w:vAlign w:val="center"/>
          </w:tcPr>
          <w:p w14:paraId="63D87438">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 xml:space="preserve">  《建筑装饰工程技术》专业教学计划进度表(2025级统招生)</w:t>
            </w:r>
          </w:p>
        </w:tc>
      </w:tr>
      <w:tr w14:paraId="3ECF6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72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55001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类别</w:t>
            </w: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B1FA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序号</w:t>
            </w:r>
          </w:p>
        </w:tc>
        <w:tc>
          <w:tcPr>
            <w:tcW w:w="1908" w:type="dxa"/>
            <w:vMerge w:val="restart"/>
            <w:tcBorders>
              <w:top w:val="single" w:color="000000" w:sz="4" w:space="0"/>
              <w:left w:val="single" w:color="000000" w:sz="4" w:space="0"/>
              <w:bottom w:val="single" w:color="000000" w:sz="4" w:space="0"/>
              <w:right w:val="single" w:color="000000" w:sz="4" w:space="0"/>
            </w:tcBorders>
            <w:shd w:val="clear"/>
            <w:vAlign w:val="center"/>
          </w:tcPr>
          <w:p w14:paraId="7A198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课程名称</w:t>
            </w:r>
          </w:p>
        </w:tc>
        <w:tc>
          <w:tcPr>
            <w:tcW w:w="720" w:type="dxa"/>
            <w:vMerge w:val="restart"/>
            <w:tcBorders>
              <w:top w:val="single" w:color="000000" w:sz="4" w:space="0"/>
              <w:left w:val="single" w:color="000000" w:sz="4" w:space="0"/>
              <w:bottom w:val="single" w:color="000000" w:sz="4" w:space="0"/>
              <w:right w:val="single" w:color="000000" w:sz="4" w:space="0"/>
            </w:tcBorders>
            <w:shd w:val="clear"/>
            <w:vAlign w:val="center"/>
          </w:tcPr>
          <w:p w14:paraId="14336E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学分</w:t>
            </w:r>
          </w:p>
        </w:tc>
        <w:tc>
          <w:tcPr>
            <w:tcW w:w="1623" w:type="dxa"/>
            <w:gridSpan w:val="3"/>
            <w:tcBorders>
              <w:top w:val="single" w:color="000000" w:sz="4" w:space="0"/>
              <w:left w:val="single" w:color="000000" w:sz="4" w:space="0"/>
              <w:bottom w:val="single" w:color="000000" w:sz="4" w:space="0"/>
              <w:right w:val="single" w:color="000000" w:sz="4" w:space="0"/>
            </w:tcBorders>
            <w:shd w:val="clear"/>
            <w:vAlign w:val="center"/>
          </w:tcPr>
          <w:p w14:paraId="048C0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学时分配</w:t>
            </w:r>
          </w:p>
        </w:tc>
        <w:tc>
          <w:tcPr>
            <w:tcW w:w="3719" w:type="dxa"/>
            <w:gridSpan w:val="6"/>
            <w:tcBorders>
              <w:top w:val="single" w:color="000000" w:sz="4" w:space="0"/>
              <w:left w:val="single" w:color="000000" w:sz="4" w:space="0"/>
              <w:bottom w:val="single" w:color="000000" w:sz="4" w:space="0"/>
              <w:right w:val="single" w:color="000000" w:sz="4" w:space="0"/>
            </w:tcBorders>
            <w:shd w:val="clear"/>
            <w:vAlign w:val="center"/>
          </w:tcPr>
          <w:p w14:paraId="2B880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学期、教学周、课时</w:t>
            </w:r>
          </w:p>
        </w:tc>
        <w:tc>
          <w:tcPr>
            <w:tcW w:w="495" w:type="dxa"/>
            <w:vMerge w:val="restart"/>
            <w:tcBorders>
              <w:top w:val="single" w:color="000000" w:sz="4" w:space="0"/>
              <w:left w:val="single" w:color="000000" w:sz="4" w:space="0"/>
              <w:bottom w:val="single" w:color="000000" w:sz="4" w:space="0"/>
              <w:right w:val="single" w:color="000000" w:sz="4" w:space="0"/>
            </w:tcBorders>
            <w:shd w:val="clear"/>
            <w:vAlign w:val="center"/>
          </w:tcPr>
          <w:p w14:paraId="66DB9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考核形式</w:t>
            </w:r>
          </w:p>
        </w:tc>
        <w:tc>
          <w:tcPr>
            <w:tcW w:w="960" w:type="dxa"/>
            <w:vMerge w:val="restart"/>
            <w:tcBorders>
              <w:top w:val="single" w:color="000000" w:sz="4" w:space="0"/>
              <w:left w:val="single" w:color="000000" w:sz="4" w:space="0"/>
              <w:bottom w:val="single" w:color="000000" w:sz="4" w:space="0"/>
              <w:right w:val="single" w:color="000000" w:sz="4" w:space="0"/>
            </w:tcBorders>
            <w:shd w:val="clear"/>
            <w:vAlign w:val="center"/>
          </w:tcPr>
          <w:p w14:paraId="3DA8B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备注</w:t>
            </w:r>
          </w:p>
        </w:tc>
      </w:tr>
      <w:tr w14:paraId="15DBB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BCC8AE2">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102D796">
            <w:pPr>
              <w:jc w:val="center"/>
              <w:rPr>
                <w:rFonts w:hint="eastAsia" w:ascii="宋体" w:hAnsi="宋体" w:eastAsia="宋体" w:cs="宋体"/>
                <w:i w:val="0"/>
                <w:iCs w:val="0"/>
                <w:color w:val="000000"/>
                <w:sz w:val="18"/>
                <w:szCs w:val="18"/>
                <w:u w:val="none"/>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E81245A">
            <w:pPr>
              <w:jc w:val="center"/>
              <w:rPr>
                <w:rFonts w:hint="eastAsia" w:ascii="宋体" w:hAnsi="宋体" w:eastAsia="宋体" w:cs="宋体"/>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DE0B6A">
            <w:pPr>
              <w:jc w:val="center"/>
              <w:rPr>
                <w:rFonts w:hint="eastAsia" w:ascii="宋体" w:hAnsi="宋体" w:eastAsia="宋体" w:cs="宋体"/>
                <w:i w:val="0"/>
                <w:iCs w:val="0"/>
                <w:color w:val="000000"/>
                <w:sz w:val="18"/>
                <w:szCs w:val="18"/>
                <w:u w:val="none"/>
              </w:rPr>
            </w:pPr>
          </w:p>
        </w:tc>
        <w:tc>
          <w:tcPr>
            <w:tcW w:w="48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76A1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 学时</w:t>
            </w:r>
          </w:p>
        </w:tc>
        <w:tc>
          <w:tcPr>
            <w:tcW w:w="570" w:type="dxa"/>
            <w:vMerge w:val="restart"/>
            <w:tcBorders>
              <w:top w:val="single" w:color="000000" w:sz="4" w:space="0"/>
              <w:left w:val="single" w:color="000000" w:sz="4" w:space="0"/>
              <w:bottom w:val="single" w:color="000000" w:sz="4" w:space="0"/>
              <w:right w:val="single" w:color="000000" w:sz="4" w:space="0"/>
            </w:tcBorders>
            <w:shd w:val="clear"/>
            <w:vAlign w:val="center"/>
          </w:tcPr>
          <w:p w14:paraId="59777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理论学时</w:t>
            </w:r>
          </w:p>
        </w:tc>
        <w:tc>
          <w:tcPr>
            <w:tcW w:w="57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FE82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实践学时</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5B0D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690E7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41F39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15473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四</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93E75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五</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52D2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六</w:t>
            </w:r>
          </w:p>
        </w:tc>
        <w:tc>
          <w:tcPr>
            <w:tcW w:w="49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B92DF4D">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B4C6C3">
            <w:pPr>
              <w:jc w:val="center"/>
              <w:rPr>
                <w:rFonts w:hint="eastAsia" w:ascii="宋体" w:hAnsi="宋体" w:eastAsia="宋体" w:cs="宋体"/>
                <w:i w:val="0"/>
                <w:iCs w:val="0"/>
                <w:color w:val="000000"/>
                <w:sz w:val="18"/>
                <w:szCs w:val="18"/>
                <w:u w:val="none"/>
              </w:rPr>
            </w:pPr>
          </w:p>
        </w:tc>
      </w:tr>
      <w:tr w14:paraId="27AB1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22E834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738AA80">
            <w:pPr>
              <w:jc w:val="center"/>
              <w:rPr>
                <w:rFonts w:hint="eastAsia" w:ascii="宋体" w:hAnsi="宋体" w:eastAsia="宋体" w:cs="宋体"/>
                <w:i w:val="0"/>
                <w:iCs w:val="0"/>
                <w:color w:val="000000"/>
                <w:sz w:val="18"/>
                <w:szCs w:val="18"/>
                <w:u w:val="none"/>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B782D1E">
            <w:pPr>
              <w:jc w:val="center"/>
              <w:rPr>
                <w:rFonts w:hint="eastAsia" w:ascii="宋体" w:hAnsi="宋体" w:eastAsia="宋体" w:cs="宋体"/>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3EFD0E">
            <w:pPr>
              <w:jc w:val="center"/>
              <w:rPr>
                <w:rFonts w:hint="eastAsia" w:ascii="宋体" w:hAnsi="宋体" w:eastAsia="宋体" w:cs="宋体"/>
                <w:i w:val="0"/>
                <w:iCs w:val="0"/>
                <w:color w:val="000000"/>
                <w:sz w:val="18"/>
                <w:szCs w:val="18"/>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8445F06">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740ACE8">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0ABF3F7">
            <w:pPr>
              <w:jc w:val="cente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244CE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25C44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31AD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6C58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0DD26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D981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49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3716C64">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3A8477F">
            <w:pPr>
              <w:jc w:val="center"/>
              <w:rPr>
                <w:rFonts w:hint="eastAsia" w:ascii="宋体" w:hAnsi="宋体" w:eastAsia="宋体" w:cs="宋体"/>
                <w:i w:val="0"/>
                <w:iCs w:val="0"/>
                <w:color w:val="000000"/>
                <w:sz w:val="18"/>
                <w:szCs w:val="18"/>
                <w:u w:val="none"/>
              </w:rPr>
            </w:pPr>
          </w:p>
        </w:tc>
      </w:tr>
      <w:tr w14:paraId="16117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2" w:hRule="atLeast"/>
        </w:trPr>
        <w:tc>
          <w:tcPr>
            <w:tcW w:w="33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0561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基本素质课程模块</w:t>
            </w: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4BB24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共</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础</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课</w:t>
            </w: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537F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CC32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思想道德与法治</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61BAF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16BDD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33E1E1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1C388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BC47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15B7BD99">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1313BC26">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63884A31">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764E2CFC">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A81256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F412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15B5CE18">
            <w:pPr>
              <w:jc w:val="center"/>
              <w:rPr>
                <w:rFonts w:hint="eastAsia" w:ascii="宋体" w:hAnsi="宋体" w:eastAsia="宋体" w:cs="宋体"/>
                <w:i w:val="0"/>
                <w:iCs w:val="0"/>
                <w:color w:val="000000"/>
                <w:sz w:val="18"/>
                <w:szCs w:val="18"/>
                <w:u w:val="none"/>
              </w:rPr>
            </w:pPr>
          </w:p>
        </w:tc>
      </w:tr>
      <w:tr w14:paraId="0D560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849FA20">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D86EAAD">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2FDA1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42608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毛泽东思想与中国特色社会主义理论体系概论</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04CD7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659D3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10609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7627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BF6502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583D4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7C9A4FA0">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BEE98BF">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5038360F">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3496B3D">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4ADD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A3E0E16">
            <w:pPr>
              <w:jc w:val="center"/>
              <w:rPr>
                <w:rFonts w:hint="eastAsia" w:ascii="宋体" w:hAnsi="宋体" w:eastAsia="宋体" w:cs="宋体"/>
                <w:i w:val="0"/>
                <w:iCs w:val="0"/>
                <w:color w:val="000000"/>
                <w:sz w:val="18"/>
                <w:szCs w:val="18"/>
                <w:u w:val="none"/>
              </w:rPr>
            </w:pPr>
          </w:p>
        </w:tc>
      </w:tr>
      <w:tr w14:paraId="406C6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F371A7">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DB2870">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5D7DA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8DEA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习近平新时代中国特色社会主义思想概论</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7378B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69B6E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689A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64573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3E16126">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9F9CDDA">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DB62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4*12</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46A6D76C">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2EE500C">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1108D65C">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541A2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148FDF60">
            <w:pPr>
              <w:jc w:val="center"/>
              <w:rPr>
                <w:rFonts w:hint="eastAsia" w:ascii="宋体" w:hAnsi="宋体" w:eastAsia="宋体" w:cs="宋体"/>
                <w:i w:val="0"/>
                <w:iCs w:val="0"/>
                <w:color w:val="000000"/>
                <w:sz w:val="18"/>
                <w:szCs w:val="18"/>
                <w:u w:val="none"/>
              </w:rPr>
            </w:pPr>
          </w:p>
        </w:tc>
      </w:tr>
      <w:tr w14:paraId="471BF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22831C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F2C859">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4E77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6A5B0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国家安全教育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2FF65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15B5E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1805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7148E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30FA71CD">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8E769B7">
            <w:pPr>
              <w:jc w:val="center"/>
              <w:rPr>
                <w:rFonts w:hint="eastAsia" w:ascii="宋体" w:hAnsi="宋体" w:eastAsia="宋体" w:cs="宋体"/>
                <w:i w:val="0"/>
                <w:iCs w:val="0"/>
                <w:color w:val="FF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57C447A">
            <w:pPr>
              <w:jc w:val="center"/>
              <w:rPr>
                <w:rFonts w:hint="eastAsia" w:ascii="宋体" w:hAnsi="宋体" w:eastAsia="宋体" w:cs="宋体"/>
                <w:i w:val="0"/>
                <w:iCs w:val="0"/>
                <w:color w:val="FF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18DB6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44C9678">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22DBF810">
            <w:pPr>
              <w:jc w:val="center"/>
              <w:rPr>
                <w:rFonts w:hint="eastAsia" w:ascii="宋体" w:hAnsi="宋体" w:eastAsia="宋体" w:cs="宋体"/>
                <w:i w:val="0"/>
                <w:iCs w:val="0"/>
                <w:color w:val="FF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DB2E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383FB60B">
            <w:pPr>
              <w:jc w:val="center"/>
              <w:rPr>
                <w:rFonts w:hint="eastAsia" w:ascii="宋体" w:hAnsi="宋体" w:eastAsia="宋体" w:cs="宋体"/>
                <w:i w:val="0"/>
                <w:iCs w:val="0"/>
                <w:color w:val="000000"/>
                <w:sz w:val="18"/>
                <w:szCs w:val="18"/>
                <w:u w:val="none"/>
              </w:rPr>
            </w:pPr>
          </w:p>
        </w:tc>
      </w:tr>
      <w:tr w14:paraId="1148C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064E7B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9CDE2A">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61C5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B8F8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形势与政策</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51968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3D53C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3BE14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2DF7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1BAA4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2DC22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8222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62609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3E319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讲座</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6BA1125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5AA36E4A">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A923AB0">
            <w:pPr>
              <w:jc w:val="center"/>
              <w:rPr>
                <w:rFonts w:hint="eastAsia" w:ascii="宋体" w:hAnsi="宋体" w:eastAsia="宋体" w:cs="宋体"/>
                <w:i w:val="0"/>
                <w:iCs w:val="0"/>
                <w:color w:val="000000"/>
                <w:sz w:val="18"/>
                <w:szCs w:val="18"/>
                <w:u w:val="none"/>
              </w:rPr>
            </w:pPr>
          </w:p>
        </w:tc>
      </w:tr>
      <w:tr w14:paraId="7A86A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CF4523">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1AFC8C9">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28C9B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28DE0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军事理论</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27C70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3B9D97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11B8E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AE70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B0C6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1A3598FE">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4B26C5E">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1FC93C32">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4311B817">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65C52514">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57AB7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8E5A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线上</w:t>
            </w:r>
          </w:p>
        </w:tc>
      </w:tr>
      <w:tr w14:paraId="47A46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4CA2DC">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0A841EA">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C9BA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798D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军事技能及入学教育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485CB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08A3B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CC2F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3D7B6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1B948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50FEEC0C">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62E6F7D">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58588F81">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759E822">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5BCC00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9E98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1984E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2周</w:t>
            </w:r>
          </w:p>
        </w:tc>
      </w:tr>
      <w:tr w14:paraId="48042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AB8B2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87458C7">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1D4A9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9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8AA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信息技术和人工智能            </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58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4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2D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56</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2D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0D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A479E6">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5AB20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8CD81F">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094BDF">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4349B3">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ABED9">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F654E26">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1B130E2A">
            <w:pPr>
              <w:jc w:val="center"/>
              <w:rPr>
                <w:rFonts w:hint="eastAsia" w:ascii="宋体" w:hAnsi="宋体" w:eastAsia="宋体" w:cs="宋体"/>
                <w:i w:val="0"/>
                <w:iCs w:val="0"/>
                <w:color w:val="000000"/>
                <w:sz w:val="18"/>
                <w:szCs w:val="18"/>
                <w:u w:val="none"/>
              </w:rPr>
            </w:pPr>
          </w:p>
        </w:tc>
      </w:tr>
      <w:tr w14:paraId="395D8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A752B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112A2D">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C2F5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421DE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大学体育          </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4ADA4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4AB4B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0D1E9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7855C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7FF5B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2*16+4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44209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1853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39B0304F">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03B8ED53">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CBA2144">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7B79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CCCD8FC">
            <w:pPr>
              <w:jc w:val="center"/>
              <w:rPr>
                <w:rFonts w:hint="eastAsia" w:ascii="宋体" w:hAnsi="宋体" w:eastAsia="宋体" w:cs="宋体"/>
                <w:i w:val="0"/>
                <w:iCs w:val="0"/>
                <w:color w:val="000000"/>
                <w:sz w:val="18"/>
                <w:szCs w:val="18"/>
                <w:u w:val="none"/>
              </w:rPr>
            </w:pPr>
          </w:p>
        </w:tc>
      </w:tr>
      <w:tr w14:paraId="6114B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F7334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E9D4A9">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7D39E8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0F7A3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大学英语 </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50736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71CD4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522A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2E03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31A17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4424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AEC6D64">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4F954ADF">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21D8AF2">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6CD41D33">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0527A07A">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7373C87">
            <w:pPr>
              <w:jc w:val="center"/>
              <w:rPr>
                <w:rFonts w:hint="eastAsia" w:ascii="宋体" w:hAnsi="宋体" w:eastAsia="宋体" w:cs="宋体"/>
                <w:i w:val="0"/>
                <w:iCs w:val="0"/>
                <w:color w:val="000000"/>
                <w:sz w:val="18"/>
                <w:szCs w:val="18"/>
                <w:u w:val="none"/>
              </w:rPr>
            </w:pPr>
          </w:p>
        </w:tc>
      </w:tr>
      <w:tr w14:paraId="608B3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FE745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E8D221">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C815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26805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大学美育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0CBFD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2BC26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35967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DE18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05896">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256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2*16</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17085FD7">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66D7B703">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5F1DEBA0">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6F01E49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3F7FAB75">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7D47A2D">
            <w:pPr>
              <w:jc w:val="center"/>
              <w:rPr>
                <w:rFonts w:hint="eastAsia" w:ascii="宋体" w:hAnsi="宋体" w:eastAsia="宋体" w:cs="宋体"/>
                <w:i w:val="0"/>
                <w:iCs w:val="0"/>
                <w:color w:val="000000"/>
                <w:sz w:val="18"/>
                <w:szCs w:val="18"/>
                <w:u w:val="none"/>
              </w:rPr>
            </w:pPr>
          </w:p>
        </w:tc>
      </w:tr>
      <w:tr w14:paraId="4880A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2B738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91F6716">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0D11B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69923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职业生涯规划</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0F2B6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7E202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B4A5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08D9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6642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5C67365">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0DB4E73">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53B7CE13">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2E85051">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78003F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30444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6D2B3791">
            <w:pPr>
              <w:jc w:val="center"/>
              <w:rPr>
                <w:rFonts w:hint="eastAsia" w:ascii="宋体" w:hAnsi="宋体" w:eastAsia="宋体" w:cs="宋体"/>
                <w:i w:val="0"/>
                <w:iCs w:val="0"/>
                <w:color w:val="000000"/>
                <w:sz w:val="18"/>
                <w:szCs w:val="18"/>
                <w:u w:val="none"/>
              </w:rPr>
            </w:pPr>
          </w:p>
        </w:tc>
      </w:tr>
      <w:tr w14:paraId="7AE09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076598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7DC57F">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5257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19E8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大学生就业与创业</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51066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7A95B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692FD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02C3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5B73684D">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41C175DC">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0F3D07A2">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749D2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A003B79">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B8122D9">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41769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EF785DA">
            <w:pPr>
              <w:jc w:val="center"/>
              <w:rPr>
                <w:rFonts w:hint="eastAsia" w:ascii="宋体" w:hAnsi="宋体" w:eastAsia="宋体" w:cs="宋体"/>
                <w:i w:val="0"/>
                <w:iCs w:val="0"/>
                <w:color w:val="000000"/>
                <w:sz w:val="18"/>
                <w:szCs w:val="18"/>
                <w:u w:val="none"/>
              </w:rPr>
            </w:pPr>
          </w:p>
        </w:tc>
      </w:tr>
      <w:tr w14:paraId="65A77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9C3094E">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D7CF47">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3444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6FE7B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大学生心理健康教育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38E24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6ECA0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30D4D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6F1C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C8A0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0F842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2CDF3DEE">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00B83D0">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7EA5049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668689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A199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1005478">
            <w:pPr>
              <w:jc w:val="center"/>
              <w:rPr>
                <w:rFonts w:hint="eastAsia" w:ascii="宋体" w:hAnsi="宋体" w:eastAsia="宋体" w:cs="宋体"/>
                <w:i w:val="0"/>
                <w:iCs w:val="0"/>
                <w:color w:val="000000"/>
                <w:sz w:val="18"/>
                <w:szCs w:val="18"/>
                <w:u w:val="none"/>
              </w:rPr>
            </w:pPr>
          </w:p>
        </w:tc>
      </w:tr>
      <w:tr w14:paraId="20A6B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76C11A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483328">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10C3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2A036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劳动教育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562AF4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42439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6BA66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3643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5623D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00B17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8EFB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0F02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4754EFED">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106C51D1">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7555C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0161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专题教育</w:t>
            </w:r>
          </w:p>
        </w:tc>
      </w:tr>
      <w:tr w14:paraId="66C61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39895C">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997FA2A">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34DF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FC94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安全教育</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15C6B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3C696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75885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5F822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1B66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25EEA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D9AF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5DF85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B676B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F9D2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5D3D1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6338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专题教育</w:t>
            </w:r>
          </w:p>
        </w:tc>
      </w:tr>
      <w:tr w14:paraId="028C4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5011A78">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6023A2">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C5619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72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3289788">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41.5</w:t>
            </w:r>
          </w:p>
        </w:tc>
        <w:tc>
          <w:tcPr>
            <w:tcW w:w="483"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62D9192">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796</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C327DEB">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426</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252B026">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370</w:t>
            </w:r>
          </w:p>
        </w:tc>
        <w:tc>
          <w:tcPr>
            <w:tcW w:w="70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129CE22">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12</w:t>
            </w:r>
          </w:p>
        </w:tc>
        <w:tc>
          <w:tcPr>
            <w:tcW w:w="52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9C18F3C">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18</w:t>
            </w:r>
          </w:p>
        </w:tc>
        <w:tc>
          <w:tcPr>
            <w:tcW w:w="73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05A369D">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6</w:t>
            </w:r>
          </w:p>
        </w:tc>
        <w:tc>
          <w:tcPr>
            <w:tcW w:w="69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0177E64">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6</w:t>
            </w:r>
          </w:p>
        </w:tc>
        <w:tc>
          <w:tcPr>
            <w:tcW w:w="55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81347D4">
            <w:pPr>
              <w:jc w:val="center"/>
              <w:rPr>
                <w:rFonts w:hint="eastAsia" w:ascii="宋体" w:hAnsi="宋体" w:eastAsia="宋体" w:cs="宋体"/>
                <w:b/>
                <w:bCs/>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2FED453">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15F70D2">
            <w:pPr>
              <w:rPr>
                <w:rFonts w:hint="eastAsia" w:ascii="宋体" w:hAnsi="宋体" w:eastAsia="宋体" w:cs="宋体"/>
                <w:b/>
                <w:bCs/>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8920050">
            <w:pPr>
              <w:jc w:val="center"/>
              <w:rPr>
                <w:rFonts w:hint="eastAsia" w:ascii="宋体" w:hAnsi="宋体" w:eastAsia="宋体" w:cs="宋体"/>
                <w:b/>
                <w:bCs/>
                <w:i w:val="0"/>
                <w:iCs w:val="0"/>
                <w:color w:val="000000"/>
                <w:sz w:val="18"/>
                <w:szCs w:val="18"/>
                <w:u w:val="none"/>
              </w:rPr>
            </w:pPr>
          </w:p>
        </w:tc>
      </w:tr>
      <w:tr w14:paraId="36E09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336C25">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05776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公共选修课</w:t>
            </w: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6386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D10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高等数学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4A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D6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38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A8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3AA3B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52A35">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01216A8">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6A118307">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050883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2F561A9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E3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F4BBE52">
            <w:pPr>
              <w:jc w:val="center"/>
              <w:rPr>
                <w:rFonts w:hint="eastAsia" w:ascii="宋体" w:hAnsi="宋体" w:eastAsia="宋体" w:cs="宋体"/>
                <w:i w:val="0"/>
                <w:iCs w:val="0"/>
                <w:color w:val="000000"/>
                <w:sz w:val="16"/>
                <w:szCs w:val="16"/>
                <w:u w:val="none"/>
              </w:rPr>
            </w:pPr>
          </w:p>
        </w:tc>
      </w:tr>
      <w:tr w14:paraId="71002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99A6467">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9A7203">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05FAE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17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人文素养类课程</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60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3E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D1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31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52F0A">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6692C581">
            <w:pPr>
              <w:jc w:val="center"/>
              <w:rPr>
                <w:rFonts w:hint="eastAsia" w:ascii="宋体" w:hAnsi="宋体" w:eastAsia="宋体" w:cs="宋体"/>
                <w:i w:val="0"/>
                <w:iCs w:val="0"/>
                <w:color w:val="FF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77C94">
            <w:pPr>
              <w:jc w:val="center"/>
              <w:rPr>
                <w:rFonts w:hint="eastAsia" w:ascii="宋体" w:hAnsi="宋体" w:eastAsia="宋体" w:cs="宋体"/>
                <w:i w:val="0"/>
                <w:iCs w:val="0"/>
                <w:color w:val="FF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37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63112A">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78D727EA">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38798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vMerge w:val="restart"/>
            <w:tcBorders>
              <w:top w:val="single" w:color="000000" w:sz="4" w:space="0"/>
              <w:left w:val="single" w:color="000000" w:sz="4" w:space="0"/>
              <w:bottom w:val="single" w:color="000000" w:sz="4" w:space="0"/>
              <w:right w:val="single" w:color="000000" w:sz="4" w:space="0"/>
            </w:tcBorders>
            <w:shd w:val="clear"/>
            <w:vAlign w:val="center"/>
          </w:tcPr>
          <w:p w14:paraId="232FCB6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线上</w:t>
            </w:r>
          </w:p>
        </w:tc>
      </w:tr>
      <w:tr w14:paraId="772BB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A6EC84">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1FA781">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01BAB7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6B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科学素养类课程</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39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51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40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54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A8C5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AC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635C2CE">
            <w:pPr>
              <w:jc w:val="center"/>
              <w:rPr>
                <w:rFonts w:hint="eastAsia" w:ascii="宋体" w:hAnsi="宋体" w:eastAsia="宋体" w:cs="宋体"/>
                <w:i w:val="0"/>
                <w:iCs w:val="0"/>
                <w:color w:val="FF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27FEA">
            <w:pPr>
              <w:jc w:val="center"/>
              <w:rPr>
                <w:rFonts w:hint="eastAsia" w:ascii="宋体" w:hAnsi="宋体" w:eastAsia="宋体" w:cs="宋体"/>
                <w:i w:val="0"/>
                <w:iCs w:val="0"/>
                <w:color w:val="FF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5AE01">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D51877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7D43A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F49403F">
            <w:pPr>
              <w:jc w:val="center"/>
              <w:rPr>
                <w:rFonts w:hint="eastAsia" w:ascii="宋体" w:hAnsi="宋体" w:eastAsia="宋体" w:cs="宋体"/>
                <w:i w:val="0"/>
                <w:iCs w:val="0"/>
                <w:color w:val="000000"/>
                <w:sz w:val="16"/>
                <w:szCs w:val="16"/>
                <w:u w:val="none"/>
              </w:rPr>
            </w:pPr>
          </w:p>
        </w:tc>
      </w:tr>
      <w:tr w14:paraId="73FDF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A5BCA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D3AE975">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3C8C01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458411A">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2E7C46">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EEBB1CC">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63B2368">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7A1AC92">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7452D55">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BB9120C">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69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6D38439">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664EE3A">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5CF3669">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53546D0">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69D328E">
            <w:pPr>
              <w:jc w:val="center"/>
              <w:rPr>
                <w:rFonts w:hint="eastAsia" w:ascii="宋体" w:hAnsi="宋体" w:eastAsia="宋体" w:cs="宋体"/>
                <w:i w:val="0"/>
                <w:iCs w:val="0"/>
                <w:color w:val="000000"/>
                <w:sz w:val="18"/>
                <w:szCs w:val="18"/>
                <w:u w:val="none"/>
              </w:rPr>
            </w:pPr>
          </w:p>
        </w:tc>
      </w:tr>
      <w:tr w14:paraId="75F7B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330" w:type="dxa"/>
            <w:vMerge w:val="restart"/>
            <w:tcBorders>
              <w:top w:val="single" w:color="000000" w:sz="4" w:space="0"/>
              <w:left w:val="single" w:color="000000" w:sz="4" w:space="0"/>
              <w:bottom w:val="single" w:color="000000" w:sz="4" w:space="0"/>
              <w:right w:val="single" w:color="000000" w:sz="4" w:space="0"/>
            </w:tcBorders>
            <w:shd w:val="clear"/>
            <w:vAlign w:val="center"/>
          </w:tcPr>
          <w:p w14:paraId="2C0A9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专业︵技能︶课程模块</w:t>
            </w: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26851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专业基础课</w:t>
            </w: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574A1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5F095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建筑装饰制图与识图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330F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EAA4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F732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F4DD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44</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EAB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AD47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78F8F">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7196571B">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EBCDCAD">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8003D2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BB0D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4017CB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专业群通用课程</w:t>
            </w:r>
          </w:p>
        </w:tc>
      </w:tr>
      <w:tr w14:paraId="2C249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566F83">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BAA1827">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1370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5C0CE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建筑装饰材料与构造</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3C87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72C0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1F73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F6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4C019">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000E3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FE1BF">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47DB5724">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702D4607">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68AA850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2ECA9C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49D4EC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专业群通用课程</w:t>
            </w:r>
          </w:p>
        </w:tc>
      </w:tr>
      <w:tr w14:paraId="42F2A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8D655C5">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68AE8CF">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2438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625BD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计算机辅助设计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AB33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EDD2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A30E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40F00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5A431F3B">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61F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7CECD">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381E0E74">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5C8B107B">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98995F0">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F389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D63534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专业群通用课程</w:t>
            </w:r>
          </w:p>
        </w:tc>
      </w:tr>
      <w:tr w14:paraId="2AE30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68B9D91">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492186">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93D3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020AE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建设工程法规</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37458EB0">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14F5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1371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1DFA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5C2A43B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9DD77">
            <w:pPr>
              <w:rPr>
                <w:rFonts w:hint="eastAsia" w:ascii="宋体" w:hAnsi="宋体" w:eastAsia="宋体" w:cs="宋体"/>
                <w:i w:val="0"/>
                <w:iCs w:val="0"/>
                <w:color w:val="000000"/>
                <w:sz w:val="24"/>
                <w:szCs w:val="24"/>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128A8075">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10609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F21E3">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5A1A7E72">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8564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93D143E">
            <w:pPr>
              <w:jc w:val="center"/>
              <w:rPr>
                <w:rFonts w:hint="eastAsia" w:ascii="宋体" w:hAnsi="宋体" w:eastAsia="宋体" w:cs="宋体"/>
                <w:i w:val="0"/>
                <w:iCs w:val="0"/>
                <w:color w:val="000000"/>
                <w:sz w:val="18"/>
                <w:szCs w:val="18"/>
                <w:u w:val="none"/>
              </w:rPr>
            </w:pPr>
          </w:p>
        </w:tc>
      </w:tr>
      <w:tr w14:paraId="0A594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F624B62">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6A4597">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212C7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2A7F8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建筑设备基础</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00603180">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AFEB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B410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3AA4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0103765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A810B">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CBE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A4A21DD">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9B61528">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45DCCA0">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0791D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BA6EDEB">
            <w:pPr>
              <w:jc w:val="center"/>
              <w:rPr>
                <w:rFonts w:hint="eastAsia" w:ascii="宋体" w:hAnsi="宋体" w:eastAsia="宋体" w:cs="宋体"/>
                <w:i w:val="0"/>
                <w:iCs w:val="0"/>
                <w:color w:val="000000"/>
                <w:sz w:val="18"/>
                <w:szCs w:val="18"/>
                <w:u w:val="none"/>
              </w:rPr>
            </w:pPr>
          </w:p>
        </w:tc>
      </w:tr>
      <w:tr w14:paraId="0E766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40DFBF2">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0BB06A">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7926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4470C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建筑艺术造型</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4E76DE38">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94460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21873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48EA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223E5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8A6FB54">
            <w:pPr>
              <w:jc w:val="center"/>
              <w:rPr>
                <w:rFonts w:hint="eastAsia" w:ascii="宋体" w:hAnsi="宋体" w:eastAsia="宋体" w:cs="宋体"/>
                <w:i w:val="0"/>
                <w:iCs w:val="0"/>
                <w:color w:val="FF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441151AB">
            <w:pPr>
              <w:jc w:val="center"/>
              <w:rPr>
                <w:rFonts w:hint="eastAsia" w:ascii="宋体" w:hAnsi="宋体" w:eastAsia="宋体" w:cs="宋体"/>
                <w:i w:val="0"/>
                <w:iCs w:val="0"/>
                <w:color w:val="FF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6F1FF438">
            <w:pPr>
              <w:jc w:val="center"/>
              <w:rPr>
                <w:rFonts w:hint="eastAsia" w:ascii="宋体" w:hAnsi="宋体" w:eastAsia="宋体" w:cs="宋体"/>
                <w:i w:val="0"/>
                <w:iCs w:val="0"/>
                <w:color w:val="FF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7B2520B8">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2D3FA07C">
            <w:pPr>
              <w:jc w:val="center"/>
              <w:rPr>
                <w:rFonts w:hint="eastAsia" w:ascii="宋体" w:hAnsi="宋体" w:eastAsia="宋体" w:cs="宋体"/>
                <w:i w:val="0"/>
                <w:iCs w:val="0"/>
                <w:color w:val="FF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0247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F30ABD8">
            <w:pPr>
              <w:jc w:val="center"/>
              <w:rPr>
                <w:rFonts w:hint="eastAsia" w:ascii="宋体" w:hAnsi="宋体" w:eastAsia="宋体" w:cs="宋体"/>
                <w:i w:val="0"/>
                <w:iCs w:val="0"/>
                <w:color w:val="FF0000"/>
                <w:sz w:val="18"/>
                <w:szCs w:val="18"/>
                <w:u w:val="none"/>
              </w:rPr>
            </w:pPr>
          </w:p>
        </w:tc>
      </w:tr>
      <w:tr w14:paraId="03F6D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78E1DDD">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8B73988">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6ACD62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5CD06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建筑装饰表现技法</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7C6389FE">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B53C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E2FA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2ACA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01217760">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41F59FF1">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bdr w:val="none" w:color="auto" w:sz="0" w:space="0"/>
                <w:lang w:val="en-US" w:eastAsia="zh-CN" w:bidi="ar"/>
              </w:rPr>
              <w:t>2*18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8FF3168">
            <w:pPr>
              <w:jc w:val="center"/>
              <w:rPr>
                <w:rFonts w:hint="eastAsia" w:ascii="宋体" w:hAnsi="宋体" w:eastAsia="宋体" w:cs="宋体"/>
                <w:i w:val="0"/>
                <w:iCs w:val="0"/>
                <w:color w:val="FF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06869F80">
            <w:pPr>
              <w:jc w:val="center"/>
              <w:rPr>
                <w:rFonts w:hint="eastAsia" w:ascii="宋体" w:hAnsi="宋体" w:eastAsia="宋体" w:cs="宋体"/>
                <w:i w:val="0"/>
                <w:iCs w:val="0"/>
                <w:color w:val="FF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481C73CA">
            <w:pPr>
              <w:jc w:val="center"/>
              <w:rPr>
                <w:rFonts w:hint="eastAsia" w:ascii="宋体" w:hAnsi="宋体" w:eastAsia="宋体" w:cs="宋体"/>
                <w:i w:val="0"/>
                <w:iCs w:val="0"/>
                <w:color w:val="FF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17B92C5E">
            <w:pPr>
              <w:jc w:val="center"/>
              <w:rPr>
                <w:rFonts w:hint="eastAsia" w:ascii="宋体" w:hAnsi="宋体" w:eastAsia="宋体" w:cs="宋体"/>
                <w:i w:val="0"/>
                <w:iCs w:val="0"/>
                <w:color w:val="FF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788D87B0">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695B50D0">
            <w:pPr>
              <w:jc w:val="center"/>
              <w:rPr>
                <w:rFonts w:hint="eastAsia" w:ascii="宋体" w:hAnsi="宋体" w:eastAsia="宋体" w:cs="宋体"/>
                <w:i w:val="0"/>
                <w:iCs w:val="0"/>
                <w:color w:val="FF0000"/>
                <w:sz w:val="18"/>
                <w:szCs w:val="18"/>
                <w:u w:val="none"/>
              </w:rPr>
            </w:pPr>
          </w:p>
        </w:tc>
      </w:tr>
      <w:tr w14:paraId="426E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D5FF1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9D8F66">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B6FC1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ABBDD1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D2EB26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6D0728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40CCCB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C1E0C4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10BA1D9">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AD721E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2A4613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w:t>
            </w:r>
          </w:p>
        </w:tc>
        <w:tc>
          <w:tcPr>
            <w:tcW w:w="55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AEF0732">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0AE816B">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CABB7F2">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8E13D2B">
            <w:pPr>
              <w:jc w:val="center"/>
              <w:rPr>
                <w:rFonts w:hint="eastAsia" w:ascii="宋体" w:hAnsi="宋体" w:eastAsia="宋体" w:cs="宋体"/>
                <w:i w:val="0"/>
                <w:iCs w:val="0"/>
                <w:color w:val="000000"/>
                <w:sz w:val="18"/>
                <w:szCs w:val="18"/>
                <w:u w:val="none"/>
              </w:rPr>
            </w:pPr>
          </w:p>
        </w:tc>
      </w:tr>
      <w:tr w14:paraId="548FF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B6F27C9">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874E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专业核心课</w:t>
            </w: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16691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4E226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建筑装饰装修施工技术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26C9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0EEE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2BE2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D922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8F62B">
            <w:pPr>
              <w:rPr>
                <w:rFonts w:hint="eastAsia" w:ascii="宋体" w:hAnsi="宋体" w:eastAsia="宋体" w:cs="宋体"/>
                <w:i w:val="0"/>
                <w:iCs w:val="0"/>
                <w:color w:val="000000"/>
                <w:sz w:val="24"/>
                <w:szCs w:val="24"/>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30914621">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54D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3D2D4603">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4D0D9598">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5A9A882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279D7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1087B061">
            <w:pPr>
              <w:jc w:val="center"/>
              <w:rPr>
                <w:rFonts w:hint="eastAsia" w:ascii="宋体" w:hAnsi="宋体" w:eastAsia="宋体" w:cs="宋体"/>
                <w:i w:val="0"/>
                <w:iCs w:val="0"/>
                <w:color w:val="000000"/>
                <w:sz w:val="18"/>
                <w:szCs w:val="18"/>
                <w:u w:val="none"/>
              </w:rPr>
            </w:pPr>
          </w:p>
        </w:tc>
      </w:tr>
      <w:tr w14:paraId="27A0A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EDFA5E">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218159">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258FC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63FC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建筑装饰工程计量与计价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FBC2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425E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4337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8A3C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230DCEB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162A265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BF06A">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F1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5AB946E3">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384CB4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0E72B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506B16D">
            <w:pPr>
              <w:jc w:val="center"/>
              <w:rPr>
                <w:rFonts w:hint="eastAsia" w:ascii="宋体" w:hAnsi="宋体" w:eastAsia="宋体" w:cs="宋体"/>
                <w:i w:val="0"/>
                <w:iCs w:val="0"/>
                <w:color w:val="000000"/>
                <w:sz w:val="18"/>
                <w:szCs w:val="18"/>
                <w:u w:val="none"/>
              </w:rPr>
            </w:pPr>
          </w:p>
        </w:tc>
      </w:tr>
      <w:tr w14:paraId="28031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4A09B27">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744350">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38E61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3F81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建筑装饰工程项目管理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647B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FA0F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BBA3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608A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70001BF">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767C76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A5E48">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9B7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578E43C7">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79D4F22A">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FB09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04EDE6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专业群通用课程</w:t>
            </w:r>
          </w:p>
        </w:tc>
      </w:tr>
      <w:tr w14:paraId="1CCFB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19DCE4F">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A630B8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11DF0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C6B0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BIM技术应用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90C9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38B2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D21E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0A61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AA7AC52">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2DFF9755">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F1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56C2BBF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3DDA6EAE">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179D04D">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33200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06F1AC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专业群通用课程</w:t>
            </w:r>
          </w:p>
        </w:tc>
      </w:tr>
      <w:tr w14:paraId="23980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06668E2">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2EF0E66">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A2E0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2FA9A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装配式建筑装饰装修技术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0FAB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0B96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ABCC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D3F8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30C82C97">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3217D40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98E93">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D8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0BAC590">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2E3A2CC">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23BC8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3EC028E7">
            <w:pPr>
              <w:jc w:val="center"/>
              <w:rPr>
                <w:rFonts w:hint="eastAsia" w:ascii="宋体" w:hAnsi="宋体" w:eastAsia="宋体" w:cs="宋体"/>
                <w:i w:val="0"/>
                <w:iCs w:val="0"/>
                <w:color w:val="000000"/>
                <w:sz w:val="18"/>
                <w:szCs w:val="18"/>
                <w:u w:val="none"/>
              </w:rPr>
            </w:pPr>
          </w:p>
        </w:tc>
      </w:tr>
      <w:tr w14:paraId="77EDE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2FB6E7E">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AB950F">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F89E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384BD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建筑装饰设计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A6DE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E837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C141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F585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789EA8CC">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524B427C">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E2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4D9066C9">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A1FF8DE">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3E8BA3C6">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0ADF9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4ADAB3A">
            <w:pPr>
              <w:jc w:val="center"/>
              <w:rPr>
                <w:rFonts w:hint="eastAsia" w:ascii="宋体" w:hAnsi="宋体" w:eastAsia="宋体" w:cs="宋体"/>
                <w:i w:val="0"/>
                <w:iCs w:val="0"/>
                <w:color w:val="000000"/>
                <w:sz w:val="18"/>
                <w:szCs w:val="18"/>
                <w:u w:val="none"/>
              </w:rPr>
            </w:pPr>
          </w:p>
        </w:tc>
      </w:tr>
      <w:tr w14:paraId="33398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51A11E8">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79BC5E">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51060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67B59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建筑装饰施工图绘制与深化设计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A75DD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D9019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E358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6AE6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31CA65D5">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1B10F2FF">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65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1A2B4367">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450E0DC4">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C8BCC64">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2B352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6FDBB6FC">
            <w:pPr>
              <w:jc w:val="center"/>
              <w:rPr>
                <w:rFonts w:hint="eastAsia" w:ascii="宋体" w:hAnsi="宋体" w:eastAsia="宋体" w:cs="宋体"/>
                <w:i w:val="0"/>
                <w:iCs w:val="0"/>
                <w:color w:val="000000"/>
                <w:sz w:val="18"/>
                <w:szCs w:val="18"/>
                <w:u w:val="none"/>
              </w:rPr>
            </w:pPr>
          </w:p>
        </w:tc>
      </w:tr>
      <w:tr w14:paraId="1DD0B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86E656">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E1DDADB">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1D094F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D3B068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A5A3BF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504</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26EE8E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81C11C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4E83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D0C18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19262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1DE57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610FC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0</w:t>
            </w: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D1D13EA">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5B502CC">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295B108">
            <w:pPr>
              <w:jc w:val="center"/>
              <w:rPr>
                <w:rFonts w:hint="eastAsia" w:ascii="宋体" w:hAnsi="宋体" w:eastAsia="宋体" w:cs="宋体"/>
                <w:i w:val="0"/>
                <w:iCs w:val="0"/>
                <w:color w:val="000000"/>
                <w:sz w:val="18"/>
                <w:szCs w:val="18"/>
                <w:u w:val="none"/>
              </w:rPr>
            </w:pPr>
          </w:p>
        </w:tc>
      </w:tr>
      <w:tr w14:paraId="2253E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2738CEC">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0D04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专业拓展课</w:t>
            </w: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502B92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79C1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全屋定制与智能化设计</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1FEB52A0">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BD06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4F00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2252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0DD5C715">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534ED63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B2DB2">
            <w:pPr>
              <w:rPr>
                <w:rFonts w:hint="eastAsia" w:ascii="宋体" w:hAnsi="宋体" w:eastAsia="宋体" w:cs="宋体"/>
                <w:i w:val="0"/>
                <w:iCs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274CD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1D6B4B8">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550C65F">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5157D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0A60B2B">
            <w:pPr>
              <w:jc w:val="center"/>
              <w:rPr>
                <w:rFonts w:hint="eastAsia" w:ascii="宋体" w:hAnsi="宋体" w:eastAsia="宋体" w:cs="宋体"/>
                <w:i w:val="0"/>
                <w:iCs w:val="0"/>
                <w:color w:val="000000"/>
                <w:sz w:val="18"/>
                <w:szCs w:val="18"/>
                <w:u w:val="none"/>
              </w:rPr>
            </w:pPr>
          </w:p>
        </w:tc>
      </w:tr>
      <w:tr w14:paraId="36B6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FD57D0">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9886272">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7029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4F31F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建筑装饰工程招投标与合同管理</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796C9D05">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A09E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B81BC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0941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4BA4DE8D">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3FC38413">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4DCCBD33">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7E5B6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31CB5AF">
            <w:pPr>
              <w:jc w:val="center"/>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5A903DFC">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B3A2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53105A48">
            <w:pPr>
              <w:jc w:val="center"/>
              <w:rPr>
                <w:rFonts w:hint="eastAsia" w:ascii="宋体" w:hAnsi="宋体" w:eastAsia="宋体" w:cs="宋体"/>
                <w:i w:val="0"/>
                <w:iCs w:val="0"/>
                <w:color w:val="000000"/>
                <w:sz w:val="18"/>
                <w:szCs w:val="18"/>
                <w:u w:val="none"/>
              </w:rPr>
            </w:pPr>
          </w:p>
        </w:tc>
      </w:tr>
      <w:tr w14:paraId="0A03C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B14EE3">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AC33414">
            <w:pPr>
              <w:jc w:val="center"/>
              <w:rPr>
                <w:rFonts w:hint="eastAsia" w:ascii="宋体" w:hAnsi="宋体" w:eastAsia="宋体" w:cs="宋体"/>
                <w:i w:val="0"/>
                <w:iCs w:val="0"/>
                <w:color w:val="000000"/>
                <w:sz w:val="18"/>
                <w:szCs w:val="18"/>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45D9C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777FC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建筑装饰工程质量与安全管理</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42AF6487">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75E8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627F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3703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12F31E8">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3687BB65">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F6D7204">
            <w:pPr>
              <w:jc w:val="cente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noWrap/>
            <w:vAlign w:val="center"/>
          </w:tcPr>
          <w:p w14:paraId="348CB01A">
            <w:pPr>
              <w:rPr>
                <w:rFonts w:hint="eastAsia" w:ascii="宋体" w:hAnsi="宋体" w:eastAsia="宋体" w:cs="宋体"/>
                <w:i w:val="0"/>
                <w:iCs w:val="0"/>
                <w:color w:val="000000"/>
                <w:sz w:val="24"/>
                <w:szCs w:val="24"/>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895D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6*10</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06476AC">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0E28C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95076EA">
            <w:pPr>
              <w:jc w:val="center"/>
              <w:rPr>
                <w:rFonts w:hint="eastAsia" w:ascii="宋体" w:hAnsi="宋体" w:eastAsia="宋体" w:cs="宋体"/>
                <w:i w:val="0"/>
                <w:iCs w:val="0"/>
                <w:color w:val="000000"/>
                <w:sz w:val="18"/>
                <w:szCs w:val="18"/>
                <w:u w:val="none"/>
              </w:rPr>
            </w:pPr>
          </w:p>
        </w:tc>
      </w:tr>
      <w:tr w14:paraId="2C400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3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D88AC3B">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81961A">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4A0227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BF2CA3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D9ADFD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450D26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9CFDB9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632A6C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0F2BFB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3861ED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86FCB4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8054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C933468">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91D667E">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41071D7">
            <w:pPr>
              <w:jc w:val="center"/>
              <w:rPr>
                <w:rFonts w:hint="eastAsia" w:ascii="宋体" w:hAnsi="宋体" w:eastAsia="宋体" w:cs="宋体"/>
                <w:i w:val="0"/>
                <w:iCs w:val="0"/>
                <w:color w:val="000000"/>
                <w:sz w:val="18"/>
                <w:szCs w:val="18"/>
                <w:u w:val="none"/>
              </w:rPr>
            </w:pPr>
          </w:p>
        </w:tc>
      </w:tr>
      <w:tr w14:paraId="0394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72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21E5CFF">
            <w:pPr>
              <w:jc w:val="center"/>
              <w:rPr>
                <w:rFonts w:hint="eastAsia" w:ascii="宋体" w:hAnsi="宋体" w:eastAsia="宋体" w:cs="宋体"/>
                <w:i w:val="0"/>
                <w:iCs w:val="0"/>
                <w:color w:val="000000"/>
                <w:sz w:val="16"/>
                <w:szCs w:val="16"/>
                <w:u w:val="none"/>
              </w:rPr>
            </w:pPr>
          </w:p>
        </w:tc>
        <w:tc>
          <w:tcPr>
            <w:tcW w:w="390" w:type="dxa"/>
            <w:tcBorders>
              <w:top w:val="single" w:color="000000" w:sz="4" w:space="0"/>
              <w:left w:val="single" w:color="000000" w:sz="4" w:space="0"/>
              <w:bottom w:val="single" w:color="000000" w:sz="4" w:space="0"/>
              <w:right w:val="single" w:color="000000" w:sz="4" w:space="0"/>
            </w:tcBorders>
            <w:shd w:val="clear"/>
            <w:vAlign w:val="center"/>
          </w:tcPr>
          <w:p w14:paraId="0264D4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1908" w:type="dxa"/>
            <w:tcBorders>
              <w:top w:val="single" w:color="000000" w:sz="4" w:space="0"/>
              <w:left w:val="single" w:color="000000" w:sz="4" w:space="0"/>
              <w:bottom w:val="single" w:color="000000" w:sz="4" w:space="0"/>
              <w:right w:val="single" w:color="000000" w:sz="4" w:space="0"/>
            </w:tcBorders>
            <w:shd w:val="clear"/>
            <w:vAlign w:val="center"/>
          </w:tcPr>
          <w:p w14:paraId="1ECD0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岗位实习及毕业设计</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021CF4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25</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094A44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A6A9505">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2C09006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731AE670">
            <w:pPr>
              <w:jc w:val="center"/>
              <w:rPr>
                <w:rFonts w:hint="eastAsia" w:ascii="宋体" w:hAnsi="宋体" w:eastAsia="宋体" w:cs="宋体"/>
                <w:i w:val="0"/>
                <w:iCs w:val="0"/>
                <w:color w:val="000000"/>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7CEE0243">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38629A8A">
            <w:pPr>
              <w:jc w:val="center"/>
              <w:rPr>
                <w:rFonts w:hint="eastAsia" w:ascii="宋体" w:hAnsi="宋体" w:eastAsia="宋体" w:cs="宋体"/>
                <w:i w:val="0"/>
                <w:iCs w:val="0"/>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72912D91">
            <w:pPr>
              <w:jc w:val="center"/>
              <w:rPr>
                <w:rFonts w:hint="eastAsia" w:ascii="宋体" w:hAnsi="宋体" w:eastAsia="宋体" w:cs="宋体"/>
                <w:i w:val="0"/>
                <w:iCs w:val="0"/>
                <w:color w:val="000000"/>
                <w:sz w:val="16"/>
                <w:szCs w:val="16"/>
                <w:u w:val="none"/>
              </w:rPr>
            </w:pP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22021D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8周</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D9E25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17周</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1BB621A1">
            <w:pPr>
              <w:jc w:val="cente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7547403F">
            <w:pPr>
              <w:jc w:val="center"/>
              <w:rPr>
                <w:rFonts w:hint="eastAsia" w:ascii="宋体" w:hAnsi="宋体" w:eastAsia="宋体" w:cs="宋体"/>
                <w:i w:val="0"/>
                <w:iCs w:val="0"/>
                <w:color w:val="000000"/>
                <w:sz w:val="16"/>
                <w:szCs w:val="16"/>
                <w:u w:val="none"/>
              </w:rPr>
            </w:pPr>
          </w:p>
        </w:tc>
      </w:tr>
      <w:tr w14:paraId="4C098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083EF32">
            <w:pPr>
              <w:jc w:val="center"/>
              <w:rPr>
                <w:rFonts w:hint="eastAsia" w:ascii="宋体" w:hAnsi="宋体" w:eastAsia="宋体" w:cs="宋体"/>
                <w:i w:val="0"/>
                <w:iCs w:val="0"/>
                <w:color w:val="000000"/>
                <w:sz w:val="16"/>
                <w:szCs w:val="16"/>
                <w:u w:val="none"/>
              </w:rPr>
            </w:pPr>
          </w:p>
        </w:tc>
        <w:tc>
          <w:tcPr>
            <w:tcW w:w="2298"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2CB6975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72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2CB538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25</w:t>
            </w:r>
          </w:p>
        </w:tc>
        <w:tc>
          <w:tcPr>
            <w:tcW w:w="483"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8761D0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600</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4B4EC8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B49C94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600</w:t>
            </w:r>
          </w:p>
        </w:tc>
        <w:tc>
          <w:tcPr>
            <w:tcW w:w="70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CDBABB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2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888D00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73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2FEE10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69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54ADC7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5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150135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E4705C3">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495"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46171CA">
            <w:pPr>
              <w:jc w:val="cente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57E1789">
            <w:pPr>
              <w:jc w:val="center"/>
              <w:rPr>
                <w:rFonts w:hint="eastAsia" w:ascii="宋体" w:hAnsi="宋体" w:eastAsia="宋体" w:cs="宋体"/>
                <w:i w:val="0"/>
                <w:iCs w:val="0"/>
                <w:color w:val="000000"/>
                <w:sz w:val="16"/>
                <w:szCs w:val="16"/>
                <w:u w:val="none"/>
              </w:rPr>
            </w:pPr>
          </w:p>
        </w:tc>
      </w:tr>
      <w:tr w14:paraId="100C5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018" w:type="dxa"/>
            <w:gridSpan w:val="4"/>
            <w:tcBorders>
              <w:top w:val="single" w:color="000000" w:sz="4" w:space="0"/>
              <w:left w:val="single" w:color="000000" w:sz="4" w:space="0"/>
              <w:bottom w:val="single" w:color="000000" w:sz="4" w:space="0"/>
              <w:right w:val="single" w:color="000000" w:sz="4" w:space="0"/>
            </w:tcBorders>
            <w:shd w:val="clear"/>
            <w:vAlign w:val="center"/>
          </w:tcPr>
          <w:p w14:paraId="3005396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总计</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14:paraId="4B0F418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141</w:t>
            </w:r>
          </w:p>
        </w:tc>
        <w:tc>
          <w:tcPr>
            <w:tcW w:w="483" w:type="dxa"/>
            <w:tcBorders>
              <w:top w:val="single" w:color="000000" w:sz="4" w:space="0"/>
              <w:left w:val="single" w:color="000000" w:sz="4" w:space="0"/>
              <w:bottom w:val="single" w:color="000000" w:sz="4" w:space="0"/>
              <w:right w:val="single" w:color="000000" w:sz="4" w:space="0"/>
            </w:tcBorders>
            <w:shd w:val="clear"/>
            <w:vAlign w:val="center"/>
          </w:tcPr>
          <w:p w14:paraId="65E6E3A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2580</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0401F66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1048</w:t>
            </w:r>
          </w:p>
        </w:tc>
        <w:tc>
          <w:tcPr>
            <w:tcW w:w="570" w:type="dxa"/>
            <w:tcBorders>
              <w:top w:val="single" w:color="000000" w:sz="4" w:space="0"/>
              <w:left w:val="single" w:color="000000" w:sz="4" w:space="0"/>
              <w:bottom w:val="single" w:color="000000" w:sz="4" w:space="0"/>
              <w:right w:val="single" w:color="000000" w:sz="4" w:space="0"/>
            </w:tcBorders>
            <w:shd w:val="clear"/>
            <w:vAlign w:val="center"/>
          </w:tcPr>
          <w:p w14:paraId="4ADFEFC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1532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5C870E6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23A451C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4ADEBEF8">
            <w:pPr>
              <w:keepNext w:val="0"/>
              <w:keepLines w:val="0"/>
              <w:widowControl/>
              <w:suppressLineNumbers w:val="0"/>
              <w:jc w:val="center"/>
              <w:textAlignment w:val="center"/>
              <w:rPr>
                <w:rFonts w:hint="eastAsia" w:ascii="宋体" w:hAnsi="宋体" w:eastAsia="宋体" w:cs="宋体"/>
                <w:b/>
                <w:bCs/>
                <w:i w:val="0"/>
                <w:iCs w:val="0"/>
                <w:color w:val="FF0000"/>
                <w:sz w:val="16"/>
                <w:szCs w:val="16"/>
                <w:u w:val="none"/>
              </w:rPr>
            </w:pPr>
            <w:r>
              <w:rPr>
                <w:rFonts w:hint="eastAsia" w:ascii="宋体" w:hAnsi="宋体" w:eastAsia="宋体" w:cs="宋体"/>
                <w:b/>
                <w:bCs/>
                <w:i w:val="0"/>
                <w:iCs w:val="0"/>
                <w:color w:val="FF0000"/>
                <w:kern w:val="0"/>
                <w:sz w:val="16"/>
                <w:szCs w:val="16"/>
                <w:u w:val="none"/>
                <w:bdr w:val="none" w:color="auto" w:sz="0" w:space="0"/>
                <w:lang w:val="en-US" w:eastAsia="zh-CN" w:bidi="ar"/>
              </w:rPr>
              <w:t>24</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488526B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6FC0864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4AFD2E8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63528245">
            <w:pPr>
              <w:jc w:val="cente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0A7F8657">
            <w:pPr>
              <w:jc w:val="center"/>
              <w:rPr>
                <w:rFonts w:hint="eastAsia" w:ascii="宋体" w:hAnsi="宋体" w:eastAsia="宋体" w:cs="宋体"/>
                <w:i w:val="0"/>
                <w:iCs w:val="0"/>
                <w:color w:val="000000"/>
                <w:sz w:val="16"/>
                <w:szCs w:val="16"/>
                <w:u w:val="none"/>
              </w:rPr>
            </w:pPr>
          </w:p>
        </w:tc>
      </w:tr>
      <w:tr w14:paraId="6D4AB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8"/>
            <w:tcBorders>
              <w:top w:val="single" w:color="000000" w:sz="4" w:space="0"/>
              <w:left w:val="single" w:color="000000" w:sz="4" w:space="0"/>
              <w:bottom w:val="single" w:color="000000" w:sz="4" w:space="0"/>
              <w:right w:val="single" w:color="000000" w:sz="4" w:space="0"/>
            </w:tcBorders>
            <w:shd w:val="clear"/>
            <w:noWrap/>
            <w:vAlign w:val="center"/>
          </w:tcPr>
          <w:p w14:paraId="19E20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周课时</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05237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525" w:type="dxa"/>
            <w:tcBorders>
              <w:top w:val="single" w:color="000000" w:sz="4" w:space="0"/>
              <w:left w:val="single" w:color="000000" w:sz="4" w:space="0"/>
              <w:bottom w:val="single" w:color="000000" w:sz="4" w:space="0"/>
              <w:right w:val="single" w:color="000000" w:sz="4" w:space="0"/>
            </w:tcBorders>
            <w:shd w:val="clear"/>
            <w:vAlign w:val="center"/>
          </w:tcPr>
          <w:p w14:paraId="4131C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3D28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699" w:type="dxa"/>
            <w:tcBorders>
              <w:top w:val="single" w:color="000000" w:sz="4" w:space="0"/>
              <w:left w:val="single" w:color="000000" w:sz="4" w:space="0"/>
              <w:bottom w:val="single" w:color="000000" w:sz="4" w:space="0"/>
              <w:right w:val="single" w:color="000000" w:sz="4" w:space="0"/>
            </w:tcBorders>
            <w:shd w:val="clear"/>
            <w:vAlign w:val="center"/>
          </w:tcPr>
          <w:p w14:paraId="56DE6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14:paraId="12CC2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14:paraId="07969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14:paraId="3181B4FD">
            <w:pPr>
              <w:jc w:val="cente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vAlign w:val="center"/>
          </w:tcPr>
          <w:p w14:paraId="2C5D71AD">
            <w:pPr>
              <w:jc w:val="center"/>
              <w:rPr>
                <w:rFonts w:hint="eastAsia" w:ascii="宋体" w:hAnsi="宋体" w:eastAsia="宋体" w:cs="宋体"/>
                <w:i w:val="0"/>
                <w:iCs w:val="0"/>
                <w:color w:val="000000"/>
                <w:sz w:val="16"/>
                <w:szCs w:val="16"/>
                <w:u w:val="none"/>
              </w:rPr>
            </w:pPr>
          </w:p>
        </w:tc>
      </w:tr>
      <w:tr w14:paraId="5D73E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gridSpan w:val="4"/>
            <w:tcBorders>
              <w:top w:val="single" w:color="000000" w:sz="4" w:space="0"/>
              <w:left w:val="single" w:color="000000" w:sz="4" w:space="0"/>
              <w:bottom w:val="single" w:color="000000" w:sz="4" w:space="0"/>
              <w:right w:val="single" w:color="000000" w:sz="4" w:space="0"/>
            </w:tcBorders>
            <w:shd w:val="clear"/>
            <w:noWrap/>
            <w:vAlign w:val="center"/>
          </w:tcPr>
          <w:p w14:paraId="72979A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公共基础课课时占比</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33A22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30.85%</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14:paraId="2D1D9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选修课课时占比</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62B52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18.14%</w:t>
            </w:r>
          </w:p>
        </w:tc>
        <w:tc>
          <w:tcPr>
            <w:tcW w:w="0" w:type="auto"/>
            <w:gridSpan w:val="4"/>
            <w:tcBorders>
              <w:top w:val="single" w:color="000000" w:sz="4" w:space="0"/>
              <w:left w:val="single" w:color="000000" w:sz="4" w:space="0"/>
              <w:bottom w:val="single" w:color="000000" w:sz="4" w:space="0"/>
              <w:right w:val="single" w:color="000000" w:sz="4" w:space="0"/>
            </w:tcBorders>
            <w:shd w:val="clear"/>
            <w:noWrap/>
            <w:vAlign w:val="center"/>
          </w:tcPr>
          <w:p w14:paraId="5B160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实践课课时占比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C3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59.38%</w:t>
            </w:r>
          </w:p>
        </w:tc>
      </w:tr>
      <w:tr w14:paraId="5D568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0" w:hRule="atLeast"/>
        </w:trPr>
        <w:tc>
          <w:tcPr>
            <w:tcW w:w="10535" w:type="dxa"/>
            <w:gridSpan w:val="16"/>
            <w:tcBorders>
              <w:top w:val="single" w:color="000000" w:sz="4" w:space="0"/>
              <w:left w:val="single" w:color="000000" w:sz="4" w:space="0"/>
              <w:bottom w:val="single" w:color="000000" w:sz="4" w:space="0"/>
              <w:right w:val="single" w:color="000000" w:sz="4" w:space="0"/>
            </w:tcBorders>
            <w:shd w:val="clear"/>
            <w:vAlign w:val="center"/>
          </w:tcPr>
          <w:p w14:paraId="2FA072D6">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bdr w:val="none" w:color="auto" w:sz="0" w:space="0"/>
                <w:lang w:val="en-US" w:eastAsia="zh-CN" w:bidi="ar"/>
              </w:rPr>
              <w:t xml:space="preserve">注：                                                                                                       1.公共基础课学时不少于总学时的 25%，实践教学学时不少于总学时 50%，选修课程学时不少于总学时 10%；                                                                                         2.《形势与政策》设置 1 个学分，在校学习每学期不低于 8 学时，共计 32 学时；                                 3.《军事技能及入学教育》安排在第一学期，共2周，其中军事技能为军训，入学教育包括专业认知教育、大学生适应性教育等；                                                                                                     4.《安全教育》每学期不低于 10 学时，共计 60 学时，第 6 学期输入成绩；                                      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6.《信息技术与人工智能》和《高等数学》不开设在同一学期。                                                                                                                                                                                     </w:t>
            </w:r>
          </w:p>
        </w:tc>
      </w:tr>
    </w:tbl>
    <w:p w14:paraId="3FDD4E05">
      <w:pPr>
        <w:autoSpaceDE w:val="0"/>
        <w:autoSpaceDN w:val="0"/>
        <w:adjustRightInd w:val="0"/>
        <w:spacing w:line="440" w:lineRule="exact"/>
        <w:jc w:val="left"/>
        <w:rPr>
          <w:rFonts w:hint="eastAsia" w:ascii="仿宋" w:hAnsi="仿宋" w:eastAsia="仿宋" w:cs="仿宋"/>
          <w:kern w:val="0"/>
          <w:sz w:val="24"/>
        </w:rPr>
      </w:pPr>
    </w:p>
    <w:p w14:paraId="21DC9BA3">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 xml:space="preserve">学时为 </w:t>
      </w:r>
      <w:r>
        <w:rPr>
          <w:rFonts w:hint="eastAsia" w:ascii="仿宋" w:hAnsi="仿宋" w:eastAsia="仿宋" w:cs="仿宋"/>
          <w:kern w:val="0"/>
          <w:sz w:val="24"/>
          <w:lang w:val="en-US" w:eastAsia="zh-CN"/>
        </w:rPr>
        <w:t>2580</w:t>
      </w:r>
      <w:r>
        <w:rPr>
          <w:rFonts w:hint="eastAsia" w:ascii="仿宋" w:hAnsi="仿宋" w:eastAsia="仿宋" w:cs="仿宋"/>
          <w:kern w:val="0"/>
          <w:sz w:val="24"/>
        </w:rPr>
        <w:t>学时，每16学时折算 1 学分，总学分</w:t>
      </w:r>
      <w:r>
        <w:rPr>
          <w:rFonts w:hint="eastAsia" w:ascii="仿宋" w:hAnsi="仿宋" w:eastAsia="仿宋" w:cs="仿宋"/>
          <w:kern w:val="0"/>
          <w:sz w:val="24"/>
          <w:lang w:val="en-US" w:eastAsia="zh-CN"/>
        </w:rPr>
        <w:t>141</w:t>
      </w:r>
      <w:r>
        <w:rPr>
          <w:rFonts w:hint="eastAsia" w:ascii="仿宋" w:hAnsi="仿宋" w:eastAsia="仿宋" w:cs="仿宋"/>
          <w:kern w:val="0"/>
          <w:sz w:val="24"/>
        </w:rPr>
        <w:t>分；理论课</w:t>
      </w:r>
      <w:r>
        <w:rPr>
          <w:rFonts w:hint="eastAsia" w:ascii="仿宋" w:hAnsi="仿宋" w:eastAsia="仿宋" w:cs="仿宋"/>
          <w:kern w:val="0"/>
          <w:sz w:val="24"/>
          <w:lang w:val="en-US" w:eastAsia="zh-CN"/>
        </w:rPr>
        <w:t>1048</w:t>
      </w:r>
      <w:r>
        <w:rPr>
          <w:rFonts w:hint="eastAsia" w:ascii="仿宋" w:hAnsi="仿宋" w:eastAsia="仿宋" w:cs="仿宋"/>
          <w:kern w:val="0"/>
          <w:sz w:val="24"/>
        </w:rPr>
        <w:t>学时，实</w:t>
      </w:r>
      <w:r>
        <w:rPr>
          <w:rFonts w:hint="eastAsia" w:ascii="仿宋" w:hAnsi="仿宋" w:eastAsia="仿宋" w:cs="仿宋"/>
          <w:kern w:val="0"/>
          <w:sz w:val="24"/>
          <w:lang w:eastAsia="zh-CN"/>
        </w:rPr>
        <w:t>践</w:t>
      </w:r>
      <w:r>
        <w:rPr>
          <w:rFonts w:hint="eastAsia" w:ascii="仿宋" w:hAnsi="仿宋" w:eastAsia="仿宋" w:cs="仿宋"/>
          <w:kern w:val="0"/>
          <w:sz w:val="24"/>
        </w:rPr>
        <w:t>课</w:t>
      </w:r>
      <w:r>
        <w:rPr>
          <w:rFonts w:hint="eastAsia" w:ascii="仿宋" w:hAnsi="仿宋" w:eastAsia="仿宋" w:cs="仿宋"/>
          <w:kern w:val="0"/>
          <w:sz w:val="24"/>
          <w:lang w:val="en-US" w:eastAsia="zh-CN"/>
        </w:rPr>
        <w:t>1532</w:t>
      </w:r>
      <w:r>
        <w:rPr>
          <w:rFonts w:hint="eastAsia" w:ascii="仿宋" w:hAnsi="仿宋" w:eastAsia="仿宋" w:cs="仿宋"/>
          <w:kern w:val="0"/>
          <w:sz w:val="24"/>
        </w:rPr>
        <w:t>学时，理论课与实践课比例1：1.</w:t>
      </w:r>
      <w:r>
        <w:rPr>
          <w:rFonts w:hint="eastAsia" w:ascii="仿宋" w:hAnsi="仿宋" w:eastAsia="仿宋" w:cs="仿宋"/>
          <w:kern w:val="0"/>
          <w:sz w:val="24"/>
          <w:lang w:val="en-US" w:eastAsia="zh-CN"/>
        </w:rPr>
        <w:t>484</w:t>
      </w:r>
      <w:r>
        <w:rPr>
          <w:rFonts w:hint="eastAsia" w:ascii="仿宋" w:hAnsi="仿宋" w:eastAsia="仿宋" w:cs="仿宋"/>
          <w:kern w:val="0"/>
          <w:sz w:val="24"/>
        </w:rPr>
        <w:t>；其中公共基础课总学时一般不少于总学时的</w:t>
      </w:r>
      <w:r>
        <w:rPr>
          <w:rFonts w:hint="eastAsia" w:ascii="仿宋" w:hAnsi="仿宋" w:eastAsia="仿宋" w:cs="仿宋"/>
          <w:kern w:val="0"/>
          <w:sz w:val="24"/>
          <w:lang w:val="en-US" w:eastAsia="zh-CN"/>
        </w:rPr>
        <w:t>30.85</w:t>
      </w:r>
      <w:r>
        <w:rPr>
          <w:rFonts w:hint="eastAsia" w:ascii="仿宋" w:hAnsi="仿宋" w:eastAsia="仿宋" w:cs="仿宋"/>
          <w:kern w:val="0"/>
          <w:sz w:val="24"/>
        </w:rPr>
        <w:t>%。实践性教学学时</w:t>
      </w:r>
      <w:r>
        <w:rPr>
          <w:rFonts w:hint="eastAsia" w:ascii="仿宋" w:hAnsi="仿宋" w:eastAsia="仿宋" w:cs="仿宋"/>
          <w:kern w:val="0"/>
          <w:sz w:val="24"/>
          <w:lang w:val="en-US" w:eastAsia="zh-CN"/>
        </w:rPr>
        <w:t>为</w:t>
      </w:r>
      <w:r>
        <w:rPr>
          <w:rFonts w:hint="eastAsia" w:ascii="仿宋" w:hAnsi="仿宋" w:eastAsia="仿宋" w:cs="仿宋"/>
          <w:kern w:val="0"/>
          <w:sz w:val="24"/>
        </w:rPr>
        <w:t>总学时的 5</w:t>
      </w:r>
      <w:r>
        <w:rPr>
          <w:rFonts w:hint="eastAsia" w:ascii="仿宋" w:hAnsi="仿宋" w:eastAsia="仿宋" w:cs="仿宋"/>
          <w:kern w:val="0"/>
          <w:sz w:val="24"/>
          <w:lang w:val="en-US" w:eastAsia="zh-CN"/>
        </w:rPr>
        <w:t>9.38</w:t>
      </w:r>
      <w:r>
        <w:rPr>
          <w:rFonts w:hint="eastAsia" w:ascii="仿宋" w:hAnsi="仿宋" w:eastAsia="仿宋" w:cs="仿宋"/>
          <w:kern w:val="0"/>
          <w:sz w:val="24"/>
        </w:rPr>
        <w:t>%，其中，</w:t>
      </w:r>
      <w:r>
        <w:rPr>
          <w:rFonts w:hint="eastAsia" w:ascii="仿宋" w:hAnsi="仿宋" w:eastAsia="仿宋" w:cs="仿宋"/>
          <w:kern w:val="0"/>
          <w:sz w:val="24"/>
          <w:lang w:val="en-US" w:eastAsia="zh-CN"/>
        </w:rPr>
        <w:t>岗位</w:t>
      </w:r>
      <w:r>
        <w:rPr>
          <w:rFonts w:hint="eastAsia" w:ascii="仿宋" w:hAnsi="仿宋" w:eastAsia="仿宋" w:cs="仿宋"/>
          <w:kern w:val="0"/>
          <w:sz w:val="24"/>
        </w:rPr>
        <w:t>实习累计时间一般为 6个月，可根据实际集中或分阶段安排实习时间。各类选修课程学时累计不少于总学时的1</w:t>
      </w:r>
      <w:r>
        <w:rPr>
          <w:rFonts w:hint="eastAsia" w:ascii="仿宋" w:hAnsi="仿宋" w:eastAsia="仿宋" w:cs="仿宋"/>
          <w:kern w:val="0"/>
          <w:sz w:val="24"/>
          <w:lang w:val="en-US" w:eastAsia="zh-CN"/>
        </w:rPr>
        <w:t>8.14</w:t>
      </w:r>
      <w:r>
        <w:rPr>
          <w:rFonts w:hint="eastAsia" w:ascii="仿宋" w:hAnsi="仿宋" w:eastAsia="仿宋" w:cs="仿宋"/>
          <w:kern w:val="0"/>
          <w:sz w:val="24"/>
        </w:rPr>
        <w:t>%。平均周学时一般控制在28学时之内，实践教学量占教学总量的50%以上。</w:t>
      </w:r>
    </w:p>
    <w:p w14:paraId="10C648A7">
      <w:pPr>
        <w:rPr>
          <w:rFonts w:hint="eastAsia" w:ascii="宋体" w:hAnsi="宋体" w:cs="宋体"/>
          <w:sz w:val="28"/>
          <w:szCs w:val="28"/>
        </w:rPr>
      </w:pPr>
      <w:r>
        <w:rPr>
          <w:rFonts w:hint="eastAsia" w:ascii="宋体" w:hAnsi="宋体" w:cs="宋体"/>
          <w:sz w:val="28"/>
          <w:szCs w:val="28"/>
        </w:rPr>
        <w:br w:type="page"/>
      </w:r>
    </w:p>
    <w:p w14:paraId="71F8EC6E">
      <w:pPr>
        <w:rPr>
          <w:rFonts w:ascii="宋体" w:hAnsi="宋体" w:cs="宋体"/>
          <w:sz w:val="28"/>
          <w:szCs w:val="28"/>
        </w:rPr>
      </w:pPr>
      <w:r>
        <w:rPr>
          <w:rFonts w:hint="eastAsia" w:ascii="宋体" w:hAnsi="宋体" w:cs="宋体"/>
          <w:sz w:val="28"/>
          <w:szCs w:val="28"/>
        </w:rPr>
        <w:t>附件4</w:t>
      </w:r>
    </w:p>
    <w:p w14:paraId="39261F48">
      <w:pPr>
        <w:keepNext w:val="0"/>
        <w:keepLines w:val="0"/>
        <w:pageBreakBefore w:val="0"/>
        <w:widowControl w:val="0"/>
        <w:kinsoku/>
        <w:wordWrap/>
        <w:overflowPunct/>
        <w:topLinePunct w:val="0"/>
        <w:autoSpaceDE/>
        <w:autoSpaceDN/>
        <w:bidi w:val="0"/>
        <w:adjustRightInd/>
        <w:snapToGrid/>
        <w:jc w:val="center"/>
        <w:textAlignment w:val="auto"/>
        <w:rPr>
          <w:rFonts w:ascii="华文仿宋" w:hAnsi="华文仿宋" w:eastAsia="华文仿宋" w:cs="华文仿宋"/>
          <w:sz w:val="36"/>
          <w:szCs w:val="36"/>
        </w:rPr>
      </w:pPr>
      <w:r>
        <w:rPr>
          <w:rFonts w:hint="eastAsia" w:ascii="华文仿宋" w:hAnsi="华文仿宋" w:eastAsia="华文仿宋" w:cs="华文仿宋"/>
          <w:sz w:val="36"/>
          <w:szCs w:val="36"/>
        </w:rPr>
        <w:t>淮北职业技术学院素质教育活动安排</w:t>
      </w:r>
    </w:p>
    <w:p w14:paraId="422958FD">
      <w:pPr>
        <w:pStyle w:val="2"/>
        <w:numPr>
          <w:ilvl w:val="0"/>
          <w:numId w:val="3"/>
        </w:numPr>
        <w:spacing w:before="62"/>
        <w:rPr>
          <w:rFonts w:ascii="仿宋" w:eastAsia="仿宋"/>
        </w:rPr>
      </w:pPr>
      <w:r>
        <w:rPr>
          <w:rFonts w:hint="eastAsia" w:ascii="仿宋" w:eastAsia="仿宋"/>
        </w:rPr>
        <w:t>通用素质教育活动</w:t>
      </w:r>
    </w:p>
    <w:tbl>
      <w:tblPr>
        <w:tblStyle w:val="4"/>
        <w:tblW w:w="8575" w:type="dxa"/>
        <w:tblInd w:w="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1724"/>
        <w:gridCol w:w="3943"/>
        <w:gridCol w:w="825"/>
        <w:gridCol w:w="1260"/>
      </w:tblGrid>
      <w:tr w14:paraId="61253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23" w:type="dxa"/>
          </w:tcPr>
          <w:p w14:paraId="1F3AD0A9">
            <w:pPr>
              <w:pStyle w:val="14"/>
              <w:spacing w:before="80"/>
              <w:ind w:left="121" w:right="115"/>
              <w:jc w:val="center"/>
              <w:rPr>
                <w:rFonts w:ascii="华文仿宋" w:hAnsi="华文仿宋" w:eastAsia="华文仿宋" w:cs="华文仿宋"/>
                <w:b/>
                <w:sz w:val="24"/>
              </w:rPr>
            </w:pPr>
            <w:r>
              <w:rPr>
                <w:rFonts w:hint="eastAsia" w:ascii="华文仿宋" w:hAnsi="华文仿宋" w:eastAsia="华文仿宋" w:cs="华文仿宋"/>
                <w:b/>
                <w:sz w:val="24"/>
              </w:rPr>
              <w:t>序号</w:t>
            </w:r>
          </w:p>
        </w:tc>
        <w:tc>
          <w:tcPr>
            <w:tcW w:w="1724" w:type="dxa"/>
          </w:tcPr>
          <w:p w14:paraId="540B12D5">
            <w:pPr>
              <w:pStyle w:val="14"/>
              <w:spacing w:before="80"/>
              <w:ind w:left="88" w:right="79"/>
              <w:jc w:val="center"/>
              <w:rPr>
                <w:rFonts w:ascii="华文仿宋" w:hAnsi="华文仿宋" w:eastAsia="华文仿宋" w:cs="华文仿宋"/>
                <w:b/>
                <w:sz w:val="24"/>
              </w:rPr>
            </w:pPr>
            <w:r>
              <w:rPr>
                <w:rFonts w:hint="eastAsia" w:ascii="华文仿宋" w:hAnsi="华文仿宋" w:eastAsia="华文仿宋" w:cs="华文仿宋"/>
                <w:b/>
                <w:sz w:val="24"/>
              </w:rPr>
              <w:t>课程名称</w:t>
            </w:r>
          </w:p>
        </w:tc>
        <w:tc>
          <w:tcPr>
            <w:tcW w:w="3943" w:type="dxa"/>
          </w:tcPr>
          <w:p w14:paraId="430E818B">
            <w:pPr>
              <w:pStyle w:val="14"/>
              <w:spacing w:before="80"/>
              <w:ind w:left="1708" w:right="1704"/>
              <w:jc w:val="center"/>
              <w:rPr>
                <w:rFonts w:ascii="华文仿宋" w:hAnsi="华文仿宋" w:eastAsia="华文仿宋" w:cs="华文仿宋"/>
                <w:b/>
                <w:sz w:val="24"/>
              </w:rPr>
            </w:pPr>
            <w:r>
              <w:rPr>
                <w:rFonts w:hint="eastAsia" w:ascii="华文仿宋" w:hAnsi="华文仿宋" w:eastAsia="华文仿宋" w:cs="华文仿宋"/>
                <w:b/>
                <w:sz w:val="24"/>
              </w:rPr>
              <w:t>要求</w:t>
            </w:r>
          </w:p>
        </w:tc>
        <w:tc>
          <w:tcPr>
            <w:tcW w:w="825" w:type="dxa"/>
          </w:tcPr>
          <w:p w14:paraId="10069F74">
            <w:pPr>
              <w:pStyle w:val="14"/>
              <w:spacing w:line="301" w:lineRule="exact"/>
              <w:ind w:left="171"/>
              <w:rPr>
                <w:rFonts w:ascii="华文仿宋" w:hAnsi="华文仿宋" w:eastAsia="华文仿宋" w:cs="华文仿宋"/>
                <w:b/>
                <w:sz w:val="24"/>
              </w:rPr>
            </w:pPr>
            <w:r>
              <w:rPr>
                <w:rFonts w:hint="eastAsia" w:ascii="华文仿宋" w:hAnsi="华文仿宋" w:eastAsia="华文仿宋" w:cs="华文仿宋"/>
                <w:b/>
                <w:sz w:val="24"/>
              </w:rPr>
              <w:t>组织</w:t>
            </w:r>
          </w:p>
          <w:p w14:paraId="328A11F3">
            <w:pPr>
              <w:pStyle w:val="14"/>
              <w:spacing w:line="303" w:lineRule="exact"/>
              <w:ind w:left="171"/>
              <w:rPr>
                <w:rFonts w:ascii="华文仿宋" w:hAnsi="华文仿宋" w:eastAsia="华文仿宋" w:cs="华文仿宋"/>
                <w:b/>
                <w:sz w:val="24"/>
              </w:rPr>
            </w:pPr>
            <w:r>
              <w:rPr>
                <w:rFonts w:hint="eastAsia" w:ascii="华文仿宋" w:hAnsi="华文仿宋" w:eastAsia="华文仿宋" w:cs="华文仿宋"/>
                <w:b/>
                <w:sz w:val="24"/>
              </w:rPr>
              <w:t>部门</w:t>
            </w:r>
          </w:p>
        </w:tc>
        <w:tc>
          <w:tcPr>
            <w:tcW w:w="1260" w:type="dxa"/>
          </w:tcPr>
          <w:p w14:paraId="5452234F">
            <w:pPr>
              <w:pStyle w:val="14"/>
              <w:spacing w:before="80"/>
              <w:ind w:left="129" w:right="121"/>
              <w:jc w:val="center"/>
              <w:rPr>
                <w:rFonts w:ascii="华文仿宋" w:hAnsi="华文仿宋" w:eastAsia="华文仿宋" w:cs="华文仿宋"/>
                <w:b/>
                <w:sz w:val="24"/>
              </w:rPr>
            </w:pPr>
            <w:r>
              <w:rPr>
                <w:rFonts w:hint="eastAsia" w:ascii="华文仿宋" w:hAnsi="华文仿宋" w:eastAsia="华文仿宋" w:cs="华文仿宋"/>
                <w:b/>
                <w:sz w:val="24"/>
              </w:rPr>
              <w:t>执行学期</w:t>
            </w:r>
          </w:p>
        </w:tc>
      </w:tr>
      <w:tr w14:paraId="63DC2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823" w:type="dxa"/>
          </w:tcPr>
          <w:p w14:paraId="5D9F20AA">
            <w:pPr>
              <w:pStyle w:val="14"/>
              <w:spacing w:before="3" w:line="285" w:lineRule="exact"/>
              <w:ind w:left="108"/>
              <w:jc w:val="center"/>
              <w:rPr>
                <w:rFonts w:ascii="仿宋" w:hAnsi="仿宋" w:eastAsia="仿宋"/>
                <w:spacing w:val="6"/>
                <w:sz w:val="24"/>
              </w:rPr>
            </w:pPr>
          </w:p>
          <w:p w14:paraId="0D3091BA">
            <w:pPr>
              <w:pStyle w:val="14"/>
              <w:spacing w:before="3" w:line="285" w:lineRule="exact"/>
              <w:ind w:left="108"/>
              <w:jc w:val="center"/>
              <w:rPr>
                <w:rFonts w:ascii="仿宋" w:hAnsi="仿宋" w:eastAsia="仿宋"/>
                <w:spacing w:val="6"/>
                <w:sz w:val="24"/>
              </w:rPr>
            </w:pPr>
          </w:p>
          <w:p w14:paraId="67DAF0CD">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1</w:t>
            </w:r>
          </w:p>
        </w:tc>
        <w:tc>
          <w:tcPr>
            <w:tcW w:w="1724" w:type="dxa"/>
          </w:tcPr>
          <w:p w14:paraId="2B584798">
            <w:pPr>
              <w:pStyle w:val="14"/>
              <w:spacing w:before="3" w:line="285" w:lineRule="exact"/>
              <w:ind w:left="108"/>
              <w:jc w:val="left"/>
              <w:rPr>
                <w:rFonts w:ascii="仿宋" w:hAnsi="仿宋" w:eastAsia="仿宋"/>
                <w:spacing w:val="6"/>
                <w:sz w:val="24"/>
              </w:rPr>
            </w:pPr>
          </w:p>
          <w:p w14:paraId="1515908D">
            <w:pPr>
              <w:pStyle w:val="14"/>
              <w:spacing w:before="3" w:line="285" w:lineRule="exact"/>
              <w:ind w:left="108"/>
              <w:jc w:val="left"/>
              <w:rPr>
                <w:rFonts w:ascii="仿宋" w:hAnsi="仿宋" w:eastAsia="仿宋"/>
                <w:spacing w:val="6"/>
                <w:sz w:val="24"/>
              </w:rPr>
            </w:pPr>
          </w:p>
          <w:p w14:paraId="1A9067E9">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思想成长实践</w:t>
            </w:r>
          </w:p>
        </w:tc>
        <w:tc>
          <w:tcPr>
            <w:tcW w:w="3943" w:type="dxa"/>
          </w:tcPr>
          <w:p w14:paraId="04D83626">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教育引导学生参加主题团日、团课、</w:t>
            </w:r>
          </w:p>
          <w:p w14:paraId="65ADBE1D">
            <w:pPr>
              <w:jc w:val="left"/>
            </w:pPr>
            <w:r>
              <w:rPr>
                <w:rFonts w:hint="eastAsia" w:ascii="仿宋" w:hAnsi="仿宋" w:eastAsia="仿宋" w:cs="宋体"/>
                <w:spacing w:val="6"/>
                <w:sz w:val="24"/>
              </w:rPr>
              <w:t>主题班会，参加“青年大学习”等思</w:t>
            </w:r>
          </w:p>
          <w:p w14:paraId="6DEE5E38">
            <w:pPr>
              <w:jc w:val="left"/>
            </w:pPr>
            <w:r>
              <w:rPr>
                <w:rFonts w:hint="eastAsia" w:ascii="仿宋" w:hAnsi="仿宋" w:eastAsia="仿宋" w:cs="宋体"/>
                <w:spacing w:val="6"/>
                <w:sz w:val="24"/>
              </w:rPr>
              <w:t>想政治教育类网络平台，参加党校、</w:t>
            </w:r>
          </w:p>
          <w:p w14:paraId="27B7C631">
            <w:pPr>
              <w:jc w:val="left"/>
            </w:pPr>
            <w:r>
              <w:rPr>
                <w:rFonts w:hint="eastAsia" w:ascii="仿宋" w:hAnsi="仿宋" w:eastAsia="仿宋" w:cs="宋体"/>
                <w:spacing w:val="6"/>
                <w:sz w:val="24"/>
              </w:rPr>
              <w:t>团校、青年马克思主义者培养工程等</w:t>
            </w:r>
          </w:p>
          <w:p w14:paraId="1BAFC2B3">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思想政治类课程，需至少修满 20 分</w:t>
            </w:r>
          </w:p>
        </w:tc>
        <w:tc>
          <w:tcPr>
            <w:tcW w:w="825" w:type="dxa"/>
          </w:tcPr>
          <w:p w14:paraId="5F195CF4">
            <w:pPr>
              <w:pStyle w:val="14"/>
              <w:spacing w:before="3" w:line="285" w:lineRule="exact"/>
              <w:ind w:left="108"/>
              <w:jc w:val="left"/>
              <w:rPr>
                <w:rFonts w:ascii="仿宋" w:hAnsi="仿宋" w:eastAsia="仿宋"/>
                <w:spacing w:val="6"/>
                <w:sz w:val="24"/>
              </w:rPr>
            </w:pPr>
          </w:p>
          <w:p w14:paraId="7F9B9A0B">
            <w:pPr>
              <w:pStyle w:val="14"/>
              <w:spacing w:before="3" w:line="285" w:lineRule="exact"/>
              <w:ind w:left="108"/>
              <w:jc w:val="left"/>
              <w:rPr>
                <w:rFonts w:ascii="仿宋" w:hAnsi="仿宋" w:eastAsia="仿宋"/>
                <w:spacing w:val="6"/>
                <w:sz w:val="24"/>
              </w:rPr>
            </w:pPr>
          </w:p>
          <w:p w14:paraId="260CAA6F">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0CC9D17A">
            <w:pPr>
              <w:pStyle w:val="14"/>
              <w:spacing w:before="3" w:line="285" w:lineRule="exact"/>
              <w:ind w:left="108"/>
              <w:jc w:val="left"/>
              <w:rPr>
                <w:rFonts w:ascii="仿宋" w:hAnsi="仿宋" w:eastAsia="仿宋"/>
                <w:spacing w:val="6"/>
                <w:sz w:val="24"/>
              </w:rPr>
            </w:pPr>
          </w:p>
          <w:p w14:paraId="1D895423">
            <w:pPr>
              <w:pStyle w:val="14"/>
              <w:spacing w:before="3" w:line="285" w:lineRule="exact"/>
              <w:ind w:left="108"/>
              <w:jc w:val="left"/>
              <w:rPr>
                <w:rFonts w:ascii="仿宋" w:hAnsi="仿宋" w:eastAsia="仿宋"/>
                <w:spacing w:val="6"/>
                <w:sz w:val="24"/>
              </w:rPr>
            </w:pPr>
          </w:p>
          <w:p w14:paraId="3584324E">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3CC43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8" w:hRule="atLeast"/>
        </w:trPr>
        <w:tc>
          <w:tcPr>
            <w:tcW w:w="823" w:type="dxa"/>
          </w:tcPr>
          <w:p w14:paraId="2A47F662">
            <w:pPr>
              <w:pStyle w:val="14"/>
              <w:spacing w:before="3" w:line="285" w:lineRule="exact"/>
              <w:ind w:left="108"/>
              <w:jc w:val="center"/>
              <w:rPr>
                <w:rFonts w:ascii="仿宋" w:hAnsi="仿宋" w:eastAsia="仿宋"/>
                <w:spacing w:val="6"/>
                <w:sz w:val="24"/>
              </w:rPr>
            </w:pPr>
          </w:p>
          <w:p w14:paraId="553782E9">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2</w:t>
            </w:r>
          </w:p>
        </w:tc>
        <w:tc>
          <w:tcPr>
            <w:tcW w:w="1724" w:type="dxa"/>
          </w:tcPr>
          <w:p w14:paraId="26AA143F">
            <w:pPr>
              <w:pStyle w:val="14"/>
              <w:spacing w:before="3" w:line="285" w:lineRule="exact"/>
              <w:ind w:left="108"/>
              <w:jc w:val="left"/>
              <w:rPr>
                <w:rFonts w:ascii="仿宋" w:hAnsi="仿宋" w:eastAsia="仿宋"/>
                <w:spacing w:val="6"/>
                <w:sz w:val="24"/>
              </w:rPr>
            </w:pPr>
          </w:p>
          <w:p w14:paraId="078174FB">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职业技能实践</w:t>
            </w:r>
          </w:p>
        </w:tc>
        <w:tc>
          <w:tcPr>
            <w:tcW w:w="3943" w:type="dxa"/>
          </w:tcPr>
          <w:p w14:paraId="02A5F33F">
            <w:r>
              <w:rPr>
                <w:rFonts w:hint="eastAsia" w:ascii="仿宋" w:hAnsi="仿宋" w:eastAsia="仿宋" w:cs="宋体"/>
                <w:spacing w:val="6"/>
                <w:sz w:val="24"/>
              </w:rPr>
              <w:t>积极引导学生参加职业技能竞赛，获得普通话、计算机、英语等级证书， 获得职业资格证书、“1+X”职业技</w:t>
            </w:r>
          </w:p>
          <w:p w14:paraId="15FA617D">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能等级证书等，需至少修满 15 分</w:t>
            </w:r>
          </w:p>
        </w:tc>
        <w:tc>
          <w:tcPr>
            <w:tcW w:w="825" w:type="dxa"/>
          </w:tcPr>
          <w:p w14:paraId="58DD6D3A">
            <w:pPr>
              <w:pStyle w:val="14"/>
              <w:spacing w:before="3" w:line="285" w:lineRule="exact"/>
              <w:ind w:left="108"/>
              <w:jc w:val="left"/>
              <w:rPr>
                <w:rFonts w:ascii="仿宋" w:hAnsi="仿宋" w:eastAsia="仿宋"/>
                <w:spacing w:val="6"/>
                <w:sz w:val="24"/>
              </w:rPr>
            </w:pPr>
          </w:p>
          <w:p w14:paraId="74861920">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247B0A2A">
            <w:pPr>
              <w:pStyle w:val="14"/>
              <w:spacing w:before="3" w:line="285" w:lineRule="exact"/>
              <w:ind w:left="108"/>
              <w:jc w:val="left"/>
              <w:rPr>
                <w:rFonts w:ascii="仿宋" w:hAnsi="仿宋" w:eastAsia="仿宋"/>
                <w:spacing w:val="6"/>
                <w:sz w:val="24"/>
              </w:rPr>
            </w:pPr>
          </w:p>
          <w:p w14:paraId="3000D72E">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4F457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4" w:hRule="atLeast"/>
        </w:trPr>
        <w:tc>
          <w:tcPr>
            <w:tcW w:w="823" w:type="dxa"/>
          </w:tcPr>
          <w:p w14:paraId="581D41F3">
            <w:pPr>
              <w:pStyle w:val="14"/>
              <w:spacing w:before="3" w:line="285" w:lineRule="exact"/>
              <w:ind w:left="108"/>
              <w:jc w:val="center"/>
              <w:rPr>
                <w:rFonts w:ascii="仿宋" w:hAnsi="仿宋" w:eastAsia="仿宋"/>
                <w:spacing w:val="6"/>
                <w:sz w:val="24"/>
              </w:rPr>
            </w:pPr>
          </w:p>
          <w:p w14:paraId="2EAF3DC4">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3</w:t>
            </w:r>
          </w:p>
        </w:tc>
        <w:tc>
          <w:tcPr>
            <w:tcW w:w="1724" w:type="dxa"/>
          </w:tcPr>
          <w:p w14:paraId="000F9ACA">
            <w:pPr>
              <w:pStyle w:val="14"/>
              <w:spacing w:before="3" w:line="285" w:lineRule="exact"/>
              <w:ind w:left="108"/>
              <w:jc w:val="left"/>
              <w:rPr>
                <w:rFonts w:ascii="仿宋" w:hAnsi="仿宋" w:eastAsia="仿宋"/>
                <w:spacing w:val="6"/>
                <w:sz w:val="24"/>
              </w:rPr>
            </w:pPr>
          </w:p>
          <w:p w14:paraId="592A121F">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志愿公益实践</w:t>
            </w:r>
          </w:p>
        </w:tc>
        <w:tc>
          <w:tcPr>
            <w:tcW w:w="3943" w:type="dxa"/>
          </w:tcPr>
          <w:p w14:paraId="03C5C48D">
            <w:r>
              <w:rPr>
                <w:rFonts w:hint="eastAsia" w:ascii="仿宋" w:hAnsi="仿宋" w:eastAsia="仿宋" w:cs="宋体"/>
                <w:spacing w:val="6"/>
                <w:sz w:val="24"/>
              </w:rPr>
              <w:t>积极引导学生参加“三下乡”“返家乡”社会实践活动，参加校内外志</w:t>
            </w:r>
          </w:p>
          <w:p w14:paraId="7B30676B">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服务活动，需至少修满 10 分</w:t>
            </w:r>
          </w:p>
        </w:tc>
        <w:tc>
          <w:tcPr>
            <w:tcW w:w="825" w:type="dxa"/>
          </w:tcPr>
          <w:p w14:paraId="4D6116A5">
            <w:pPr>
              <w:pStyle w:val="14"/>
              <w:spacing w:before="3" w:line="285" w:lineRule="exact"/>
              <w:ind w:left="108"/>
              <w:jc w:val="left"/>
              <w:rPr>
                <w:rFonts w:ascii="仿宋" w:hAnsi="仿宋" w:eastAsia="仿宋"/>
                <w:spacing w:val="6"/>
                <w:sz w:val="24"/>
              </w:rPr>
            </w:pPr>
          </w:p>
          <w:p w14:paraId="3CA3C622">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0F54D066">
            <w:pPr>
              <w:pStyle w:val="14"/>
              <w:spacing w:before="3" w:line="285" w:lineRule="exact"/>
              <w:ind w:left="108"/>
              <w:jc w:val="left"/>
              <w:rPr>
                <w:rFonts w:ascii="仿宋" w:hAnsi="仿宋" w:eastAsia="仿宋"/>
                <w:spacing w:val="6"/>
                <w:sz w:val="24"/>
              </w:rPr>
            </w:pPr>
          </w:p>
          <w:p w14:paraId="74FC2088">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360A6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823" w:type="dxa"/>
          </w:tcPr>
          <w:p w14:paraId="2D552199">
            <w:pPr>
              <w:pStyle w:val="14"/>
              <w:spacing w:before="3" w:line="285" w:lineRule="exact"/>
              <w:ind w:left="108"/>
              <w:jc w:val="center"/>
              <w:rPr>
                <w:rFonts w:ascii="仿宋" w:hAnsi="仿宋" w:eastAsia="仿宋"/>
                <w:spacing w:val="6"/>
                <w:sz w:val="24"/>
              </w:rPr>
            </w:pPr>
          </w:p>
          <w:p w14:paraId="272C0EBA">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4</w:t>
            </w:r>
          </w:p>
        </w:tc>
        <w:tc>
          <w:tcPr>
            <w:tcW w:w="1724" w:type="dxa"/>
          </w:tcPr>
          <w:p w14:paraId="34CE682B">
            <w:pPr>
              <w:pStyle w:val="14"/>
              <w:spacing w:before="3" w:line="285" w:lineRule="exact"/>
              <w:ind w:left="108"/>
              <w:jc w:val="left"/>
              <w:rPr>
                <w:rFonts w:ascii="仿宋" w:hAnsi="仿宋" w:eastAsia="仿宋"/>
                <w:spacing w:val="6"/>
                <w:sz w:val="24"/>
              </w:rPr>
            </w:pPr>
          </w:p>
          <w:p w14:paraId="6F19B7EF">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创新创业实践</w:t>
            </w:r>
          </w:p>
        </w:tc>
        <w:tc>
          <w:tcPr>
            <w:tcW w:w="3943" w:type="dxa"/>
          </w:tcPr>
          <w:p w14:paraId="7D1545E8">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积极引导学生参加各级各类创新创业竞赛和活动，鼓励学生发明创造、在校创业，需至少修满 5 分</w:t>
            </w:r>
          </w:p>
        </w:tc>
        <w:tc>
          <w:tcPr>
            <w:tcW w:w="825" w:type="dxa"/>
          </w:tcPr>
          <w:p w14:paraId="1B0DA268">
            <w:pPr>
              <w:pStyle w:val="14"/>
              <w:spacing w:before="3" w:line="285" w:lineRule="exact"/>
              <w:ind w:left="108"/>
              <w:jc w:val="left"/>
              <w:rPr>
                <w:rFonts w:ascii="仿宋" w:hAnsi="仿宋" w:eastAsia="仿宋"/>
                <w:spacing w:val="6"/>
                <w:sz w:val="24"/>
              </w:rPr>
            </w:pPr>
          </w:p>
          <w:p w14:paraId="751DBFF7">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605ED06A">
            <w:pPr>
              <w:pStyle w:val="14"/>
              <w:spacing w:before="3" w:line="285" w:lineRule="exact"/>
              <w:ind w:left="108"/>
              <w:jc w:val="left"/>
              <w:rPr>
                <w:rFonts w:ascii="仿宋" w:hAnsi="仿宋" w:eastAsia="仿宋"/>
                <w:spacing w:val="6"/>
                <w:sz w:val="24"/>
              </w:rPr>
            </w:pPr>
          </w:p>
          <w:p w14:paraId="47F2242E">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5CB10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23" w:type="dxa"/>
          </w:tcPr>
          <w:p w14:paraId="36A215B9">
            <w:pPr>
              <w:pStyle w:val="14"/>
              <w:spacing w:before="3" w:line="285" w:lineRule="exact"/>
              <w:ind w:left="108"/>
              <w:jc w:val="center"/>
              <w:rPr>
                <w:rFonts w:ascii="仿宋" w:hAnsi="仿宋" w:eastAsia="仿宋"/>
                <w:spacing w:val="6"/>
                <w:sz w:val="24"/>
              </w:rPr>
            </w:pPr>
          </w:p>
          <w:p w14:paraId="2865BC5E">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5</w:t>
            </w:r>
          </w:p>
        </w:tc>
        <w:tc>
          <w:tcPr>
            <w:tcW w:w="1724" w:type="dxa"/>
          </w:tcPr>
          <w:p w14:paraId="40831B2C">
            <w:pPr>
              <w:pStyle w:val="14"/>
              <w:spacing w:before="3" w:line="285" w:lineRule="exact"/>
              <w:ind w:left="108"/>
              <w:jc w:val="left"/>
              <w:rPr>
                <w:rFonts w:ascii="仿宋" w:hAnsi="仿宋" w:eastAsia="仿宋"/>
                <w:spacing w:val="6"/>
                <w:sz w:val="24"/>
              </w:rPr>
            </w:pPr>
          </w:p>
          <w:p w14:paraId="399215C9">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身心健康实践</w:t>
            </w:r>
          </w:p>
        </w:tc>
        <w:tc>
          <w:tcPr>
            <w:tcW w:w="3943" w:type="dxa"/>
          </w:tcPr>
          <w:p w14:paraId="623400A9">
            <w:r>
              <w:rPr>
                <w:rFonts w:hint="eastAsia" w:ascii="仿宋" w:hAnsi="仿宋" w:eastAsia="仿宋" w:cs="宋体"/>
                <w:spacing w:val="6"/>
                <w:sz w:val="24"/>
              </w:rPr>
              <w:t>积极引导学生参加体质健康测试、心理健康水平测试，体育竞赛、心理健</w:t>
            </w:r>
          </w:p>
          <w:p w14:paraId="700620A9">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康教育活动，需至少修满 5 分</w:t>
            </w:r>
          </w:p>
        </w:tc>
        <w:tc>
          <w:tcPr>
            <w:tcW w:w="825" w:type="dxa"/>
          </w:tcPr>
          <w:p w14:paraId="657A3C6D">
            <w:pPr>
              <w:pStyle w:val="14"/>
              <w:spacing w:before="3" w:line="285" w:lineRule="exact"/>
              <w:ind w:left="108"/>
              <w:jc w:val="left"/>
              <w:rPr>
                <w:rFonts w:ascii="仿宋" w:hAnsi="仿宋" w:eastAsia="仿宋"/>
                <w:spacing w:val="6"/>
                <w:sz w:val="24"/>
              </w:rPr>
            </w:pPr>
          </w:p>
          <w:p w14:paraId="27831D30">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11DC0C26">
            <w:pPr>
              <w:pStyle w:val="14"/>
              <w:spacing w:before="3" w:line="285" w:lineRule="exact"/>
              <w:ind w:left="108"/>
              <w:jc w:val="left"/>
              <w:rPr>
                <w:rFonts w:ascii="仿宋" w:hAnsi="仿宋" w:eastAsia="仿宋"/>
                <w:spacing w:val="6"/>
                <w:sz w:val="24"/>
              </w:rPr>
            </w:pPr>
          </w:p>
          <w:p w14:paraId="6FE3D357">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2F6A9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823" w:type="dxa"/>
          </w:tcPr>
          <w:p w14:paraId="0F142D87">
            <w:pPr>
              <w:pStyle w:val="14"/>
              <w:spacing w:before="3" w:line="285" w:lineRule="exact"/>
              <w:ind w:left="108"/>
              <w:jc w:val="center"/>
              <w:rPr>
                <w:rFonts w:ascii="仿宋" w:hAnsi="仿宋" w:eastAsia="仿宋"/>
                <w:spacing w:val="6"/>
                <w:sz w:val="24"/>
              </w:rPr>
            </w:pPr>
          </w:p>
          <w:p w14:paraId="51623CF1">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6</w:t>
            </w:r>
          </w:p>
        </w:tc>
        <w:tc>
          <w:tcPr>
            <w:tcW w:w="1724" w:type="dxa"/>
          </w:tcPr>
          <w:p w14:paraId="3D3FE98A">
            <w:pPr>
              <w:pStyle w:val="14"/>
              <w:spacing w:before="3" w:line="285" w:lineRule="exact"/>
              <w:ind w:left="108"/>
              <w:jc w:val="left"/>
              <w:rPr>
                <w:rFonts w:ascii="仿宋" w:hAnsi="仿宋" w:eastAsia="仿宋"/>
                <w:spacing w:val="6"/>
                <w:sz w:val="24"/>
              </w:rPr>
            </w:pPr>
          </w:p>
          <w:p w14:paraId="776A8863">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美劳发展实践</w:t>
            </w:r>
          </w:p>
        </w:tc>
        <w:tc>
          <w:tcPr>
            <w:tcW w:w="3943" w:type="dxa"/>
          </w:tcPr>
          <w:p w14:paraId="269D3CA1">
            <w:r>
              <w:rPr>
                <w:rFonts w:hint="eastAsia" w:ascii="仿宋" w:hAnsi="仿宋" w:eastAsia="仿宋" w:cs="宋体"/>
                <w:spacing w:val="6"/>
                <w:sz w:val="24"/>
              </w:rPr>
              <w:t>积极引导学生参加校内美育、劳育活动，参加文明创建、文艺演出等校内外各类文化、艺术、劳动类活动，需</w:t>
            </w:r>
          </w:p>
          <w:p w14:paraId="0AA89B20">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至少修满 5 分</w:t>
            </w:r>
          </w:p>
        </w:tc>
        <w:tc>
          <w:tcPr>
            <w:tcW w:w="825" w:type="dxa"/>
          </w:tcPr>
          <w:p w14:paraId="42E99EA7">
            <w:pPr>
              <w:pStyle w:val="14"/>
              <w:spacing w:before="3" w:line="285" w:lineRule="exact"/>
              <w:ind w:left="108"/>
              <w:jc w:val="left"/>
              <w:rPr>
                <w:rFonts w:ascii="仿宋" w:hAnsi="仿宋" w:eastAsia="仿宋"/>
                <w:spacing w:val="6"/>
                <w:sz w:val="24"/>
              </w:rPr>
            </w:pPr>
          </w:p>
          <w:p w14:paraId="1A9DCA9D">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4A2A3EEB">
            <w:pPr>
              <w:pStyle w:val="14"/>
              <w:spacing w:before="3" w:line="285" w:lineRule="exact"/>
              <w:ind w:left="108"/>
              <w:jc w:val="left"/>
              <w:rPr>
                <w:rFonts w:ascii="仿宋" w:hAnsi="仿宋" w:eastAsia="仿宋"/>
                <w:spacing w:val="6"/>
                <w:sz w:val="24"/>
              </w:rPr>
            </w:pPr>
          </w:p>
          <w:p w14:paraId="7A5063B2">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r w14:paraId="42E03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823" w:type="dxa"/>
          </w:tcPr>
          <w:p w14:paraId="16D12121">
            <w:pPr>
              <w:pStyle w:val="14"/>
              <w:spacing w:before="3" w:line="285" w:lineRule="exact"/>
              <w:ind w:left="108"/>
              <w:jc w:val="center"/>
              <w:rPr>
                <w:rFonts w:ascii="仿宋" w:hAnsi="仿宋" w:eastAsia="仿宋"/>
                <w:spacing w:val="6"/>
                <w:sz w:val="24"/>
              </w:rPr>
            </w:pPr>
          </w:p>
          <w:p w14:paraId="550C6928">
            <w:pPr>
              <w:pStyle w:val="14"/>
              <w:spacing w:before="3" w:line="285" w:lineRule="exact"/>
              <w:ind w:left="108"/>
              <w:jc w:val="center"/>
              <w:rPr>
                <w:rFonts w:ascii="仿宋" w:hAnsi="仿宋" w:eastAsia="仿宋"/>
                <w:spacing w:val="6"/>
                <w:sz w:val="24"/>
              </w:rPr>
            </w:pPr>
            <w:r>
              <w:rPr>
                <w:rFonts w:hint="eastAsia" w:ascii="仿宋" w:hAnsi="仿宋" w:eastAsia="仿宋"/>
                <w:spacing w:val="6"/>
                <w:sz w:val="24"/>
              </w:rPr>
              <w:t>7</w:t>
            </w:r>
          </w:p>
        </w:tc>
        <w:tc>
          <w:tcPr>
            <w:tcW w:w="1724" w:type="dxa"/>
          </w:tcPr>
          <w:p w14:paraId="51C7E7B1">
            <w:pPr>
              <w:pStyle w:val="14"/>
              <w:spacing w:before="3" w:line="285" w:lineRule="exact"/>
              <w:ind w:left="108"/>
              <w:jc w:val="left"/>
              <w:rPr>
                <w:rFonts w:ascii="仿宋" w:hAnsi="仿宋" w:eastAsia="仿宋"/>
                <w:spacing w:val="6"/>
                <w:sz w:val="24"/>
              </w:rPr>
            </w:pPr>
          </w:p>
          <w:p w14:paraId="4177915C">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岗位培优实践</w:t>
            </w:r>
          </w:p>
        </w:tc>
        <w:tc>
          <w:tcPr>
            <w:tcW w:w="3943" w:type="dxa"/>
          </w:tcPr>
          <w:p w14:paraId="3817534C">
            <w:pPr>
              <w:pStyle w:val="14"/>
              <w:spacing w:before="3" w:line="285" w:lineRule="exact"/>
              <w:ind w:left="108"/>
              <w:jc w:val="left"/>
              <w:rPr>
                <w:rFonts w:ascii="仿宋" w:hAnsi="仿宋" w:eastAsia="仿宋"/>
                <w:spacing w:val="6"/>
                <w:sz w:val="24"/>
              </w:rPr>
            </w:pPr>
          </w:p>
          <w:p w14:paraId="59A191DA">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积极引导学生在共青团、学生会、学生社团、班委会等组织工作</w:t>
            </w:r>
          </w:p>
        </w:tc>
        <w:tc>
          <w:tcPr>
            <w:tcW w:w="825" w:type="dxa"/>
          </w:tcPr>
          <w:p w14:paraId="788E96B8">
            <w:pPr>
              <w:pStyle w:val="14"/>
              <w:spacing w:before="3" w:line="285" w:lineRule="exact"/>
              <w:ind w:left="108"/>
              <w:jc w:val="left"/>
              <w:rPr>
                <w:rFonts w:ascii="仿宋" w:hAnsi="仿宋" w:eastAsia="仿宋"/>
                <w:spacing w:val="6"/>
                <w:sz w:val="24"/>
              </w:rPr>
            </w:pPr>
          </w:p>
          <w:p w14:paraId="17EF7FC1">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团委</w:t>
            </w:r>
          </w:p>
        </w:tc>
        <w:tc>
          <w:tcPr>
            <w:tcW w:w="1260" w:type="dxa"/>
          </w:tcPr>
          <w:p w14:paraId="674E3588">
            <w:pPr>
              <w:pStyle w:val="14"/>
              <w:spacing w:before="3" w:line="285" w:lineRule="exact"/>
              <w:ind w:left="108"/>
              <w:jc w:val="left"/>
              <w:rPr>
                <w:rFonts w:ascii="仿宋" w:hAnsi="仿宋" w:eastAsia="仿宋"/>
                <w:spacing w:val="6"/>
                <w:sz w:val="24"/>
              </w:rPr>
            </w:pPr>
          </w:p>
          <w:p w14:paraId="3F3CC803">
            <w:pPr>
              <w:pStyle w:val="14"/>
              <w:spacing w:before="3" w:line="285" w:lineRule="exact"/>
              <w:ind w:left="108"/>
              <w:jc w:val="left"/>
              <w:rPr>
                <w:rFonts w:ascii="仿宋" w:hAnsi="仿宋" w:eastAsia="仿宋"/>
                <w:spacing w:val="6"/>
                <w:sz w:val="24"/>
              </w:rPr>
            </w:pPr>
            <w:r>
              <w:rPr>
                <w:rFonts w:hint="eastAsia" w:ascii="仿宋" w:hAnsi="仿宋" w:eastAsia="仿宋"/>
                <w:spacing w:val="6"/>
                <w:sz w:val="24"/>
              </w:rPr>
              <w:t>1-6 学期</w:t>
            </w:r>
          </w:p>
        </w:tc>
      </w:tr>
    </w:tbl>
    <w:p w14:paraId="660BBDF9">
      <w:pPr>
        <w:pStyle w:val="2"/>
        <w:spacing w:before="62" w:line="440" w:lineRule="exact"/>
        <w:rPr>
          <w:rFonts w:ascii="仿宋" w:eastAsia="仿宋"/>
        </w:rPr>
      </w:pPr>
      <w:r>
        <w:rPr>
          <w:rFonts w:hint="eastAsia" w:ascii="仿宋" w:eastAsia="仿宋"/>
        </w:rPr>
        <w:t>注：按照《淮北职业技术学院“第二课堂成绩单”制度实施管理办法（试行）》（院党办〔2021〕16 号）的相关规定，以上七个实践课程体系构成学院第二课堂成绩单培养内容。学生最低修满必修课程 60 积分。</w:t>
      </w:r>
    </w:p>
    <w:p w14:paraId="1D1A3996">
      <w:pPr>
        <w:pStyle w:val="2"/>
        <w:numPr>
          <w:ilvl w:val="0"/>
          <w:numId w:val="3"/>
        </w:numPr>
        <w:spacing w:before="62"/>
        <w:rPr>
          <w:rFonts w:ascii="仿宋" w:eastAsia="仿宋"/>
        </w:rPr>
      </w:pPr>
      <w:r>
        <w:rPr>
          <w:rFonts w:hint="eastAsia" w:ascii="仿宋" w:eastAsia="仿宋"/>
        </w:rPr>
        <w:t>专业性教育活动</w:t>
      </w:r>
    </w:p>
    <w:tbl>
      <w:tblPr>
        <w:tblStyle w:val="4"/>
        <w:tblpPr w:leftFromText="180" w:rightFromText="180" w:vertAnchor="text" w:horzAnchor="page" w:tblpX="1368" w:tblpY="309"/>
        <w:tblOverlap w:val="never"/>
        <w:tblW w:w="911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246"/>
      </w:tblGrid>
      <w:tr w14:paraId="3D2F4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14:paraId="35D76FA1">
            <w:pPr>
              <w:pStyle w:val="14"/>
              <w:spacing w:before="80"/>
              <w:ind w:left="121" w:right="115"/>
              <w:jc w:val="center"/>
              <w:rPr>
                <w:rFonts w:ascii="华文仿宋" w:hAnsi="华文仿宋" w:eastAsia="华文仿宋" w:cs="华文仿宋"/>
                <w:b/>
                <w:sz w:val="24"/>
              </w:rPr>
            </w:pPr>
            <w:r>
              <w:rPr>
                <w:rFonts w:hint="eastAsia" w:ascii="华文仿宋" w:hAnsi="华文仿宋" w:eastAsia="华文仿宋" w:cs="华文仿宋"/>
                <w:b/>
                <w:sz w:val="24"/>
              </w:rPr>
              <w:t>序号</w:t>
            </w:r>
          </w:p>
        </w:tc>
        <w:tc>
          <w:tcPr>
            <w:tcW w:w="1724" w:type="dxa"/>
          </w:tcPr>
          <w:p w14:paraId="7200C865">
            <w:pPr>
              <w:pStyle w:val="14"/>
              <w:spacing w:before="80"/>
              <w:ind w:left="88" w:right="79"/>
              <w:jc w:val="center"/>
              <w:rPr>
                <w:rFonts w:ascii="华文仿宋" w:hAnsi="华文仿宋" w:eastAsia="华文仿宋" w:cs="华文仿宋"/>
                <w:b/>
                <w:sz w:val="24"/>
              </w:rPr>
            </w:pPr>
            <w:r>
              <w:rPr>
                <w:rFonts w:hint="eastAsia" w:ascii="华文仿宋" w:hAnsi="华文仿宋" w:eastAsia="华文仿宋" w:cs="华文仿宋"/>
                <w:b/>
                <w:sz w:val="24"/>
              </w:rPr>
              <w:t>课程名称</w:t>
            </w:r>
          </w:p>
        </w:tc>
        <w:tc>
          <w:tcPr>
            <w:tcW w:w="850" w:type="dxa"/>
          </w:tcPr>
          <w:p w14:paraId="6E30ABC7">
            <w:pPr>
              <w:pStyle w:val="14"/>
              <w:spacing w:line="301" w:lineRule="exact"/>
              <w:ind w:left="183"/>
              <w:rPr>
                <w:rFonts w:ascii="华文仿宋" w:hAnsi="华文仿宋" w:eastAsia="华文仿宋" w:cs="华文仿宋"/>
                <w:b/>
                <w:sz w:val="24"/>
              </w:rPr>
            </w:pPr>
            <w:r>
              <w:rPr>
                <w:rFonts w:hint="eastAsia" w:ascii="华文仿宋" w:hAnsi="华文仿宋" w:eastAsia="华文仿宋" w:cs="华文仿宋"/>
                <w:b/>
                <w:sz w:val="24"/>
              </w:rPr>
              <w:t>课程</w:t>
            </w:r>
          </w:p>
          <w:p w14:paraId="1CE45B68">
            <w:pPr>
              <w:pStyle w:val="14"/>
              <w:spacing w:line="303" w:lineRule="exact"/>
              <w:ind w:left="183"/>
              <w:rPr>
                <w:rFonts w:ascii="华文仿宋" w:hAnsi="华文仿宋" w:eastAsia="华文仿宋" w:cs="华文仿宋"/>
                <w:b/>
                <w:sz w:val="24"/>
              </w:rPr>
            </w:pPr>
            <w:r>
              <w:rPr>
                <w:rFonts w:hint="eastAsia" w:ascii="华文仿宋" w:hAnsi="华文仿宋" w:eastAsia="华文仿宋" w:cs="华文仿宋"/>
                <w:b/>
                <w:sz w:val="24"/>
              </w:rPr>
              <w:t>性质</w:t>
            </w:r>
          </w:p>
        </w:tc>
        <w:tc>
          <w:tcPr>
            <w:tcW w:w="3705" w:type="dxa"/>
          </w:tcPr>
          <w:p w14:paraId="497D1712">
            <w:pPr>
              <w:pStyle w:val="14"/>
              <w:spacing w:before="80"/>
              <w:ind w:left="1590" w:right="1584"/>
              <w:jc w:val="center"/>
              <w:rPr>
                <w:rFonts w:ascii="华文仿宋" w:hAnsi="华文仿宋" w:eastAsia="华文仿宋" w:cs="华文仿宋"/>
                <w:b/>
                <w:sz w:val="24"/>
              </w:rPr>
            </w:pPr>
            <w:r>
              <w:rPr>
                <w:rFonts w:hint="eastAsia" w:ascii="华文仿宋" w:hAnsi="华文仿宋" w:eastAsia="华文仿宋" w:cs="华文仿宋"/>
                <w:b/>
                <w:sz w:val="24"/>
              </w:rPr>
              <w:t>要求</w:t>
            </w:r>
          </w:p>
        </w:tc>
        <w:tc>
          <w:tcPr>
            <w:tcW w:w="825" w:type="dxa"/>
          </w:tcPr>
          <w:p w14:paraId="5A01BE5B">
            <w:pPr>
              <w:pStyle w:val="14"/>
              <w:spacing w:line="301" w:lineRule="exact"/>
              <w:ind w:left="171"/>
              <w:rPr>
                <w:rFonts w:ascii="华文仿宋" w:hAnsi="华文仿宋" w:eastAsia="华文仿宋" w:cs="华文仿宋"/>
                <w:b/>
                <w:sz w:val="24"/>
              </w:rPr>
            </w:pPr>
            <w:r>
              <w:rPr>
                <w:rFonts w:hint="eastAsia" w:ascii="华文仿宋" w:hAnsi="华文仿宋" w:eastAsia="华文仿宋" w:cs="华文仿宋"/>
                <w:b/>
                <w:sz w:val="24"/>
              </w:rPr>
              <w:t>组织</w:t>
            </w:r>
          </w:p>
          <w:p w14:paraId="5EA3C835">
            <w:pPr>
              <w:pStyle w:val="14"/>
              <w:spacing w:line="303" w:lineRule="exact"/>
              <w:ind w:left="171"/>
              <w:rPr>
                <w:rFonts w:ascii="华文仿宋" w:hAnsi="华文仿宋" w:eastAsia="华文仿宋" w:cs="华文仿宋"/>
                <w:b/>
                <w:sz w:val="24"/>
              </w:rPr>
            </w:pPr>
            <w:r>
              <w:rPr>
                <w:rFonts w:hint="eastAsia" w:ascii="华文仿宋" w:hAnsi="华文仿宋" w:eastAsia="华文仿宋" w:cs="华文仿宋"/>
                <w:b/>
                <w:sz w:val="24"/>
              </w:rPr>
              <w:t>部门</w:t>
            </w:r>
          </w:p>
        </w:tc>
        <w:tc>
          <w:tcPr>
            <w:tcW w:w="1246" w:type="dxa"/>
          </w:tcPr>
          <w:p w14:paraId="47A9CCE6">
            <w:pPr>
              <w:pStyle w:val="14"/>
              <w:spacing w:before="80"/>
              <w:ind w:left="109"/>
              <w:rPr>
                <w:rFonts w:ascii="华文仿宋" w:hAnsi="华文仿宋" w:eastAsia="华文仿宋" w:cs="华文仿宋"/>
                <w:b/>
                <w:sz w:val="24"/>
              </w:rPr>
            </w:pPr>
            <w:r>
              <w:rPr>
                <w:rFonts w:hint="eastAsia" w:ascii="华文仿宋" w:hAnsi="华文仿宋" w:eastAsia="华文仿宋" w:cs="华文仿宋"/>
                <w:b/>
                <w:sz w:val="24"/>
              </w:rPr>
              <w:t>执行学期</w:t>
            </w:r>
          </w:p>
        </w:tc>
      </w:tr>
      <w:tr w14:paraId="7F900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7" w:hRule="atLeast"/>
        </w:trPr>
        <w:tc>
          <w:tcPr>
            <w:tcW w:w="766" w:type="dxa"/>
          </w:tcPr>
          <w:p w14:paraId="3109C3D7">
            <w:pPr>
              <w:pStyle w:val="14"/>
              <w:spacing w:before="8"/>
              <w:rPr>
                <w:rFonts w:ascii="仿宋"/>
                <w:sz w:val="24"/>
              </w:rPr>
            </w:pPr>
          </w:p>
          <w:p w14:paraId="5F454DA5">
            <w:pPr>
              <w:pStyle w:val="14"/>
              <w:ind w:left="11"/>
              <w:jc w:val="center"/>
              <w:rPr>
                <w:rFonts w:ascii="仿宋"/>
                <w:sz w:val="24"/>
              </w:rPr>
            </w:pPr>
            <w:r>
              <w:rPr>
                <w:rFonts w:ascii="仿宋"/>
                <w:sz w:val="24"/>
              </w:rPr>
              <w:t>1</w:t>
            </w:r>
          </w:p>
        </w:tc>
        <w:tc>
          <w:tcPr>
            <w:tcW w:w="1724" w:type="dxa"/>
          </w:tcPr>
          <w:p w14:paraId="43B7EB8C">
            <w:pPr>
              <w:pStyle w:val="14"/>
              <w:spacing w:before="8"/>
              <w:rPr>
                <w:rFonts w:ascii="仿宋"/>
                <w:sz w:val="24"/>
              </w:rPr>
            </w:pPr>
          </w:p>
          <w:p w14:paraId="1F4251F0">
            <w:pPr>
              <w:pStyle w:val="14"/>
              <w:ind w:left="88" w:right="145"/>
              <w:jc w:val="center"/>
              <w:rPr>
                <w:rFonts w:ascii="仿宋" w:eastAsia="仿宋"/>
                <w:sz w:val="24"/>
              </w:rPr>
            </w:pPr>
            <w:r>
              <w:rPr>
                <w:rFonts w:hint="eastAsia" w:ascii="仿宋" w:eastAsia="仿宋"/>
                <w:sz w:val="24"/>
              </w:rPr>
              <w:t>专业技能大赛</w:t>
            </w:r>
          </w:p>
        </w:tc>
        <w:tc>
          <w:tcPr>
            <w:tcW w:w="850" w:type="dxa"/>
          </w:tcPr>
          <w:p w14:paraId="43366EAB">
            <w:pPr>
              <w:pStyle w:val="14"/>
              <w:spacing w:before="8"/>
              <w:rPr>
                <w:rFonts w:ascii="仿宋"/>
                <w:sz w:val="24"/>
              </w:rPr>
            </w:pPr>
          </w:p>
          <w:p w14:paraId="48FD2EDA">
            <w:pPr>
              <w:pStyle w:val="14"/>
              <w:ind w:left="108"/>
              <w:rPr>
                <w:rFonts w:ascii="仿宋" w:eastAsia="仿宋"/>
                <w:sz w:val="24"/>
              </w:rPr>
            </w:pPr>
            <w:r>
              <w:rPr>
                <w:rFonts w:hint="eastAsia" w:ascii="仿宋" w:eastAsia="仿宋"/>
                <w:sz w:val="24"/>
              </w:rPr>
              <w:t>选修</w:t>
            </w:r>
          </w:p>
        </w:tc>
        <w:tc>
          <w:tcPr>
            <w:tcW w:w="3705" w:type="dxa"/>
          </w:tcPr>
          <w:p w14:paraId="67625610">
            <w:pPr>
              <w:pStyle w:val="14"/>
              <w:spacing w:before="3" w:line="242" w:lineRule="auto"/>
              <w:ind w:left="108" w:right="-15"/>
              <w:rPr>
                <w:rFonts w:ascii="仿宋" w:hAns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赛，达到“以赛促学、以赛促教”</w:t>
            </w:r>
          </w:p>
          <w:p w14:paraId="778D03DD">
            <w:pPr>
              <w:pStyle w:val="14"/>
              <w:spacing w:before="3" w:line="288" w:lineRule="exact"/>
              <w:ind w:left="108"/>
              <w:rPr>
                <w:rFonts w:ascii="仿宋" w:eastAsia="仿宋"/>
                <w:sz w:val="24"/>
              </w:rPr>
            </w:pPr>
            <w:r>
              <w:rPr>
                <w:rFonts w:hint="eastAsia" w:ascii="仿宋" w:eastAsia="仿宋"/>
                <w:sz w:val="24"/>
              </w:rPr>
              <w:t>作用，提升学生的专业技能。</w:t>
            </w:r>
          </w:p>
        </w:tc>
        <w:tc>
          <w:tcPr>
            <w:tcW w:w="825" w:type="dxa"/>
          </w:tcPr>
          <w:p w14:paraId="68D3043B">
            <w:pPr>
              <w:pStyle w:val="14"/>
              <w:spacing w:before="159" w:line="242" w:lineRule="auto"/>
              <w:ind w:left="291" w:right="161" w:hanging="120"/>
              <w:rPr>
                <w:rFonts w:ascii="仿宋" w:eastAsia="仿宋"/>
                <w:sz w:val="24"/>
              </w:rPr>
            </w:pPr>
            <w:r>
              <w:rPr>
                <w:rFonts w:hint="eastAsia" w:ascii="仿宋" w:eastAsia="仿宋"/>
                <w:sz w:val="24"/>
              </w:rPr>
              <w:t>各系部</w:t>
            </w:r>
          </w:p>
        </w:tc>
        <w:tc>
          <w:tcPr>
            <w:tcW w:w="1246" w:type="dxa"/>
          </w:tcPr>
          <w:p w14:paraId="171E6020">
            <w:pPr>
              <w:pStyle w:val="14"/>
              <w:spacing w:before="8"/>
              <w:rPr>
                <w:rFonts w:ascii="仿宋"/>
                <w:sz w:val="24"/>
              </w:rPr>
            </w:pPr>
          </w:p>
          <w:p w14:paraId="63B837CE">
            <w:pPr>
              <w:pStyle w:val="14"/>
              <w:ind w:left="143"/>
              <w:rPr>
                <w:rFonts w:ascii="仿宋" w:eastAsia="仿宋"/>
                <w:sz w:val="24"/>
              </w:rPr>
            </w:pPr>
            <w:r>
              <w:rPr>
                <w:rFonts w:hint="eastAsia" w:ascii="仿宋" w:eastAsia="仿宋"/>
                <w:sz w:val="24"/>
              </w:rPr>
              <w:t>1-6 学期</w:t>
            </w:r>
          </w:p>
        </w:tc>
      </w:tr>
      <w:tr w14:paraId="0DBD6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3" w:hRule="atLeast"/>
        </w:trPr>
        <w:tc>
          <w:tcPr>
            <w:tcW w:w="766" w:type="dxa"/>
          </w:tcPr>
          <w:p w14:paraId="4145DEBE">
            <w:pPr>
              <w:pStyle w:val="14"/>
              <w:spacing w:line="282" w:lineRule="exact"/>
              <w:ind w:left="11"/>
              <w:jc w:val="center"/>
              <w:rPr>
                <w:rFonts w:ascii="仿宋"/>
                <w:sz w:val="24"/>
              </w:rPr>
            </w:pPr>
          </w:p>
          <w:p w14:paraId="4C8A52A9">
            <w:pPr>
              <w:pStyle w:val="14"/>
              <w:spacing w:line="282" w:lineRule="exact"/>
              <w:ind w:left="11"/>
              <w:jc w:val="center"/>
              <w:rPr>
                <w:rFonts w:ascii="仿宋"/>
                <w:sz w:val="24"/>
              </w:rPr>
            </w:pPr>
          </w:p>
          <w:p w14:paraId="42B60371">
            <w:pPr>
              <w:pStyle w:val="14"/>
              <w:spacing w:line="282" w:lineRule="exact"/>
              <w:ind w:left="11"/>
              <w:jc w:val="center"/>
              <w:rPr>
                <w:rFonts w:ascii="仿宋"/>
                <w:sz w:val="24"/>
              </w:rPr>
            </w:pPr>
            <w:r>
              <w:rPr>
                <w:rFonts w:ascii="仿宋"/>
                <w:sz w:val="24"/>
              </w:rPr>
              <w:t>2</w:t>
            </w:r>
          </w:p>
        </w:tc>
        <w:tc>
          <w:tcPr>
            <w:tcW w:w="1724" w:type="dxa"/>
          </w:tcPr>
          <w:p w14:paraId="2C813978">
            <w:pPr>
              <w:pStyle w:val="14"/>
              <w:spacing w:line="282" w:lineRule="exact"/>
              <w:ind w:left="88" w:right="145"/>
              <w:jc w:val="center"/>
              <w:rPr>
                <w:rFonts w:ascii="仿宋" w:eastAsia="仿宋"/>
                <w:sz w:val="24"/>
              </w:rPr>
            </w:pPr>
          </w:p>
          <w:p w14:paraId="7A7C140B">
            <w:pPr>
              <w:pStyle w:val="14"/>
              <w:spacing w:line="282" w:lineRule="exact"/>
              <w:ind w:left="88" w:right="145"/>
              <w:jc w:val="center"/>
              <w:rPr>
                <w:rFonts w:ascii="仿宋" w:eastAsia="仿宋"/>
                <w:sz w:val="24"/>
              </w:rPr>
            </w:pPr>
          </w:p>
          <w:p w14:paraId="6113DD4D">
            <w:pPr>
              <w:pStyle w:val="14"/>
              <w:spacing w:line="282" w:lineRule="exact"/>
              <w:ind w:left="88" w:right="145"/>
              <w:jc w:val="center"/>
              <w:rPr>
                <w:rFonts w:ascii="仿宋" w:eastAsia="仿宋"/>
                <w:sz w:val="24"/>
              </w:rPr>
            </w:pPr>
            <w:r>
              <w:rPr>
                <w:rFonts w:hint="eastAsia" w:ascii="仿宋" w:eastAsia="仿宋"/>
                <w:sz w:val="24"/>
              </w:rPr>
              <w:t>职业技能实践</w:t>
            </w:r>
          </w:p>
        </w:tc>
        <w:tc>
          <w:tcPr>
            <w:tcW w:w="850" w:type="dxa"/>
          </w:tcPr>
          <w:p w14:paraId="5E2F92F4">
            <w:pPr>
              <w:pStyle w:val="14"/>
              <w:spacing w:line="282" w:lineRule="exact"/>
              <w:ind w:left="108"/>
              <w:rPr>
                <w:rFonts w:ascii="仿宋" w:eastAsia="仿宋"/>
                <w:sz w:val="24"/>
              </w:rPr>
            </w:pPr>
          </w:p>
          <w:p w14:paraId="727B906B">
            <w:pPr>
              <w:pStyle w:val="14"/>
              <w:spacing w:line="282" w:lineRule="exact"/>
              <w:ind w:left="108"/>
              <w:rPr>
                <w:rFonts w:ascii="仿宋" w:eastAsia="仿宋"/>
                <w:sz w:val="24"/>
              </w:rPr>
            </w:pPr>
          </w:p>
          <w:p w14:paraId="43CF0CC1">
            <w:pPr>
              <w:pStyle w:val="14"/>
              <w:spacing w:line="282" w:lineRule="exact"/>
              <w:ind w:left="108"/>
              <w:rPr>
                <w:rFonts w:ascii="仿宋" w:eastAsia="仿宋"/>
                <w:sz w:val="24"/>
              </w:rPr>
            </w:pPr>
            <w:r>
              <w:rPr>
                <w:rFonts w:hint="eastAsia" w:ascii="仿宋" w:eastAsia="仿宋"/>
                <w:sz w:val="24"/>
              </w:rPr>
              <w:t>选修</w:t>
            </w:r>
          </w:p>
        </w:tc>
        <w:tc>
          <w:tcPr>
            <w:tcW w:w="3705" w:type="dxa"/>
          </w:tcPr>
          <w:p w14:paraId="316BF7BE">
            <w:pPr>
              <w:pStyle w:val="14"/>
              <w:spacing w:before="3" w:line="285" w:lineRule="exact"/>
              <w:ind w:left="108"/>
              <w:rPr>
                <w:rFonts w:ascii="仿宋" w:eastAsia="仿宋"/>
                <w:sz w:val="24"/>
              </w:rPr>
            </w:pPr>
            <w:r>
              <w:rPr>
                <w:rFonts w:hint="eastAsia" w:ascii="仿宋" w:hAnsi="仿宋" w:eastAsia="仿宋"/>
                <w:spacing w:val="6"/>
                <w:sz w:val="24"/>
              </w:rPr>
              <w:t>以建筑装饰工程技术专业为主，</w:t>
            </w:r>
            <w:r>
              <w:rPr>
                <w:rFonts w:hint="eastAsia" w:ascii="仿宋" w:hAnsi="仿宋" w:eastAsia="仿宋"/>
                <w:spacing w:val="6"/>
                <w:sz w:val="24"/>
                <w:lang w:val="en-US"/>
              </w:rPr>
              <w:t>其他专业</w:t>
            </w:r>
            <w:r>
              <w:rPr>
                <w:rFonts w:hint="eastAsia" w:ascii="仿宋" w:hAnsi="仿宋" w:eastAsia="仿宋"/>
                <w:spacing w:val="6"/>
                <w:sz w:val="24"/>
              </w:rPr>
              <w:t>为</w:t>
            </w:r>
            <w:r>
              <w:rPr>
                <w:rFonts w:hint="eastAsia" w:ascii="仿宋" w:hAnsi="仿宋" w:eastAsia="仿宋"/>
                <w:spacing w:val="6"/>
                <w:sz w:val="24"/>
                <w:lang w:val="en-US"/>
              </w:rPr>
              <w:t>辅</w:t>
            </w:r>
            <w:r>
              <w:rPr>
                <w:rFonts w:hint="eastAsia" w:ascii="仿宋" w:hAnsi="仿宋" w:eastAsia="仿宋"/>
                <w:spacing w:val="6"/>
                <w:sz w:val="24"/>
              </w:rPr>
              <w:t>，</w:t>
            </w:r>
            <w:r>
              <w:rPr>
                <w:rFonts w:hint="eastAsia" w:ascii="仿宋" w:hAnsi="仿宋" w:eastAsia="仿宋"/>
                <w:spacing w:val="8"/>
                <w:sz w:val="24"/>
              </w:rPr>
              <w:t>开展与专业文化相关的特长技艺展示、学生设计作品展示、展演，提升学生的专业文化素养。</w:t>
            </w:r>
          </w:p>
        </w:tc>
        <w:tc>
          <w:tcPr>
            <w:tcW w:w="825" w:type="dxa"/>
          </w:tcPr>
          <w:p w14:paraId="769B0FE3">
            <w:pPr>
              <w:pStyle w:val="14"/>
              <w:rPr>
                <w:rFonts w:ascii="仿宋"/>
                <w:sz w:val="24"/>
              </w:rPr>
            </w:pPr>
          </w:p>
          <w:p w14:paraId="3537D5DA">
            <w:pPr>
              <w:pStyle w:val="14"/>
              <w:spacing w:before="163" w:line="242" w:lineRule="auto"/>
              <w:ind w:left="291" w:right="161" w:hanging="120"/>
              <w:rPr>
                <w:rFonts w:ascii="仿宋" w:eastAsia="仿宋"/>
                <w:sz w:val="24"/>
              </w:rPr>
            </w:pPr>
            <w:r>
              <w:rPr>
                <w:rFonts w:hint="eastAsia" w:ascii="仿宋" w:eastAsia="仿宋"/>
                <w:sz w:val="24"/>
              </w:rPr>
              <w:t>各系部</w:t>
            </w:r>
          </w:p>
        </w:tc>
        <w:tc>
          <w:tcPr>
            <w:tcW w:w="1246" w:type="dxa"/>
          </w:tcPr>
          <w:p w14:paraId="10222309">
            <w:pPr>
              <w:pStyle w:val="14"/>
              <w:spacing w:line="282" w:lineRule="exact"/>
              <w:ind w:left="143"/>
              <w:rPr>
                <w:rFonts w:ascii="仿宋" w:eastAsia="仿宋"/>
                <w:sz w:val="24"/>
              </w:rPr>
            </w:pPr>
          </w:p>
          <w:p w14:paraId="03A30515">
            <w:pPr>
              <w:pStyle w:val="14"/>
              <w:spacing w:line="282" w:lineRule="exact"/>
              <w:ind w:left="143"/>
              <w:rPr>
                <w:rFonts w:ascii="仿宋" w:eastAsia="仿宋"/>
                <w:sz w:val="24"/>
              </w:rPr>
            </w:pPr>
          </w:p>
          <w:p w14:paraId="2F5A609A">
            <w:pPr>
              <w:pStyle w:val="14"/>
              <w:spacing w:line="282" w:lineRule="exact"/>
              <w:ind w:left="143"/>
              <w:rPr>
                <w:rFonts w:ascii="仿宋" w:eastAsia="仿宋"/>
                <w:sz w:val="24"/>
              </w:rPr>
            </w:pPr>
            <w:r>
              <w:rPr>
                <w:rFonts w:hint="eastAsia" w:ascii="仿宋" w:eastAsia="仿宋"/>
                <w:sz w:val="24"/>
              </w:rPr>
              <w:t>1-6 学期</w:t>
            </w:r>
          </w:p>
        </w:tc>
      </w:tr>
    </w:tbl>
    <w:p w14:paraId="33363F9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B9B678-CBCC-4EB1-A7F7-931C332E95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12772C8-159F-47DC-8EA3-6EBCAE74DEE6}"/>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embedRegular r:id="rId3" w:fontKey="{735567EA-4A38-4882-89EA-468E839A89E0}"/>
  </w:font>
  <w:font w:name="方正仿宋_GB2312">
    <w:panose1 w:val="02000000000000000000"/>
    <w:charset w:val="86"/>
    <w:family w:val="auto"/>
    <w:pitch w:val="default"/>
    <w:sig w:usb0="A00002BF" w:usb1="184F6CFA" w:usb2="00000012" w:usb3="00000000" w:csb0="00040001" w:csb1="00000000"/>
    <w:embedRegular r:id="rId4" w:fontKey="{041546B6-51AA-46E5-B180-DE79817CC808}"/>
  </w:font>
  <w:font w:name="Noto Sans CJK JP Regular">
    <w:altName w:val="Arial"/>
    <w:panose1 w:val="00000000000000000000"/>
    <w:charset w:val="00"/>
    <w:family w:val="swiss"/>
    <w:pitch w:val="default"/>
    <w:sig w:usb0="00000000" w:usb1="00000000" w:usb2="00000000" w:usb3="00000000" w:csb0="00040001" w:csb1="00000000"/>
    <w:embedRegular r:id="rId5" w:fontKey="{9E73129D-29FE-4626-BC26-02DD2A026A2D}"/>
  </w:font>
  <w:font w:name="微软雅黑">
    <w:panose1 w:val="020B0503020204020204"/>
    <w:charset w:val="86"/>
    <w:family w:val="auto"/>
    <w:pitch w:val="default"/>
    <w:sig w:usb0="80000287" w:usb1="2ACF3C50" w:usb2="00000016" w:usb3="00000000" w:csb0="0004001F" w:csb1="00000000"/>
    <w:embedRegular r:id="rId6" w:fontKey="{2007EC4D-BF94-4020-BB60-E26EB8662B8F}"/>
  </w:font>
  <w:font w:name="华文仿宋">
    <w:panose1 w:val="02010600040101010101"/>
    <w:charset w:val="86"/>
    <w:family w:val="auto"/>
    <w:pitch w:val="default"/>
    <w:sig w:usb0="00000287" w:usb1="080F0000" w:usb2="00000000" w:usb3="00000000" w:csb0="0004009F" w:csb1="DFD70000"/>
    <w:embedRegular r:id="rId7" w:fontKey="{C393F786-904A-4673-BA00-241420DD9F2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8E0"/>
    <w:multiLevelType w:val="singleLevel"/>
    <w:tmpl w:val="DD7708E0"/>
    <w:lvl w:ilvl="0" w:tentative="0">
      <w:start w:val="4"/>
      <w:numFmt w:val="chineseCounting"/>
      <w:suff w:val="nothing"/>
      <w:lvlText w:val="%1、"/>
      <w:lvlJc w:val="left"/>
      <w:rPr>
        <w:rFonts w:hint="eastAsia"/>
      </w:rPr>
    </w:lvl>
  </w:abstractNum>
  <w:abstractNum w:abstractNumId="1">
    <w:nsid w:val="FCEEBC44"/>
    <w:multiLevelType w:val="singleLevel"/>
    <w:tmpl w:val="FCEEBC44"/>
    <w:lvl w:ilvl="0" w:tentative="0">
      <w:start w:val="2"/>
      <w:numFmt w:val="decimal"/>
      <w:suff w:val="nothing"/>
      <w:lvlText w:val="%1、"/>
      <w:lvlJc w:val="left"/>
    </w:lvl>
  </w:abstractNum>
  <w:abstractNum w:abstractNumId="2">
    <w:nsid w:val="261ED039"/>
    <w:multiLevelType w:val="singleLevel"/>
    <w:tmpl w:val="261ED039"/>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ZmQwZmI3MTY0ZTQ0YWNiMmQxYTU4NTMyZTcxNGQifQ=="/>
  </w:docVars>
  <w:rsids>
    <w:rsidRoot w:val="662E1448"/>
    <w:rsid w:val="0021334A"/>
    <w:rsid w:val="00217A2A"/>
    <w:rsid w:val="004F01E5"/>
    <w:rsid w:val="0076104B"/>
    <w:rsid w:val="00811008"/>
    <w:rsid w:val="01B6046E"/>
    <w:rsid w:val="01F97C61"/>
    <w:rsid w:val="03143B6C"/>
    <w:rsid w:val="031D30A1"/>
    <w:rsid w:val="041B1A3F"/>
    <w:rsid w:val="049B7EF1"/>
    <w:rsid w:val="06EC66E0"/>
    <w:rsid w:val="07526E7B"/>
    <w:rsid w:val="07567F3E"/>
    <w:rsid w:val="086703EF"/>
    <w:rsid w:val="0C49429C"/>
    <w:rsid w:val="0D5A6D88"/>
    <w:rsid w:val="0D8920A3"/>
    <w:rsid w:val="0F4465F5"/>
    <w:rsid w:val="12063B54"/>
    <w:rsid w:val="13AF202A"/>
    <w:rsid w:val="1550232F"/>
    <w:rsid w:val="169A3A63"/>
    <w:rsid w:val="17B82C4E"/>
    <w:rsid w:val="198D5B01"/>
    <w:rsid w:val="1A10072D"/>
    <w:rsid w:val="1D3E1AFE"/>
    <w:rsid w:val="2090394B"/>
    <w:rsid w:val="21437C11"/>
    <w:rsid w:val="21F81996"/>
    <w:rsid w:val="22497A82"/>
    <w:rsid w:val="23EA20C6"/>
    <w:rsid w:val="25145B86"/>
    <w:rsid w:val="26C01463"/>
    <w:rsid w:val="2B591D80"/>
    <w:rsid w:val="2D7E65B1"/>
    <w:rsid w:val="2F2F09E6"/>
    <w:rsid w:val="324E75A4"/>
    <w:rsid w:val="35E2334B"/>
    <w:rsid w:val="380354B4"/>
    <w:rsid w:val="3A5214D0"/>
    <w:rsid w:val="3AF05A68"/>
    <w:rsid w:val="3D7C0136"/>
    <w:rsid w:val="3DD516A1"/>
    <w:rsid w:val="3E1B57A6"/>
    <w:rsid w:val="3E86372A"/>
    <w:rsid w:val="3F1F1F0F"/>
    <w:rsid w:val="40AD2AB2"/>
    <w:rsid w:val="445B4E7C"/>
    <w:rsid w:val="44EA73F8"/>
    <w:rsid w:val="45CC695D"/>
    <w:rsid w:val="476D1B91"/>
    <w:rsid w:val="48473569"/>
    <w:rsid w:val="48843404"/>
    <w:rsid w:val="49BC54C3"/>
    <w:rsid w:val="4A774F6D"/>
    <w:rsid w:val="4B0B0AD3"/>
    <w:rsid w:val="4BD1642A"/>
    <w:rsid w:val="4F9667B6"/>
    <w:rsid w:val="50777ECC"/>
    <w:rsid w:val="52F9346E"/>
    <w:rsid w:val="56B04601"/>
    <w:rsid w:val="587D289E"/>
    <w:rsid w:val="58ED19FE"/>
    <w:rsid w:val="5B7A7BA7"/>
    <w:rsid w:val="5BAC06FF"/>
    <w:rsid w:val="5C6B01B9"/>
    <w:rsid w:val="5D1C0908"/>
    <w:rsid w:val="5D245870"/>
    <w:rsid w:val="5F5B25CD"/>
    <w:rsid w:val="5FC04A4D"/>
    <w:rsid w:val="5FD7195A"/>
    <w:rsid w:val="620736E2"/>
    <w:rsid w:val="624717C4"/>
    <w:rsid w:val="63057A83"/>
    <w:rsid w:val="633651D9"/>
    <w:rsid w:val="635C2557"/>
    <w:rsid w:val="64F933DD"/>
    <w:rsid w:val="65335C27"/>
    <w:rsid w:val="656F3050"/>
    <w:rsid w:val="662E1448"/>
    <w:rsid w:val="67682763"/>
    <w:rsid w:val="68BC2B29"/>
    <w:rsid w:val="6D015AD1"/>
    <w:rsid w:val="71890504"/>
    <w:rsid w:val="738D3403"/>
    <w:rsid w:val="73A34E7A"/>
    <w:rsid w:val="740302A0"/>
    <w:rsid w:val="74A542AB"/>
    <w:rsid w:val="750E3806"/>
    <w:rsid w:val="75691E05"/>
    <w:rsid w:val="76213309"/>
    <w:rsid w:val="76216084"/>
    <w:rsid w:val="76715BBB"/>
    <w:rsid w:val="78F874EA"/>
    <w:rsid w:val="795F51C7"/>
    <w:rsid w:val="7A5576A6"/>
    <w:rsid w:val="7AA12B22"/>
    <w:rsid w:val="7BB53D1C"/>
    <w:rsid w:val="7E6C1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Unicode MS" w:hAnsi="Arial Unicode MS" w:eastAsia="Arial Unicode MS" w:cs="Arial Unicode MS"/>
      <w:sz w:val="28"/>
      <w:szCs w:val="28"/>
      <w:lang w:val="zh-CN" w:bidi="zh-CN"/>
    </w:rPr>
  </w:style>
  <w:style w:type="paragraph" w:styleId="3">
    <w:name w:val="Normal (Web)"/>
    <w:basedOn w:val="1"/>
    <w:qFormat/>
    <w:uiPriority w:val="0"/>
    <w:pPr>
      <w:spacing w:before="100" w:beforeAutospacing="1" w:after="100" w:afterAutospacing="1" w:line="360" w:lineRule="auto"/>
      <w:ind w:firstLine="200" w:firstLineChars="200"/>
      <w:jc w:val="left"/>
    </w:pPr>
    <w:rPr>
      <w:kern w:val="0"/>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reader-word-layer reader-word-s2-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reader-word-layer reader-word-s2-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9">
    <w:name w:val="reader-word-layer reader-word-s3-1"/>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0">
    <w:name w:val="font201"/>
    <w:basedOn w:val="6"/>
    <w:qFormat/>
    <w:uiPriority w:val="0"/>
    <w:rPr>
      <w:rFonts w:hint="eastAsia" w:ascii="宋体" w:hAnsi="宋体" w:eastAsia="宋体" w:cs="宋体"/>
      <w:color w:val="000000"/>
      <w:sz w:val="18"/>
      <w:szCs w:val="18"/>
      <w:u w:val="none"/>
    </w:rPr>
  </w:style>
  <w:style w:type="character" w:customStyle="1" w:styleId="11">
    <w:name w:val="font141"/>
    <w:basedOn w:val="6"/>
    <w:qFormat/>
    <w:uiPriority w:val="0"/>
    <w:rPr>
      <w:rFonts w:hint="eastAsia" w:ascii="宋体" w:hAnsi="宋体" w:eastAsia="宋体" w:cs="宋体"/>
      <w:color w:val="000000"/>
      <w:sz w:val="18"/>
      <w:szCs w:val="18"/>
      <w:u w:val="none"/>
    </w:rPr>
  </w:style>
  <w:style w:type="character" w:customStyle="1" w:styleId="12">
    <w:name w:val="font01"/>
    <w:basedOn w:val="6"/>
    <w:qFormat/>
    <w:uiPriority w:val="0"/>
    <w:rPr>
      <w:rFonts w:hint="eastAsia" w:ascii="宋体" w:hAnsi="宋体" w:eastAsia="宋体" w:cs="宋体"/>
      <w:color w:val="000000"/>
      <w:sz w:val="18"/>
      <w:szCs w:val="18"/>
      <w:u w:val="none"/>
    </w:rPr>
  </w:style>
  <w:style w:type="character" w:customStyle="1" w:styleId="13">
    <w:name w:val="font31"/>
    <w:basedOn w:val="6"/>
    <w:qFormat/>
    <w:uiPriority w:val="0"/>
    <w:rPr>
      <w:rFonts w:hint="default" w:ascii="Times New Roman" w:hAnsi="Times New Roman" w:cs="Times New Roman"/>
      <w:color w:val="000000"/>
      <w:sz w:val="18"/>
      <w:szCs w:val="18"/>
      <w:u w:val="none"/>
    </w:rPr>
  </w:style>
  <w:style w:type="paragraph" w:customStyle="1" w:styleId="14">
    <w:name w:val="Table Paragraph"/>
    <w:basedOn w:val="1"/>
    <w:qFormat/>
    <w:uiPriority w:val="1"/>
    <w:rPr>
      <w:rFonts w:ascii="宋体" w:hAnsi="宋体" w:cs="宋体"/>
      <w:lang w:val="zh-CN" w:bidi="zh-CN"/>
    </w:rPr>
  </w:style>
  <w:style w:type="character" w:customStyle="1" w:styleId="15">
    <w:name w:val="font181"/>
    <w:basedOn w:val="6"/>
    <w:qFormat/>
    <w:uiPriority w:val="0"/>
    <w:rPr>
      <w:rFonts w:hint="eastAsia" w:ascii="宋体" w:hAnsi="宋体" w:eastAsia="宋体" w:cs="宋体"/>
      <w:color w:val="000000"/>
      <w:sz w:val="18"/>
      <w:szCs w:val="18"/>
      <w:u w:val="none"/>
    </w:rPr>
  </w:style>
  <w:style w:type="character" w:customStyle="1" w:styleId="16">
    <w:name w:val="font41"/>
    <w:basedOn w:val="6"/>
    <w:qFormat/>
    <w:uiPriority w:val="0"/>
    <w:rPr>
      <w:rFonts w:ascii="Calibri" w:hAnsi="Calibri" w:cs="Calibri"/>
      <w:color w:val="000000"/>
      <w:sz w:val="20"/>
      <w:szCs w:val="20"/>
      <w:u w:val="none"/>
    </w:rPr>
  </w:style>
  <w:style w:type="character" w:customStyle="1" w:styleId="17">
    <w:name w:val="font51"/>
    <w:basedOn w:val="6"/>
    <w:qFormat/>
    <w:uiPriority w:val="0"/>
    <w:rPr>
      <w:rFonts w:hint="default" w:ascii="Calibri" w:hAnsi="Calibri" w:cs="Calibri"/>
      <w:color w:val="FF0000"/>
      <w:sz w:val="20"/>
      <w:szCs w:val="20"/>
      <w:u w:val="none"/>
    </w:rPr>
  </w:style>
  <w:style w:type="character" w:customStyle="1" w:styleId="18">
    <w:name w:val="font191"/>
    <w:basedOn w:val="6"/>
    <w:qFormat/>
    <w:uiPriority w:val="0"/>
    <w:rPr>
      <w:rFonts w:ascii="Calibri" w:hAnsi="Calibri" w:cs="Calibri"/>
      <w:color w:val="000000"/>
      <w:sz w:val="20"/>
      <w:szCs w:val="20"/>
      <w:u w:val="none"/>
    </w:rPr>
  </w:style>
  <w:style w:type="character" w:customStyle="1" w:styleId="19">
    <w:name w:val="font211"/>
    <w:basedOn w:val="6"/>
    <w:qFormat/>
    <w:uiPriority w:val="0"/>
    <w:rPr>
      <w:rFonts w:hint="eastAsia" w:ascii="宋体" w:hAnsi="宋体" w:eastAsia="宋体" w:cs="宋体"/>
      <w:color w:val="000000"/>
      <w:sz w:val="18"/>
      <w:szCs w:val="18"/>
      <w:u w:val="none"/>
    </w:rPr>
  </w:style>
  <w:style w:type="character" w:customStyle="1" w:styleId="20">
    <w:name w:val="font212"/>
    <w:basedOn w:val="6"/>
    <w:qFormat/>
    <w:uiPriority w:val="0"/>
    <w:rPr>
      <w:rFonts w:ascii="Calibri" w:hAnsi="Calibri" w:cs="Calibri"/>
      <w:color w:val="000000"/>
      <w:sz w:val="20"/>
      <w:szCs w:val="20"/>
      <w:u w:val="none"/>
    </w:rPr>
  </w:style>
  <w:style w:type="character" w:customStyle="1" w:styleId="21">
    <w:name w:val="font221"/>
    <w:basedOn w:val="6"/>
    <w:qFormat/>
    <w:uiPriority w:val="0"/>
    <w:rPr>
      <w:rFonts w:hint="eastAsia" w:ascii="宋体" w:hAnsi="宋体" w:eastAsia="宋体" w:cs="宋体"/>
      <w:color w:val="000000"/>
      <w:sz w:val="18"/>
      <w:szCs w:val="18"/>
      <w:u w:val="none"/>
    </w:rPr>
  </w:style>
  <w:style w:type="character" w:customStyle="1" w:styleId="22">
    <w:name w:val="font222"/>
    <w:basedOn w:val="6"/>
    <w:qFormat/>
    <w:uiPriority w:val="0"/>
    <w:rPr>
      <w:rFonts w:hint="default" w:ascii="Calibri" w:hAnsi="Calibri" w:cs="Calibri"/>
      <w:color w:val="FF0000"/>
      <w:sz w:val="20"/>
      <w:szCs w:val="20"/>
      <w:u w:val="none"/>
    </w:rPr>
  </w:style>
  <w:style w:type="character" w:customStyle="1" w:styleId="23">
    <w:name w:val="font23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15530</Words>
  <Characters>16189</Characters>
  <Lines>124</Lines>
  <Paragraphs>35</Paragraphs>
  <TotalTime>24</TotalTime>
  <ScaleCrop>false</ScaleCrop>
  <LinksUpToDate>false</LinksUpToDate>
  <CharactersWithSpaces>16989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2023-06-23T13:44:00Z</dcterms:created>
  <dc:creator>DELL</dc:creator>
  <cp:lastModifiedBy>LXF</cp:lastModifiedBy>
  <dcterms:modified xsi:type="dcterms:W3CDTF">2025-06-18T09:10:11Z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4FD7FB5BBEA4402F9DB5D8A1A6308900_13</vt:lpwstr>
  </property>
  <property fmtid="{D5CDD505-2E9C-101B-9397-08002B2CF9AE}" pid="4" name="KSOTemplateDocerSaveRecord">
    <vt:lpwstr>eyJoZGlkIjoiYjVhNGE5OTUxNzBkM2EwNmJkMzUzMGZhZGVjZWI4MDUiLCJ1c2VySWQiOiIyODMzOTk4MTQifQ==</vt:lpwstr>
  </property>
</Properties>
</file>