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A205F8">
      <w:pPr>
        <w:bidi w:val="0"/>
        <w:rPr>
          <w:rFonts w:hint="eastAsia"/>
        </w:rPr>
      </w:pPr>
    </w:p>
    <w:p w14:paraId="48DB36B7">
      <w:pPr>
        <w:jc w:val="center"/>
        <w:rPr>
          <w:rFonts w:eastAsia="仿宋" w:cs="仿宋"/>
          <w:sz w:val="56"/>
          <w:szCs w:val="96"/>
        </w:rPr>
      </w:pPr>
    </w:p>
    <w:p w14:paraId="1EBF6152">
      <w:pPr>
        <w:jc w:val="center"/>
        <w:rPr>
          <w:b/>
          <w:bCs/>
          <w:sz w:val="44"/>
          <w:szCs w:val="44"/>
        </w:rPr>
      </w:pPr>
    </w:p>
    <w:p w14:paraId="07355E46">
      <w:pPr>
        <w:jc w:val="center"/>
        <w:rPr>
          <w:b/>
          <w:bCs/>
          <w:sz w:val="44"/>
          <w:szCs w:val="44"/>
        </w:rPr>
      </w:pPr>
      <w:r>
        <w:rPr>
          <w:sz w:val="24"/>
        </w:rPr>
        <mc:AlternateContent>
          <mc:Choice Requires="wpg">
            <w:drawing>
              <wp:anchor distT="0" distB="0" distL="114300" distR="114300" simplePos="0" relativeHeight="251659264" behindDoc="0" locked="0" layoutInCell="1" allowOverlap="1">
                <wp:simplePos x="0" y="0"/>
                <wp:positionH relativeFrom="column">
                  <wp:posOffset>318770</wp:posOffset>
                </wp:positionH>
                <wp:positionV relativeFrom="paragraph">
                  <wp:posOffset>47625</wp:posOffset>
                </wp:positionV>
                <wp:extent cx="5634990" cy="963295"/>
                <wp:effectExtent l="0" t="0" r="3810" b="12065"/>
                <wp:wrapNone/>
                <wp:docPr id="10" name="组合 10"/>
                <wp:cNvGraphicFramePr/>
                <a:graphic xmlns:a="http://schemas.openxmlformats.org/drawingml/2006/main">
                  <a:graphicData uri="http://schemas.microsoft.com/office/word/2010/wordprocessingGroup">
                    <wpg:wgp>
                      <wpg:cNvGrpSpPr/>
                      <wpg:grpSpPr>
                        <a:xfrm>
                          <a:off x="1247140" y="1962150"/>
                          <a:ext cx="5634990" cy="963295"/>
                          <a:chOff x="5813" y="2803"/>
                          <a:chExt cx="8874" cy="1517"/>
                        </a:xfrm>
                        <a:effectLst/>
                      </wpg:grpSpPr>
                      <wps:wsp>
                        <wps:cNvPr id="3" name="文本框 3"/>
                        <wps:cNvSpPr txBox="1"/>
                        <wps:spPr>
                          <a:xfrm>
                            <a:off x="7006" y="3690"/>
                            <a:ext cx="7681" cy="630"/>
                          </a:xfrm>
                          <a:prstGeom prst="rect">
                            <a:avLst/>
                          </a:prstGeom>
                          <a:solidFill>
                            <a:srgbClr val="FFFFFF"/>
                          </a:solidFill>
                          <a:ln w="6350">
                            <a:noFill/>
                          </a:ln>
                          <a:effectLst/>
                        </wps:spPr>
                        <wps:txbx>
                          <w:txbxContent>
                            <w:p w14:paraId="5E0CF0FD">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txbxContent>
                        </wps:txbx>
                        <wps:bodyPr rot="0" spcFirstLastPara="0" vertOverflow="overflow" horzOverflow="overflow" vert="horz" wrap="square" lIns="91440" tIns="45720" rIns="91440" bIns="45720" numCol="1" spcCol="0" rtlCol="0" fromWordArt="0" anchor="t" anchorCtr="0" forceAA="0" compatLnSpc="1">
                          <a:noAutofit/>
                        </wps:bodyPr>
                      </wps:wsp>
                      <pic:pic xmlns:pic="http://schemas.openxmlformats.org/drawingml/2006/picture">
                        <pic:nvPicPr>
                          <pic:cNvPr id="1" name="图片 1" descr="IMG_256"/>
                          <pic:cNvPicPr>
                            <a:picLocks noChangeAspect="1"/>
                          </pic:cNvPicPr>
                        </pic:nvPicPr>
                        <pic:blipFill>
                          <a:blip r:embed="rId4"/>
                          <a:stretch>
                            <a:fillRect/>
                          </a:stretch>
                        </pic:blipFill>
                        <pic:spPr>
                          <a:xfrm>
                            <a:off x="6877" y="2803"/>
                            <a:ext cx="6676" cy="997"/>
                          </a:xfrm>
                          <a:prstGeom prst="rect">
                            <a:avLst/>
                          </a:prstGeom>
                          <a:noFill/>
                          <a:ln w="9525">
                            <a:noFill/>
                          </a:ln>
                          <a:effectLst/>
                        </pic:spPr>
                      </pic:pic>
                      <pic:pic xmlns:pic="http://schemas.openxmlformats.org/drawingml/2006/picture">
                        <pic:nvPicPr>
                          <pic:cNvPr id="11" name="图片 2" descr="IMG_256"/>
                          <pic:cNvPicPr>
                            <a:picLocks noChangeAspect="1"/>
                          </pic:cNvPicPr>
                        </pic:nvPicPr>
                        <pic:blipFill>
                          <a:blip r:embed="rId5"/>
                          <a:stretch>
                            <a:fillRect/>
                          </a:stretch>
                        </pic:blipFill>
                        <pic:spPr>
                          <a:xfrm>
                            <a:off x="5813" y="3007"/>
                            <a:ext cx="1050" cy="1050"/>
                          </a:xfrm>
                          <a:prstGeom prst="rect">
                            <a:avLst/>
                          </a:prstGeom>
                          <a:noFill/>
                          <a:ln w="9525">
                            <a:noFill/>
                          </a:ln>
                          <a:effectLst/>
                        </pic:spPr>
                      </pic:pic>
                    </wpg:wgp>
                  </a:graphicData>
                </a:graphic>
              </wp:anchor>
            </w:drawing>
          </mc:Choice>
          <mc:Fallback>
            <w:pict>
              <v:group id="_x0000_s1026" o:spid="_x0000_s1026" o:spt="203" style="position:absolute;left:0pt;margin-left:25.1pt;margin-top:3.75pt;height:75.85pt;width:443.7pt;z-index:251659264;mso-width-relative:page;mso-height-relative:page;" coordorigin="5813,2803" coordsize="8874,1517" o:gfxdata="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">
                <o:lock v:ext="edit" aspectratio="f"/>
                <v:shape id="_x0000_s1026" o:spid="_x0000_s1026" o:spt="202" type="#_x0000_t202" style="position:absolute;left:7006;top:3690;height:630;width:7681;" fillcolor="#FFFFFF" filled="t" stroked="f" coordsize="21600,21600" o:gfxdata="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2qsoTtwAAANoAAAAP&#10;AAAAAAAAAAEAIAAAACIAAABkcnMvZG93bnJldi54bWxQSwECFAAUAAAACACHTuJAMy8FnjsAAAA5&#10;AAAAEAAAAAAAAAABACAAAAAGAQAAZHJzL3NoYXBleG1sLnhtbFBLBQYAAAAABgAGAFsBAACwAwAA&#10;AAA=&#10;">
                  <v:fill on="t" focussize="0,0"/>
                  <v:stroke on="f" weight="0.5pt"/>
                  <v:imagedata o:title=""/>
                  <o:lock v:ext="edit" aspectratio="f"/>
                  <v:textbox>
                    <w:txbxContent>
                      <w:p w14:paraId="5E0CF0FD">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txbxContent>
                  </v:textbox>
                </v:shape>
                <v:shape id="_x0000_s1026" o:spid="_x0000_s1026" o:spt="75" alt="IMG_256" type="#_x0000_t75" style="position:absolute;left:6877;top:2803;height:997;width:6676;" filled="f" o:preferrelative="t" stroked="f" coordsize="21600,21600" o:gfxdata="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LrrXm5AAAA2gAA&#10;AA8AAAAAAAAAAQAgAAAAIgAAAGRycy9kb3ducmV2LnhtbFBLAQIUABQAAAAIAIdO4kAzLwWeOwAA&#10;ADkAAAAQAAAAAAAAAAEAIAAAAAgBAABkcnMvc2hhcGV4bWwueG1sUEsFBgAAAAAGAAYAWwEAALID&#10;AAAAAA==&#10;">
                  <v:fill on="f" focussize="0,0"/>
                  <v:stroke on="f"/>
                  <v:imagedata r:id="rId4" o:title=""/>
                  <o:lock v:ext="edit" aspectratio="t"/>
                </v:shape>
                <v:shape id="图片 2" o:spid="_x0000_s1026" o:spt="75" alt="IMG_256" type="#_x0000_t75" style="position:absolute;left:5813;top:3007;height:1050;width:1050;" filled="f" o:preferrelative="t" stroked="f" coordsize="21600,21600" o:gfxdata="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RbiYLsAAADb&#10;AAAADwAAAAAAAAABACAAAAAiAAAAZHJzL2Rvd25yZXYueG1sUEsBAhQAFAAAAAgAh07iQDMvBZ47&#10;AAAAOQAAABAAAAAAAAAAAQAgAAAACgEAAGRycy9zaGFwZXhtbC54bWxQSwUGAAAAAAYABgBbAQAA&#10;tAMAAAAA&#10;">
                  <v:fill on="f" focussize="0,0"/>
                  <v:stroke on="f"/>
                  <v:imagedata r:id="rId5" o:title=""/>
                  <o:lock v:ext="edit" aspectratio="t"/>
                </v:shape>
              </v:group>
            </w:pict>
          </mc:Fallback>
        </mc:AlternateContent>
      </w:r>
    </w:p>
    <w:p w14:paraId="41A0CE9F">
      <w:pPr>
        <w:jc w:val="center"/>
        <w:rPr>
          <w:b/>
          <w:bCs/>
          <w:sz w:val="44"/>
          <w:szCs w:val="44"/>
        </w:rPr>
      </w:pPr>
    </w:p>
    <w:p w14:paraId="4B5AFF19">
      <w:pPr>
        <w:spacing w:line="480" w:lineRule="auto"/>
        <w:jc w:val="center"/>
        <w:rPr>
          <w:rFonts w:ascii="黑体" w:hAnsi="黑体" w:eastAsia="黑体" w:cs="黑体"/>
          <w:b/>
          <w:bCs/>
          <w:sz w:val="48"/>
          <w:szCs w:val="48"/>
        </w:rPr>
      </w:pPr>
    </w:p>
    <w:p w14:paraId="299165B9">
      <w:pPr>
        <w:bidi w:val="0"/>
      </w:pPr>
    </w:p>
    <w:p w14:paraId="4A3F68F0">
      <w:pPr>
        <w:bidi w:val="0"/>
      </w:pPr>
    </w:p>
    <w:p w14:paraId="790229FD">
      <w:pPr>
        <w:bidi w:val="0"/>
      </w:pPr>
    </w:p>
    <w:p w14:paraId="3CA7168C">
      <w:pPr>
        <w:bidi w:val="0"/>
      </w:pPr>
    </w:p>
    <w:p w14:paraId="652F696A">
      <w:pPr>
        <w:bidi w:val="0"/>
      </w:pPr>
    </w:p>
    <w:p w14:paraId="38C84EAD">
      <w:pPr>
        <w:bidi w:val="0"/>
      </w:pPr>
    </w:p>
    <w:p w14:paraId="303996C1">
      <w:pPr>
        <w:spacing w:line="360" w:lineRule="auto"/>
        <w:jc w:val="center"/>
        <w:rPr>
          <w:rFonts w:ascii="黑体" w:hAnsi="黑体" w:eastAsia="黑体" w:cs="黑体"/>
          <w:b/>
          <w:bCs/>
          <w:sz w:val="52"/>
          <w:szCs w:val="52"/>
        </w:rPr>
      </w:pPr>
      <w:r>
        <w:rPr>
          <w:rFonts w:hint="eastAsia" w:ascii="黑体" w:hAnsi="黑体" w:eastAsia="黑体" w:cs="黑体"/>
          <w:b/>
          <w:bCs/>
          <w:sz w:val="52"/>
          <w:szCs w:val="52"/>
          <w:lang w:eastAsia="zh-CN"/>
        </w:rPr>
        <w:t>工程造价</w:t>
      </w:r>
      <w:r>
        <w:rPr>
          <w:rFonts w:hint="eastAsia" w:ascii="黑体" w:hAnsi="黑体" w:eastAsia="黑体" w:cs="黑体"/>
          <w:b/>
          <w:bCs/>
          <w:sz w:val="52"/>
          <w:szCs w:val="52"/>
        </w:rPr>
        <w:t>专业</w:t>
      </w:r>
    </w:p>
    <w:p w14:paraId="3F4B0E9F">
      <w:pPr>
        <w:spacing w:line="360" w:lineRule="auto"/>
        <w:jc w:val="center"/>
        <w:rPr>
          <w:rFonts w:hint="eastAsia" w:ascii="黑体" w:hAnsi="黑体" w:eastAsia="黑体" w:cs="黑体"/>
          <w:b/>
          <w:bCs/>
          <w:sz w:val="52"/>
          <w:szCs w:val="52"/>
        </w:rPr>
      </w:pPr>
      <w:r>
        <w:rPr>
          <w:rFonts w:hint="eastAsia" w:ascii="黑体" w:hAnsi="黑体" w:eastAsia="黑体" w:cs="黑体"/>
          <w:b/>
          <w:bCs/>
          <w:sz w:val="52"/>
          <w:szCs w:val="52"/>
        </w:rPr>
        <w:t>人才培养方案</w:t>
      </w:r>
    </w:p>
    <w:p w14:paraId="271BAB7B">
      <w:pPr>
        <w:spacing w:line="360" w:lineRule="auto"/>
        <w:jc w:val="center"/>
        <w:rPr>
          <w:rFonts w:ascii="黑体" w:hAnsi="黑体" w:eastAsia="黑体" w:cs="黑体"/>
          <w:b/>
          <w:bCs/>
          <w:sz w:val="52"/>
          <w:szCs w:val="52"/>
        </w:rPr>
      </w:pPr>
      <w:r>
        <w:rPr>
          <w:rFonts w:hint="eastAsia" w:ascii="黑体" w:hAnsi="黑体" w:eastAsia="黑体" w:cs="黑体"/>
          <w:b/>
          <w:bCs/>
          <w:sz w:val="52"/>
          <w:szCs w:val="52"/>
        </w:rPr>
        <w:t>（202</w:t>
      </w:r>
      <w:r>
        <w:rPr>
          <w:rFonts w:hint="eastAsia" w:ascii="黑体" w:hAnsi="黑体" w:eastAsia="黑体" w:cs="黑体"/>
          <w:b/>
          <w:bCs/>
          <w:sz w:val="52"/>
          <w:szCs w:val="52"/>
          <w:lang w:val="en-US" w:eastAsia="zh-CN"/>
        </w:rPr>
        <w:t>5</w:t>
      </w:r>
      <w:r>
        <w:rPr>
          <w:rFonts w:hint="eastAsia" w:ascii="黑体" w:hAnsi="黑体" w:eastAsia="黑体" w:cs="黑体"/>
          <w:b/>
          <w:bCs/>
          <w:sz w:val="52"/>
          <w:szCs w:val="52"/>
        </w:rPr>
        <w:t>级）</w:t>
      </w:r>
    </w:p>
    <w:p w14:paraId="7FE2D91B">
      <w:pPr>
        <w:spacing w:line="480" w:lineRule="auto"/>
        <w:jc w:val="both"/>
        <w:rPr>
          <w:rFonts w:ascii="黑体" w:hAnsi="黑体" w:eastAsia="黑体" w:cs="黑体"/>
          <w:b/>
          <w:bCs/>
          <w:sz w:val="44"/>
          <w:szCs w:val="44"/>
        </w:rPr>
      </w:pPr>
    </w:p>
    <w:p w14:paraId="51D9A1E9">
      <w:pPr>
        <w:spacing w:line="360" w:lineRule="auto"/>
        <w:ind w:firstLine="1920" w:firstLineChars="600"/>
        <w:rPr>
          <w:rFonts w:hint="eastAsia" w:ascii="黑体" w:hAnsi="黑体" w:eastAsia="黑体" w:cs="黑体"/>
          <w:sz w:val="32"/>
          <w:szCs w:val="28"/>
          <w:u w:val="single"/>
        </w:rPr>
      </w:pPr>
      <w:r>
        <w:rPr>
          <w:rFonts w:hint="eastAsia" w:ascii="黑体" w:hAnsi="黑体" w:eastAsia="黑体" w:cs="黑体"/>
          <w:sz w:val="32"/>
          <w:szCs w:val="28"/>
        </w:rPr>
        <w:t>系部（盖章）：</w:t>
      </w:r>
      <w:r>
        <w:rPr>
          <w:rFonts w:hint="eastAsia" w:ascii="黑体" w:hAnsi="黑体" w:eastAsia="黑体" w:cs="黑体"/>
          <w:sz w:val="32"/>
          <w:szCs w:val="28"/>
          <w:u w:val="single"/>
        </w:rPr>
        <w:t xml:space="preserve"> </w:t>
      </w:r>
      <w:r>
        <w:rPr>
          <w:rFonts w:hint="eastAsia" w:ascii="黑体" w:hAnsi="黑体" w:eastAsia="黑体" w:cs="黑体"/>
          <w:sz w:val="32"/>
          <w:szCs w:val="28"/>
          <w:u w:val="single"/>
          <w:lang w:val="en-US" w:eastAsia="zh-CN"/>
        </w:rPr>
        <w:t xml:space="preserve">  建</w:t>
      </w:r>
      <w:r>
        <w:rPr>
          <w:rFonts w:hint="eastAsia" w:ascii="黑体" w:hAnsi="黑体" w:eastAsia="黑体" w:cs="黑体"/>
          <w:sz w:val="32"/>
          <w:szCs w:val="28"/>
          <w:u w:val="single"/>
        </w:rPr>
        <w:t xml:space="preserve"> </w:t>
      </w:r>
      <w:r>
        <w:rPr>
          <w:rFonts w:hint="eastAsia" w:ascii="黑体" w:hAnsi="黑体" w:eastAsia="黑体" w:cs="黑体"/>
          <w:sz w:val="32"/>
          <w:szCs w:val="28"/>
          <w:u w:val="single"/>
          <w:lang w:val="en-US" w:eastAsia="zh-CN"/>
        </w:rPr>
        <w:t>筑</w:t>
      </w:r>
      <w:r>
        <w:rPr>
          <w:rFonts w:hint="eastAsia" w:ascii="黑体" w:hAnsi="黑体" w:eastAsia="黑体" w:cs="黑体"/>
          <w:sz w:val="32"/>
          <w:szCs w:val="28"/>
          <w:u w:val="single"/>
        </w:rPr>
        <w:t xml:space="preserve"> 工 程 系 </w:t>
      </w:r>
      <w:r>
        <w:rPr>
          <w:rFonts w:hint="eastAsia" w:ascii="黑体" w:hAnsi="黑体" w:eastAsia="黑体" w:cs="黑体"/>
          <w:sz w:val="32"/>
          <w:szCs w:val="28"/>
          <w:u w:val="single"/>
          <w:lang w:val="en-US" w:eastAsia="zh-CN"/>
        </w:rPr>
        <w:t xml:space="preserve"> </w:t>
      </w:r>
      <w:r>
        <w:rPr>
          <w:rFonts w:hint="eastAsia" w:ascii="黑体" w:hAnsi="黑体" w:eastAsia="黑体" w:cs="黑体"/>
          <w:sz w:val="32"/>
          <w:szCs w:val="28"/>
          <w:u w:val="single"/>
        </w:rPr>
        <w:t xml:space="preserve"> </w:t>
      </w:r>
    </w:p>
    <w:p w14:paraId="40895F11">
      <w:pPr>
        <w:spacing w:line="360" w:lineRule="auto"/>
        <w:ind w:firstLine="1920" w:firstLineChars="600"/>
        <w:rPr>
          <w:rFonts w:hint="eastAsia" w:ascii="黑体" w:hAnsi="黑体" w:eastAsia="黑体" w:cs="黑体"/>
          <w:sz w:val="32"/>
          <w:szCs w:val="28"/>
          <w:u w:val="single"/>
        </w:rPr>
      </w:pPr>
      <w:r>
        <w:rPr>
          <w:rFonts w:hint="eastAsia" w:ascii="黑体" w:hAnsi="黑体" w:eastAsia="黑体" w:cs="黑体"/>
          <w:sz w:val="32"/>
          <w:szCs w:val="28"/>
        </w:rPr>
        <w:t xml:space="preserve">执  笔  人： </w:t>
      </w:r>
      <w:r>
        <w:rPr>
          <w:rFonts w:hint="eastAsia" w:ascii="黑体" w:hAnsi="黑体" w:eastAsia="黑体" w:cs="黑体"/>
          <w:sz w:val="32"/>
          <w:szCs w:val="28"/>
          <w:u w:val="single"/>
        </w:rPr>
        <w:t xml:space="preserve"> </w:t>
      </w:r>
      <w:r>
        <w:rPr>
          <w:rFonts w:hint="eastAsia" w:ascii="黑体" w:hAnsi="黑体" w:eastAsia="黑体" w:cs="黑体"/>
          <w:sz w:val="32"/>
          <w:szCs w:val="28"/>
          <w:u w:val="single"/>
          <w:lang w:val="en-US" w:eastAsia="zh-CN"/>
        </w:rPr>
        <w:t xml:space="preserve">    </w:t>
      </w:r>
      <w:r>
        <w:rPr>
          <w:rFonts w:hint="eastAsia" w:ascii="黑体" w:hAnsi="黑体" w:eastAsia="黑体" w:cs="黑体"/>
          <w:sz w:val="32"/>
          <w:szCs w:val="28"/>
          <w:u w:val="single"/>
        </w:rPr>
        <w:t xml:space="preserve">李 </w:t>
      </w:r>
      <w:r>
        <w:rPr>
          <w:rFonts w:hint="eastAsia" w:ascii="黑体" w:hAnsi="黑体" w:eastAsia="黑体" w:cs="黑体"/>
          <w:sz w:val="32"/>
          <w:szCs w:val="28"/>
          <w:u w:val="single"/>
          <w:lang w:val="en-US" w:eastAsia="zh-CN"/>
        </w:rPr>
        <w:t>险 峰</w:t>
      </w:r>
      <w:r>
        <w:rPr>
          <w:rFonts w:hint="eastAsia" w:ascii="黑体" w:hAnsi="黑体" w:eastAsia="黑体" w:cs="黑体"/>
          <w:sz w:val="32"/>
          <w:szCs w:val="28"/>
          <w:u w:val="single"/>
        </w:rPr>
        <w:t xml:space="preserve"> </w:t>
      </w:r>
      <w:r>
        <w:rPr>
          <w:rFonts w:hint="eastAsia" w:ascii="黑体" w:hAnsi="黑体" w:eastAsia="黑体" w:cs="黑体"/>
          <w:sz w:val="32"/>
          <w:szCs w:val="28"/>
          <w:u w:val="single"/>
          <w:lang w:val="en-US" w:eastAsia="zh-CN"/>
        </w:rPr>
        <w:t xml:space="preserve">   </w:t>
      </w:r>
      <w:r>
        <w:rPr>
          <w:rFonts w:hint="eastAsia" w:ascii="黑体" w:hAnsi="黑体" w:eastAsia="黑体" w:cs="黑体"/>
          <w:sz w:val="32"/>
          <w:szCs w:val="28"/>
          <w:u w:val="single"/>
        </w:rPr>
        <w:t xml:space="preserve">   </w:t>
      </w:r>
    </w:p>
    <w:p w14:paraId="00FD1E05">
      <w:pPr>
        <w:spacing w:line="360" w:lineRule="auto"/>
        <w:ind w:firstLine="1920" w:firstLineChars="600"/>
        <w:rPr>
          <w:rFonts w:hint="eastAsia" w:ascii="黑体" w:hAnsi="黑体" w:eastAsia="黑体" w:cs="黑体"/>
          <w:sz w:val="32"/>
          <w:szCs w:val="28"/>
        </w:rPr>
      </w:pPr>
      <w:r>
        <w:rPr>
          <w:rFonts w:hint="eastAsia" w:ascii="黑体" w:hAnsi="黑体" w:eastAsia="黑体" w:cs="黑体"/>
          <w:sz w:val="32"/>
          <w:szCs w:val="28"/>
        </w:rPr>
        <w:t xml:space="preserve">审  核  人： </w:t>
      </w:r>
      <w:r>
        <w:rPr>
          <w:rFonts w:hint="eastAsia" w:ascii="黑体" w:hAnsi="黑体" w:eastAsia="黑体" w:cs="黑体"/>
          <w:sz w:val="32"/>
          <w:szCs w:val="28"/>
          <w:u w:val="single"/>
        </w:rPr>
        <w:t xml:space="preserve"> </w:t>
      </w:r>
      <w:r>
        <w:rPr>
          <w:rFonts w:hint="eastAsia" w:ascii="黑体" w:hAnsi="黑体" w:eastAsia="黑体" w:cs="黑体"/>
          <w:sz w:val="32"/>
          <w:szCs w:val="28"/>
          <w:u w:val="single"/>
          <w:lang w:val="en-US" w:eastAsia="zh-CN"/>
        </w:rPr>
        <w:t xml:space="preserve">    张峰   </w:t>
      </w:r>
      <w:r>
        <w:rPr>
          <w:rFonts w:hint="eastAsia" w:ascii="黑体" w:hAnsi="黑体" w:eastAsia="黑体" w:cs="黑体"/>
          <w:sz w:val="32"/>
          <w:szCs w:val="28"/>
          <w:u w:val="single"/>
        </w:rPr>
        <w:t xml:space="preserve">    </w:t>
      </w:r>
    </w:p>
    <w:p w14:paraId="7293289D">
      <w:pPr>
        <w:spacing w:line="360" w:lineRule="auto"/>
        <w:ind w:firstLine="1920" w:firstLineChars="600"/>
        <w:rPr>
          <w:rFonts w:hint="eastAsia" w:ascii="黑体" w:hAnsi="黑体" w:eastAsia="黑体" w:cs="黑体"/>
          <w:sz w:val="32"/>
          <w:szCs w:val="28"/>
        </w:rPr>
      </w:pPr>
      <w:r>
        <w:rPr>
          <w:rFonts w:hint="eastAsia" w:ascii="黑体" w:hAnsi="黑体" w:eastAsia="黑体" w:cs="黑体"/>
          <w:sz w:val="32"/>
          <w:szCs w:val="28"/>
        </w:rPr>
        <w:t>制 定 日 期：</w:t>
      </w:r>
      <w:r>
        <w:rPr>
          <w:rFonts w:hint="eastAsia" w:ascii="黑体" w:hAnsi="黑体" w:eastAsia="黑体" w:cs="黑体"/>
          <w:sz w:val="32"/>
          <w:szCs w:val="28"/>
          <w:u w:val="single"/>
        </w:rPr>
        <w:t xml:space="preserve"> </w:t>
      </w:r>
      <w:r>
        <w:rPr>
          <w:rFonts w:hint="eastAsia" w:ascii="黑体" w:hAnsi="黑体" w:eastAsia="黑体" w:cs="黑体"/>
          <w:sz w:val="32"/>
          <w:szCs w:val="28"/>
          <w:u w:val="single"/>
          <w:lang w:val="en-US" w:eastAsia="zh-CN"/>
        </w:rPr>
        <w:t xml:space="preserve"> </w:t>
      </w:r>
      <w:r>
        <w:rPr>
          <w:rFonts w:hint="eastAsia" w:ascii="黑体" w:hAnsi="黑体" w:eastAsia="黑体" w:cs="黑体"/>
          <w:sz w:val="32"/>
          <w:szCs w:val="28"/>
          <w:u w:val="single"/>
        </w:rPr>
        <w:t xml:space="preserve"> </w:t>
      </w:r>
      <w:r>
        <w:rPr>
          <w:rFonts w:hint="eastAsia" w:ascii="黑体" w:hAnsi="黑体" w:eastAsia="黑体" w:cs="黑体"/>
          <w:sz w:val="32"/>
          <w:szCs w:val="28"/>
          <w:u w:val="single"/>
          <w:lang w:val="en-US" w:eastAsia="zh-CN"/>
        </w:rPr>
        <w:t xml:space="preserve"> </w:t>
      </w:r>
      <w:r>
        <w:rPr>
          <w:rFonts w:hint="eastAsia" w:ascii="黑体" w:hAnsi="黑体" w:eastAsia="黑体" w:cs="黑体"/>
          <w:sz w:val="32"/>
          <w:szCs w:val="28"/>
          <w:u w:val="single"/>
        </w:rPr>
        <w:t>202</w:t>
      </w:r>
      <w:r>
        <w:rPr>
          <w:rFonts w:hint="eastAsia" w:ascii="黑体" w:hAnsi="黑体" w:eastAsia="黑体" w:cs="黑体"/>
          <w:sz w:val="32"/>
          <w:szCs w:val="28"/>
          <w:u w:val="single"/>
          <w:lang w:val="en-US" w:eastAsia="zh-CN"/>
        </w:rPr>
        <w:t>5</w:t>
      </w:r>
      <w:r>
        <w:rPr>
          <w:rFonts w:hint="eastAsia" w:ascii="黑体" w:hAnsi="黑体" w:eastAsia="黑体" w:cs="黑体"/>
          <w:sz w:val="32"/>
          <w:szCs w:val="28"/>
          <w:u w:val="single"/>
        </w:rPr>
        <w:t>年</w:t>
      </w:r>
      <w:r>
        <w:rPr>
          <w:rFonts w:hint="eastAsia" w:ascii="黑体" w:hAnsi="黑体" w:eastAsia="黑体" w:cs="黑体"/>
          <w:sz w:val="32"/>
          <w:szCs w:val="28"/>
          <w:u w:val="single"/>
          <w:lang w:val="en-US" w:eastAsia="zh-CN"/>
        </w:rPr>
        <w:t>6</w:t>
      </w:r>
      <w:r>
        <w:rPr>
          <w:rFonts w:hint="eastAsia" w:ascii="黑体" w:hAnsi="黑体" w:eastAsia="黑体" w:cs="黑体"/>
          <w:sz w:val="32"/>
          <w:szCs w:val="28"/>
          <w:u w:val="single"/>
        </w:rPr>
        <w:t xml:space="preserve">月   </w:t>
      </w:r>
      <w:r>
        <w:rPr>
          <w:rFonts w:hint="eastAsia" w:ascii="黑体" w:hAnsi="黑体" w:eastAsia="黑体" w:cs="黑体"/>
          <w:sz w:val="32"/>
          <w:szCs w:val="28"/>
          <w:u w:val="single"/>
          <w:lang w:val="en-US" w:eastAsia="zh-CN"/>
        </w:rPr>
        <w:t xml:space="preserve"> </w:t>
      </w:r>
      <w:r>
        <w:rPr>
          <w:rFonts w:hint="eastAsia" w:ascii="黑体" w:hAnsi="黑体" w:eastAsia="黑体" w:cs="黑体"/>
          <w:sz w:val="32"/>
          <w:szCs w:val="28"/>
          <w:u w:val="single"/>
        </w:rPr>
        <w:t xml:space="preserve">  </w:t>
      </w:r>
    </w:p>
    <w:p w14:paraId="052A627C">
      <w:pPr>
        <w:spacing w:line="480" w:lineRule="auto"/>
        <w:jc w:val="center"/>
        <w:rPr>
          <w:rFonts w:ascii="黑体" w:hAnsi="黑体" w:eastAsia="黑体" w:cs="黑体"/>
          <w:sz w:val="30"/>
          <w:szCs w:val="30"/>
        </w:rPr>
      </w:pPr>
    </w:p>
    <w:p w14:paraId="1A69CABA">
      <w:pPr>
        <w:spacing w:line="480" w:lineRule="auto"/>
        <w:jc w:val="center"/>
        <w:rPr>
          <w:rFonts w:hint="eastAsia" w:ascii="黑体" w:hAnsi="黑体" w:eastAsia="黑体"/>
          <w:b/>
          <w:sz w:val="44"/>
          <w:szCs w:val="44"/>
        </w:rPr>
      </w:pPr>
      <w:r>
        <w:rPr>
          <w:rFonts w:hint="eastAsia" w:ascii="黑体" w:hAnsi="黑体" w:eastAsia="黑体" w:cs="黑体"/>
          <w:sz w:val="30"/>
          <w:szCs w:val="30"/>
        </w:rPr>
        <w:t>二〇二</w:t>
      </w:r>
      <w:r>
        <w:rPr>
          <w:rFonts w:hint="eastAsia" w:ascii="黑体" w:hAnsi="黑体" w:eastAsia="黑体" w:cs="黑体"/>
          <w:sz w:val="30"/>
          <w:szCs w:val="30"/>
          <w:lang w:val="en-US" w:eastAsia="zh-CN"/>
        </w:rPr>
        <w:t>五</w:t>
      </w:r>
      <w:r>
        <w:rPr>
          <w:rFonts w:hint="eastAsia" w:ascii="黑体" w:hAnsi="黑体" w:eastAsia="黑体" w:cs="黑体"/>
          <w:sz w:val="30"/>
          <w:szCs w:val="30"/>
        </w:rPr>
        <w:t>年</w:t>
      </w:r>
      <w:r>
        <w:rPr>
          <w:rFonts w:hint="eastAsia" w:ascii="黑体" w:hAnsi="黑体" w:eastAsia="黑体" w:cs="黑体"/>
          <w:sz w:val="30"/>
          <w:szCs w:val="30"/>
          <w:lang w:val="en-US" w:eastAsia="zh-CN"/>
        </w:rPr>
        <w:t>六</w:t>
      </w:r>
      <w:r>
        <w:rPr>
          <w:rFonts w:hint="eastAsia" w:ascii="黑体" w:hAnsi="黑体" w:eastAsia="黑体" w:cs="黑体"/>
          <w:sz w:val="30"/>
          <w:szCs w:val="30"/>
        </w:rPr>
        <w:t>月</w:t>
      </w:r>
    </w:p>
    <w:p w14:paraId="4C77B754">
      <w:pPr>
        <w:spacing w:line="360" w:lineRule="auto"/>
        <w:jc w:val="both"/>
        <w:rPr>
          <w:rFonts w:ascii="仿宋" w:hAnsi="仿宋" w:eastAsia="仿宋"/>
          <w:b/>
          <w:sz w:val="44"/>
          <w:szCs w:val="44"/>
        </w:rPr>
      </w:pPr>
    </w:p>
    <w:p w14:paraId="1487D0A2">
      <w:pPr>
        <w:spacing w:before="312" w:beforeLines="100" w:line="400" w:lineRule="exact"/>
        <w:jc w:val="center"/>
        <w:rPr>
          <w:rFonts w:ascii="黑体" w:hAnsi="黑体" w:eastAsia="黑体"/>
          <w:b/>
          <w:sz w:val="36"/>
          <w:szCs w:val="36"/>
        </w:rPr>
      </w:pPr>
      <w:r>
        <w:rPr>
          <w:rFonts w:hint="eastAsia" w:ascii="黑体" w:hAnsi="黑体" w:eastAsia="黑体"/>
          <w:b/>
          <w:sz w:val="36"/>
          <w:szCs w:val="36"/>
        </w:rPr>
        <w:t>工程造价专业人才培养方案</w:t>
      </w:r>
    </w:p>
    <w:p w14:paraId="738BA0BC">
      <w:pPr>
        <w:spacing w:before="312" w:beforeLines="100" w:line="400" w:lineRule="exact"/>
        <w:rPr>
          <w:rFonts w:ascii="宋体" w:hAnsi="宋体"/>
          <w:b/>
          <w:sz w:val="28"/>
          <w:szCs w:val="28"/>
        </w:rPr>
      </w:pPr>
      <w:r>
        <w:rPr>
          <w:rFonts w:hint="eastAsia" w:ascii="宋体" w:hAnsi="宋体"/>
          <w:b/>
          <w:sz w:val="28"/>
          <w:szCs w:val="28"/>
        </w:rPr>
        <w:t>一、专业名称、专业代码及专业大类</w:t>
      </w:r>
    </w:p>
    <w:p w14:paraId="6ED41CB1">
      <w:pPr>
        <w:spacing w:before="312" w:beforeLines="100" w:line="400" w:lineRule="exact"/>
        <w:ind w:firstLine="480" w:firstLineChars="200"/>
        <w:rPr>
          <w:rFonts w:ascii="仿宋" w:hAnsi="仿宋" w:eastAsia="仿宋"/>
          <w:sz w:val="24"/>
        </w:rPr>
      </w:pPr>
      <w:r>
        <w:rPr>
          <w:rFonts w:hint="eastAsia" w:ascii="仿宋" w:hAnsi="仿宋" w:eastAsia="仿宋"/>
          <w:sz w:val="24"/>
        </w:rPr>
        <w:t>工程造价</w:t>
      </w:r>
      <w:r>
        <w:rPr>
          <w:rFonts w:ascii="仿宋" w:hAnsi="仿宋" w:eastAsia="仿宋"/>
          <w:sz w:val="24"/>
        </w:rPr>
        <w:t xml:space="preserve"> </w:t>
      </w:r>
      <w:r>
        <w:rPr>
          <w:rFonts w:hint="eastAsia" w:ascii="仿宋" w:hAnsi="仿宋" w:eastAsia="仿宋"/>
          <w:sz w:val="24"/>
        </w:rPr>
        <w:t>（440501）土木建筑大类(44)</w:t>
      </w:r>
    </w:p>
    <w:p w14:paraId="70DD4481">
      <w:pPr>
        <w:spacing w:before="312" w:beforeLines="100" w:line="400" w:lineRule="exact"/>
        <w:rPr>
          <w:rFonts w:ascii="宋体" w:hAnsi="宋体"/>
          <w:b/>
          <w:sz w:val="28"/>
          <w:szCs w:val="28"/>
        </w:rPr>
      </w:pPr>
      <w:r>
        <w:rPr>
          <w:rFonts w:hint="eastAsia" w:ascii="宋体" w:hAnsi="宋体"/>
          <w:b/>
          <w:sz w:val="28"/>
          <w:szCs w:val="28"/>
        </w:rPr>
        <w:t>二、入学要求</w:t>
      </w:r>
    </w:p>
    <w:p w14:paraId="71DC5F3C">
      <w:pPr>
        <w:spacing w:before="312" w:beforeLines="100" w:line="400" w:lineRule="exact"/>
        <w:ind w:firstLine="480" w:firstLineChars="200"/>
        <w:rPr>
          <w:rFonts w:ascii="仿宋" w:hAnsi="仿宋" w:eastAsia="仿宋"/>
          <w:sz w:val="24"/>
        </w:rPr>
      </w:pPr>
      <w:r>
        <w:rPr>
          <w:rFonts w:hint="eastAsia" w:ascii="仿宋" w:hAnsi="仿宋" w:eastAsia="仿宋"/>
          <w:sz w:val="24"/>
        </w:rPr>
        <w:t>中等职业学校毕业、普通高级中学毕业或具备同等学力</w:t>
      </w:r>
    </w:p>
    <w:p w14:paraId="7B2EBFB9">
      <w:pPr>
        <w:spacing w:before="312" w:beforeLines="100" w:line="400" w:lineRule="exact"/>
        <w:rPr>
          <w:rFonts w:ascii="宋体" w:hAnsi="宋体"/>
          <w:b/>
          <w:sz w:val="28"/>
          <w:szCs w:val="28"/>
        </w:rPr>
      </w:pPr>
      <w:r>
        <w:rPr>
          <w:rFonts w:hint="eastAsia" w:ascii="宋体" w:hAnsi="宋体"/>
          <w:b/>
          <w:sz w:val="28"/>
          <w:szCs w:val="28"/>
        </w:rPr>
        <w:t>三、基本修业年限</w:t>
      </w:r>
    </w:p>
    <w:p w14:paraId="4B3A02D6">
      <w:pPr>
        <w:spacing w:before="312" w:beforeLines="100" w:line="400" w:lineRule="exact"/>
        <w:ind w:firstLine="480" w:firstLineChars="200"/>
        <w:rPr>
          <w:rFonts w:ascii="仿宋" w:hAnsi="仿宋" w:eastAsia="仿宋"/>
          <w:sz w:val="24"/>
        </w:rPr>
      </w:pPr>
      <w:r>
        <w:rPr>
          <w:rFonts w:hint="eastAsia" w:ascii="仿宋" w:hAnsi="仿宋" w:eastAsia="仿宋"/>
          <w:sz w:val="24"/>
        </w:rPr>
        <w:t>三年</w:t>
      </w:r>
    </w:p>
    <w:p w14:paraId="484523C6">
      <w:pPr>
        <w:spacing w:before="312" w:beforeLines="100" w:after="312" w:afterLines="100" w:line="400" w:lineRule="exact"/>
        <w:rPr>
          <w:rFonts w:ascii="宋体" w:hAnsi="宋体"/>
          <w:b/>
          <w:sz w:val="28"/>
          <w:szCs w:val="28"/>
        </w:rPr>
      </w:pPr>
      <w:r>
        <w:rPr>
          <w:rFonts w:hint="eastAsia" w:ascii="宋体" w:hAnsi="宋体"/>
          <w:b/>
          <w:sz w:val="28"/>
          <w:szCs w:val="28"/>
        </w:rPr>
        <w:t>四、职业面向</w:t>
      </w:r>
    </w:p>
    <w:tbl>
      <w:tblPr>
        <w:tblStyle w:val="5"/>
        <w:tblW w:w="8729" w:type="dxa"/>
        <w:tblInd w:w="36" w:type="dxa"/>
        <w:tblLayout w:type="fixed"/>
        <w:tblCellMar>
          <w:top w:w="0" w:type="dxa"/>
          <w:left w:w="10" w:type="dxa"/>
          <w:bottom w:w="0" w:type="dxa"/>
          <w:right w:w="10" w:type="dxa"/>
        </w:tblCellMar>
      </w:tblPr>
      <w:tblGrid>
        <w:gridCol w:w="1289"/>
        <w:gridCol w:w="1404"/>
        <w:gridCol w:w="1248"/>
        <w:gridCol w:w="1560"/>
        <w:gridCol w:w="1692"/>
        <w:gridCol w:w="1536"/>
      </w:tblGrid>
      <w:tr w14:paraId="5BDF8533">
        <w:tblPrEx>
          <w:tblCellMar>
            <w:top w:w="0" w:type="dxa"/>
            <w:left w:w="10" w:type="dxa"/>
            <w:bottom w:w="0" w:type="dxa"/>
            <w:right w:w="10" w:type="dxa"/>
          </w:tblCellMar>
        </w:tblPrEx>
        <w:trPr>
          <w:trHeight w:val="946" w:hRule="atLeast"/>
        </w:trPr>
        <w:tc>
          <w:tcPr>
            <w:tcW w:w="1289" w:type="dxa"/>
            <w:tcBorders>
              <w:top w:val="single" w:color="auto" w:sz="2" w:space="0"/>
              <w:left w:val="single" w:color="auto" w:sz="2" w:space="0"/>
              <w:bottom w:val="single" w:color="auto" w:sz="2" w:space="0"/>
              <w:right w:val="single" w:color="auto" w:sz="2" w:space="0"/>
            </w:tcBorders>
            <w:vAlign w:val="center"/>
          </w:tcPr>
          <w:p w14:paraId="5531B9EF">
            <w:pPr>
              <w:jc w:val="center"/>
              <w:rPr>
                <w:rFonts w:ascii="仿宋" w:hAnsi="仿宋" w:eastAsia="仿宋"/>
                <w:sz w:val="24"/>
              </w:rPr>
            </w:pPr>
            <w:r>
              <w:rPr>
                <w:rFonts w:hint="eastAsia" w:ascii="仿宋" w:hAnsi="仿宋" w:eastAsia="仿宋"/>
                <w:sz w:val="24"/>
              </w:rPr>
              <w:t>所属专业大类</w:t>
            </w:r>
            <w:r>
              <w:rPr>
                <w:rFonts w:ascii="仿宋" w:hAnsi="仿宋" w:eastAsia="仿宋"/>
                <w:sz w:val="24"/>
              </w:rPr>
              <w:t>(</w:t>
            </w:r>
            <w:r>
              <w:rPr>
                <w:rFonts w:hint="eastAsia" w:ascii="仿宋" w:hAnsi="仿宋" w:eastAsia="仿宋"/>
                <w:sz w:val="24"/>
              </w:rPr>
              <w:t>代码)</w:t>
            </w:r>
          </w:p>
        </w:tc>
        <w:tc>
          <w:tcPr>
            <w:tcW w:w="1404" w:type="dxa"/>
            <w:tcBorders>
              <w:top w:val="single" w:color="auto" w:sz="2" w:space="0"/>
              <w:left w:val="single" w:color="auto" w:sz="2" w:space="0"/>
              <w:bottom w:val="single" w:color="auto" w:sz="2" w:space="0"/>
              <w:right w:val="single" w:color="auto" w:sz="2" w:space="0"/>
            </w:tcBorders>
            <w:vAlign w:val="center"/>
          </w:tcPr>
          <w:p w14:paraId="301936D5">
            <w:pPr>
              <w:jc w:val="center"/>
              <w:rPr>
                <w:rFonts w:ascii="仿宋" w:hAnsi="仿宋" w:eastAsia="仿宋"/>
                <w:sz w:val="24"/>
              </w:rPr>
            </w:pPr>
            <w:r>
              <w:rPr>
                <w:rFonts w:hint="eastAsia" w:ascii="仿宋" w:hAnsi="仿宋" w:eastAsia="仿宋"/>
                <w:sz w:val="24"/>
              </w:rPr>
              <w:t>所属专业类</w:t>
            </w:r>
          </w:p>
          <w:p w14:paraId="145D6308">
            <w:pPr>
              <w:jc w:val="center"/>
              <w:rPr>
                <w:rFonts w:ascii="仿宋" w:hAnsi="仿宋" w:eastAsia="仿宋"/>
                <w:sz w:val="24"/>
              </w:rPr>
            </w:pPr>
            <w:r>
              <w:rPr>
                <w:rFonts w:ascii="仿宋" w:hAnsi="仿宋" w:eastAsia="仿宋"/>
                <w:sz w:val="24"/>
              </w:rPr>
              <w:t>(</w:t>
            </w:r>
            <w:r>
              <w:rPr>
                <w:rFonts w:hint="eastAsia" w:ascii="仿宋" w:hAnsi="仿宋" w:eastAsia="仿宋"/>
                <w:sz w:val="24"/>
              </w:rPr>
              <w:t>代码)</w:t>
            </w:r>
          </w:p>
        </w:tc>
        <w:tc>
          <w:tcPr>
            <w:tcW w:w="1248" w:type="dxa"/>
            <w:tcBorders>
              <w:top w:val="single" w:color="auto" w:sz="2" w:space="0"/>
              <w:left w:val="single" w:color="auto" w:sz="2" w:space="0"/>
              <w:bottom w:val="single" w:color="auto" w:sz="2" w:space="0"/>
              <w:right w:val="single" w:color="auto" w:sz="2" w:space="0"/>
            </w:tcBorders>
            <w:vAlign w:val="center"/>
          </w:tcPr>
          <w:p w14:paraId="4FA63E49">
            <w:pPr>
              <w:jc w:val="center"/>
              <w:rPr>
                <w:rFonts w:ascii="仿宋" w:hAnsi="仿宋" w:eastAsia="仿宋"/>
                <w:sz w:val="24"/>
              </w:rPr>
            </w:pPr>
            <w:r>
              <w:rPr>
                <w:rFonts w:hint="eastAsia" w:ascii="仿宋" w:hAnsi="仿宋" w:eastAsia="仿宋"/>
                <w:sz w:val="24"/>
              </w:rPr>
              <w:t>对应行业</w:t>
            </w:r>
          </w:p>
          <w:p w14:paraId="614A386F">
            <w:pPr>
              <w:jc w:val="center"/>
              <w:rPr>
                <w:rFonts w:ascii="仿宋" w:hAnsi="仿宋" w:eastAsia="仿宋"/>
                <w:sz w:val="24"/>
              </w:rPr>
            </w:pPr>
            <w:r>
              <w:rPr>
                <w:rFonts w:ascii="仿宋" w:hAnsi="仿宋" w:eastAsia="仿宋"/>
                <w:sz w:val="24"/>
              </w:rPr>
              <w:t>(</w:t>
            </w:r>
            <w:r>
              <w:rPr>
                <w:rFonts w:hint="eastAsia" w:ascii="仿宋" w:hAnsi="仿宋" w:eastAsia="仿宋"/>
                <w:sz w:val="24"/>
              </w:rPr>
              <w:t>代码</w:t>
            </w:r>
            <w:r>
              <w:rPr>
                <w:rFonts w:ascii="仿宋" w:hAnsi="仿宋" w:eastAsia="仿宋"/>
                <w:sz w:val="24"/>
              </w:rPr>
              <w:t>)</w:t>
            </w:r>
          </w:p>
        </w:tc>
        <w:tc>
          <w:tcPr>
            <w:tcW w:w="1560" w:type="dxa"/>
            <w:tcBorders>
              <w:top w:val="single" w:color="auto" w:sz="2" w:space="0"/>
              <w:left w:val="single" w:color="auto" w:sz="2" w:space="0"/>
              <w:bottom w:val="single" w:color="auto" w:sz="2" w:space="0"/>
              <w:right w:val="single" w:color="auto" w:sz="2" w:space="0"/>
            </w:tcBorders>
            <w:vAlign w:val="center"/>
          </w:tcPr>
          <w:p w14:paraId="3228D14F">
            <w:pPr>
              <w:jc w:val="center"/>
              <w:rPr>
                <w:rFonts w:ascii="仿宋" w:hAnsi="仿宋" w:eastAsia="仿宋"/>
                <w:sz w:val="24"/>
              </w:rPr>
            </w:pPr>
            <w:r>
              <w:rPr>
                <w:rFonts w:hint="eastAsia" w:ascii="仿宋" w:hAnsi="仿宋" w:eastAsia="仿宋"/>
                <w:sz w:val="24"/>
              </w:rPr>
              <w:t>主要职业类别</w:t>
            </w:r>
          </w:p>
          <w:p w14:paraId="020855EC">
            <w:pPr>
              <w:jc w:val="center"/>
              <w:rPr>
                <w:rFonts w:ascii="仿宋" w:hAnsi="仿宋" w:eastAsia="仿宋"/>
                <w:sz w:val="24"/>
              </w:rPr>
            </w:pPr>
            <w:r>
              <w:rPr>
                <w:rFonts w:ascii="仿宋" w:hAnsi="仿宋" w:eastAsia="仿宋"/>
                <w:sz w:val="24"/>
              </w:rPr>
              <w:t>(</w:t>
            </w:r>
            <w:r>
              <w:rPr>
                <w:rFonts w:hint="eastAsia" w:ascii="仿宋" w:hAnsi="仿宋" w:eastAsia="仿宋"/>
                <w:sz w:val="24"/>
              </w:rPr>
              <w:t>代码</w:t>
            </w:r>
            <w:r>
              <w:rPr>
                <w:rFonts w:ascii="仿宋" w:hAnsi="仿宋" w:eastAsia="仿宋"/>
                <w:sz w:val="24"/>
              </w:rPr>
              <w:t>)</w:t>
            </w:r>
          </w:p>
        </w:tc>
        <w:tc>
          <w:tcPr>
            <w:tcW w:w="1692" w:type="dxa"/>
            <w:tcBorders>
              <w:top w:val="single" w:color="auto" w:sz="2" w:space="0"/>
              <w:left w:val="single" w:color="auto" w:sz="2" w:space="0"/>
              <w:bottom w:val="single" w:color="auto" w:sz="2" w:space="0"/>
              <w:right w:val="single" w:color="auto" w:sz="2" w:space="0"/>
            </w:tcBorders>
            <w:vAlign w:val="center"/>
          </w:tcPr>
          <w:p w14:paraId="1AB1CDD7">
            <w:pPr>
              <w:jc w:val="center"/>
              <w:rPr>
                <w:rFonts w:ascii="仿宋" w:hAnsi="仿宋" w:eastAsia="仿宋"/>
                <w:sz w:val="24"/>
              </w:rPr>
            </w:pPr>
            <w:r>
              <w:rPr>
                <w:rFonts w:hint="eastAsia" w:ascii="仿宋" w:hAnsi="仿宋" w:eastAsia="仿宋"/>
                <w:sz w:val="24"/>
              </w:rPr>
              <w:t>主要岗位群或技术领城举例</w:t>
            </w:r>
          </w:p>
        </w:tc>
        <w:tc>
          <w:tcPr>
            <w:tcW w:w="1536" w:type="dxa"/>
            <w:tcBorders>
              <w:top w:val="single" w:color="auto" w:sz="2" w:space="0"/>
              <w:left w:val="single" w:color="auto" w:sz="2" w:space="0"/>
              <w:bottom w:val="single" w:color="auto" w:sz="2" w:space="0"/>
              <w:right w:val="single" w:color="auto" w:sz="2" w:space="0"/>
            </w:tcBorders>
            <w:vAlign w:val="center"/>
          </w:tcPr>
          <w:p w14:paraId="7C8A4C28">
            <w:pPr>
              <w:jc w:val="center"/>
              <w:rPr>
                <w:rFonts w:ascii="仿宋" w:hAnsi="仿宋" w:eastAsia="仿宋"/>
                <w:sz w:val="24"/>
              </w:rPr>
            </w:pPr>
            <w:r>
              <w:rPr>
                <w:rFonts w:hint="eastAsia" w:ascii="仿宋" w:hAnsi="仿宋" w:eastAsia="仿宋"/>
                <w:sz w:val="24"/>
              </w:rPr>
              <w:t>职业资格证书和职业技能等级证书举例</w:t>
            </w:r>
          </w:p>
        </w:tc>
      </w:tr>
      <w:tr w14:paraId="7D0E9C7D">
        <w:tblPrEx>
          <w:tblCellMar>
            <w:top w:w="0" w:type="dxa"/>
            <w:left w:w="10" w:type="dxa"/>
            <w:bottom w:w="0" w:type="dxa"/>
            <w:right w:w="10" w:type="dxa"/>
          </w:tblCellMar>
        </w:tblPrEx>
        <w:trPr>
          <w:trHeight w:val="301" w:hRule="atLeast"/>
        </w:trPr>
        <w:tc>
          <w:tcPr>
            <w:tcW w:w="1289" w:type="dxa"/>
            <w:tcBorders>
              <w:top w:val="single" w:color="auto" w:sz="2" w:space="0"/>
              <w:left w:val="single" w:color="auto" w:sz="2" w:space="0"/>
              <w:bottom w:val="single" w:color="auto" w:sz="2" w:space="0"/>
              <w:right w:val="single" w:color="auto" w:sz="2" w:space="0"/>
            </w:tcBorders>
            <w:vAlign w:val="center"/>
          </w:tcPr>
          <w:p w14:paraId="4D29B22A">
            <w:pPr>
              <w:rPr>
                <w:rFonts w:ascii="仿宋" w:hAnsi="仿宋" w:eastAsia="仿宋"/>
                <w:sz w:val="24"/>
              </w:rPr>
            </w:pPr>
            <w:r>
              <w:rPr>
                <w:rFonts w:hint="eastAsia" w:ascii="仿宋" w:hAnsi="仿宋" w:eastAsia="仿宋"/>
                <w:sz w:val="24"/>
              </w:rPr>
              <w:t>土木建筑</w:t>
            </w:r>
          </w:p>
          <w:p w14:paraId="00CF3327">
            <w:pPr>
              <w:rPr>
                <w:rFonts w:ascii="仿宋" w:hAnsi="仿宋" w:eastAsia="仿宋"/>
                <w:sz w:val="24"/>
              </w:rPr>
            </w:pPr>
            <w:r>
              <w:rPr>
                <w:rFonts w:hint="eastAsia" w:ascii="仿宋" w:hAnsi="仿宋" w:eastAsia="仿宋"/>
                <w:sz w:val="24"/>
              </w:rPr>
              <w:t>大类</w:t>
            </w:r>
            <w:r>
              <w:rPr>
                <w:rFonts w:ascii="仿宋" w:hAnsi="仿宋" w:eastAsia="仿宋"/>
                <w:sz w:val="24"/>
              </w:rPr>
              <w:t>(</w:t>
            </w:r>
            <w:r>
              <w:rPr>
                <w:rFonts w:hint="eastAsia" w:ascii="仿宋" w:hAnsi="仿宋" w:eastAsia="仿宋"/>
                <w:sz w:val="24"/>
              </w:rPr>
              <w:t>4</w:t>
            </w:r>
            <w:r>
              <w:rPr>
                <w:rFonts w:ascii="仿宋" w:hAnsi="仿宋" w:eastAsia="仿宋"/>
                <w:sz w:val="24"/>
              </w:rPr>
              <w:t>4)</w:t>
            </w:r>
          </w:p>
        </w:tc>
        <w:tc>
          <w:tcPr>
            <w:tcW w:w="1404" w:type="dxa"/>
            <w:tcBorders>
              <w:top w:val="single" w:color="auto" w:sz="2" w:space="0"/>
              <w:left w:val="single" w:color="auto" w:sz="2" w:space="0"/>
              <w:bottom w:val="single" w:color="auto" w:sz="2" w:space="0"/>
              <w:right w:val="single" w:color="auto" w:sz="2" w:space="0"/>
            </w:tcBorders>
            <w:vAlign w:val="center"/>
          </w:tcPr>
          <w:p w14:paraId="6573E84A">
            <w:pPr>
              <w:rPr>
                <w:rFonts w:ascii="仿宋" w:hAnsi="仿宋" w:eastAsia="仿宋"/>
                <w:sz w:val="24"/>
              </w:rPr>
            </w:pPr>
            <w:r>
              <w:rPr>
                <w:rFonts w:hint="eastAsia" w:ascii="仿宋" w:hAnsi="仿宋" w:eastAsia="仿宋"/>
                <w:sz w:val="24"/>
              </w:rPr>
              <w:t>建设工程管理类</w:t>
            </w:r>
            <w:r>
              <w:rPr>
                <w:rFonts w:ascii="仿宋" w:hAnsi="仿宋" w:eastAsia="仿宋"/>
                <w:sz w:val="24"/>
              </w:rPr>
              <w:t>(</w:t>
            </w:r>
            <w:r>
              <w:rPr>
                <w:rFonts w:hint="eastAsia" w:ascii="仿宋" w:hAnsi="仿宋" w:eastAsia="仿宋"/>
                <w:sz w:val="24"/>
              </w:rPr>
              <w:t>4</w:t>
            </w:r>
            <w:r>
              <w:rPr>
                <w:rFonts w:ascii="仿宋" w:hAnsi="仿宋" w:eastAsia="仿宋"/>
                <w:sz w:val="24"/>
              </w:rPr>
              <w:t>405)</w:t>
            </w:r>
          </w:p>
        </w:tc>
        <w:tc>
          <w:tcPr>
            <w:tcW w:w="1248" w:type="dxa"/>
            <w:tcBorders>
              <w:top w:val="single" w:color="auto" w:sz="2" w:space="0"/>
              <w:left w:val="single" w:color="auto" w:sz="2" w:space="0"/>
              <w:bottom w:val="single" w:color="auto" w:sz="2" w:space="0"/>
              <w:right w:val="single" w:color="auto" w:sz="2" w:space="0"/>
            </w:tcBorders>
            <w:vAlign w:val="center"/>
          </w:tcPr>
          <w:p w14:paraId="68F59B36">
            <w:pPr>
              <w:rPr>
                <w:rFonts w:hint="eastAsia" w:ascii="仿宋" w:hAnsi="仿宋" w:eastAsia="仿宋"/>
                <w:sz w:val="24"/>
              </w:rPr>
            </w:pPr>
            <w:r>
              <w:rPr>
                <w:rFonts w:hint="eastAsia" w:ascii="仿宋" w:hAnsi="仿宋" w:eastAsia="仿宋"/>
                <w:sz w:val="24"/>
              </w:rPr>
              <w:t>工程技术与设计服务（</w:t>
            </w:r>
            <w:r>
              <w:rPr>
                <w:rFonts w:hint="default" w:ascii="仿宋" w:hAnsi="仿宋" w:eastAsia="仿宋"/>
                <w:sz w:val="24"/>
              </w:rPr>
              <w:t>748</w:t>
            </w:r>
            <w:r>
              <w:rPr>
                <w:rFonts w:hint="eastAsia" w:ascii="仿宋" w:hAnsi="仿宋" w:eastAsia="仿宋"/>
                <w:sz w:val="24"/>
              </w:rPr>
              <w:t>）</w:t>
            </w:r>
          </w:p>
        </w:tc>
        <w:tc>
          <w:tcPr>
            <w:tcW w:w="1560" w:type="dxa"/>
            <w:tcBorders>
              <w:top w:val="single" w:color="auto" w:sz="2" w:space="0"/>
              <w:left w:val="single" w:color="auto" w:sz="2" w:space="0"/>
              <w:bottom w:val="single" w:color="auto" w:sz="2" w:space="0"/>
              <w:right w:val="single" w:color="auto" w:sz="2" w:space="0"/>
            </w:tcBorders>
            <w:vAlign w:val="center"/>
          </w:tcPr>
          <w:p w14:paraId="599EAE5F">
            <w:pPr>
              <w:jc w:val="left"/>
              <w:rPr>
                <w:rFonts w:hint="eastAsia" w:ascii="仿宋" w:hAnsi="仿宋" w:eastAsia="仿宋"/>
                <w:sz w:val="24"/>
              </w:rPr>
            </w:pPr>
            <w:r>
              <w:rPr>
                <w:rFonts w:hint="eastAsia" w:ascii="仿宋" w:hAnsi="仿宋" w:eastAsia="仿宋"/>
                <w:sz w:val="24"/>
              </w:rPr>
              <w:t>工程造价工程技术人员(2-02-30-10)</w:t>
            </w:r>
          </w:p>
        </w:tc>
        <w:tc>
          <w:tcPr>
            <w:tcW w:w="1692" w:type="dxa"/>
            <w:tcBorders>
              <w:top w:val="single" w:color="auto" w:sz="2" w:space="0"/>
              <w:left w:val="single" w:color="auto" w:sz="2" w:space="0"/>
              <w:bottom w:val="single" w:color="auto" w:sz="2" w:space="0"/>
              <w:right w:val="single" w:color="auto" w:sz="2" w:space="0"/>
            </w:tcBorders>
            <w:vAlign w:val="center"/>
          </w:tcPr>
          <w:p w14:paraId="385327AB">
            <w:pPr>
              <w:rPr>
                <w:rFonts w:hint="eastAsia" w:ascii="仿宋" w:hAnsi="仿宋" w:eastAsia="仿宋"/>
                <w:sz w:val="24"/>
              </w:rPr>
            </w:pPr>
            <w:r>
              <w:rPr>
                <w:rFonts w:hint="eastAsia" w:ascii="仿宋" w:hAnsi="仿宋" w:eastAsia="仿宋"/>
                <w:sz w:val="24"/>
              </w:rPr>
              <w:t>建设工程造价确定、建设工程造价控制……</w:t>
            </w:r>
          </w:p>
        </w:tc>
        <w:tc>
          <w:tcPr>
            <w:tcW w:w="1536" w:type="dxa"/>
            <w:tcBorders>
              <w:top w:val="single" w:color="auto" w:sz="2" w:space="0"/>
              <w:left w:val="single" w:color="auto" w:sz="2" w:space="0"/>
              <w:bottom w:val="single" w:color="auto" w:sz="2" w:space="0"/>
              <w:right w:val="single" w:color="auto" w:sz="2" w:space="0"/>
            </w:tcBorders>
            <w:vAlign w:val="center"/>
          </w:tcPr>
          <w:p w14:paraId="2B9F6FFC">
            <w:pPr>
              <w:rPr>
                <w:rFonts w:hint="eastAsia" w:ascii="仿宋" w:hAnsi="仿宋" w:eastAsia="仿宋"/>
                <w:sz w:val="24"/>
              </w:rPr>
            </w:pPr>
            <w:r>
              <w:rPr>
                <w:rFonts w:hint="eastAsia" w:ascii="仿宋" w:hAnsi="仿宋" w:eastAsia="仿宋"/>
                <w:sz w:val="24"/>
              </w:rPr>
              <w:t>造价工程师、工程造价数字化应用、建筑信息模型（</w:t>
            </w:r>
            <w:r>
              <w:rPr>
                <w:rFonts w:hint="default" w:ascii="仿宋" w:hAnsi="仿宋" w:eastAsia="仿宋"/>
                <w:sz w:val="24"/>
              </w:rPr>
              <w:t>BIM</w:t>
            </w:r>
            <w:r>
              <w:rPr>
                <w:rFonts w:hint="eastAsia" w:ascii="仿宋" w:hAnsi="仿宋" w:eastAsia="仿宋"/>
                <w:sz w:val="24"/>
              </w:rPr>
              <w:t>）、建筑工程识图……</w:t>
            </w:r>
          </w:p>
        </w:tc>
      </w:tr>
    </w:tbl>
    <w:p w14:paraId="38B060AA">
      <w:pPr>
        <w:spacing w:before="312" w:beforeLines="100" w:line="400" w:lineRule="exact"/>
        <w:rPr>
          <w:rFonts w:ascii="宋体" w:hAnsi="宋体"/>
          <w:b/>
          <w:sz w:val="28"/>
          <w:szCs w:val="28"/>
        </w:rPr>
      </w:pPr>
      <w:r>
        <w:rPr>
          <w:rFonts w:hint="eastAsia" w:ascii="宋体" w:hAnsi="宋体"/>
          <w:b/>
          <w:sz w:val="28"/>
          <w:szCs w:val="28"/>
        </w:rPr>
        <w:t>五、培养目标</w:t>
      </w:r>
    </w:p>
    <w:p w14:paraId="23C8F561">
      <w:pPr>
        <w:spacing w:before="312" w:beforeLines="100" w:line="400" w:lineRule="exact"/>
        <w:ind w:firstLine="480" w:firstLineChars="200"/>
        <w:rPr>
          <w:rFonts w:hint="eastAsia" w:ascii="仿宋" w:hAnsi="仿宋" w:eastAsia="仿宋"/>
          <w:sz w:val="24"/>
        </w:rPr>
      </w:pPr>
      <w:r>
        <w:rPr>
          <w:rFonts w:hint="eastAsia" w:ascii="仿宋" w:hAnsi="仿宋" w:eastAsia="仿宋"/>
          <w:sz w:val="24"/>
        </w:rPr>
        <w:t>为适应科技发展、技术进步对行业生产、建设、管理、服务等领域带来的新变化，顺应建筑行业数字化、网络化、智能化、绿色化发展的新趋势，对接新产业、新业态、新模式下造价员、质量员、资料员、安全员、建筑信息模型技术员等岗位（群）的新要求，不断满足建筑行业高质量发展对高素质技能人才的需求，推动职业教育专业升级和数字化改造，提高人才培养质量，遵循推进现代职业教育高质量发展的总体要求，参照国家相关标准编制要求，制订本标准。</w:t>
      </w:r>
    </w:p>
    <w:p w14:paraId="4750CE38">
      <w:pPr>
        <w:spacing w:before="312" w:beforeLines="100" w:line="400" w:lineRule="exact"/>
        <w:ind w:firstLine="480" w:firstLineChars="200"/>
        <w:rPr>
          <w:rFonts w:hint="eastAsia" w:ascii="仿宋" w:hAnsi="仿宋" w:eastAsia="仿宋"/>
          <w:sz w:val="24"/>
        </w:rPr>
      </w:pPr>
      <w:r>
        <w:rPr>
          <w:rFonts w:hint="eastAsia" w:ascii="仿宋" w:hAnsi="仿宋" w:eastAsia="仿宋"/>
          <w:sz w:val="24"/>
        </w:rPr>
        <w:t>专业教学直接决定高素质技能人才培养的质量，专业教学标准是开展专业教学的基本依据。本标准是全国高等职业教育专科工程造价专业教学的基本标准，学校应结合区域/行业实际和自身办学定位，依据本标准制订本校工程造价专业人才培养方案，</w:t>
      </w:r>
      <w:r>
        <w:rPr>
          <w:rFonts w:hint="eastAsia" w:ascii="仿宋" w:hAnsi="仿宋" w:eastAsia="仿宋"/>
          <w:sz w:val="24"/>
          <w:lang w:val="en-US" w:eastAsia="zh-CN"/>
        </w:rPr>
        <w:t>并</w:t>
      </w:r>
      <w:r>
        <w:rPr>
          <w:rFonts w:hint="eastAsia" w:ascii="仿宋" w:hAnsi="仿宋" w:eastAsia="仿宋"/>
          <w:sz w:val="24"/>
        </w:rPr>
        <w:t>高于本标准办出特色。</w:t>
      </w:r>
    </w:p>
    <w:p w14:paraId="389F9FD5">
      <w:pPr>
        <w:spacing w:before="312" w:beforeLines="100" w:line="400" w:lineRule="exact"/>
        <w:ind w:firstLine="480" w:firstLineChars="200"/>
        <w:rPr>
          <w:rFonts w:ascii="仿宋" w:hAnsi="仿宋" w:eastAsia="仿宋"/>
          <w:sz w:val="24"/>
        </w:rPr>
      </w:pPr>
      <w:r>
        <w:rPr>
          <w:rFonts w:hint="eastAsia" w:ascii="仿宋" w:hAnsi="仿宋" w:eastAsia="仿宋"/>
          <w:sz w:val="24"/>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工程技术与设计服务行业的工程造价工程技术人员等职业，能够从事中小型建设项目工程量清单编制、工程计量、工程计价、项目招投标、合同价款结算等工作的高技能人才。。</w:t>
      </w:r>
    </w:p>
    <w:p w14:paraId="2F7D39CC">
      <w:pPr>
        <w:spacing w:before="312" w:beforeLines="100" w:line="400" w:lineRule="exact"/>
        <w:rPr>
          <w:rFonts w:ascii="宋体" w:hAnsi="宋体"/>
          <w:b/>
          <w:sz w:val="28"/>
          <w:szCs w:val="28"/>
        </w:rPr>
      </w:pPr>
      <w:r>
        <w:rPr>
          <w:rFonts w:hint="eastAsia" w:ascii="宋体" w:hAnsi="宋体"/>
          <w:b/>
          <w:sz w:val="28"/>
          <w:szCs w:val="28"/>
        </w:rPr>
        <w:t>六、培养规格</w:t>
      </w:r>
    </w:p>
    <w:p w14:paraId="2AB973B6">
      <w:pPr>
        <w:spacing w:before="312" w:beforeLines="100" w:line="400" w:lineRule="exact"/>
        <w:ind w:firstLine="480" w:firstLineChars="200"/>
        <w:rPr>
          <w:rFonts w:hint="eastAsia" w:ascii="仿宋" w:hAnsi="仿宋" w:eastAsia="仿宋"/>
          <w:sz w:val="24"/>
        </w:rPr>
      </w:pPr>
      <w:r>
        <w:rPr>
          <w:rFonts w:hint="eastAsia" w:ascii="仿宋" w:hAnsi="仿宋" w:eastAsia="仿宋"/>
          <w:sz w:val="24"/>
        </w:rPr>
        <w:t>本专业学生应在系统学习本专业知识并完成有关实习实训基础上，全面提升知识、能力、素质，掌握并实际运用岗位（群）需要的专业核心技术技能，实现德智体美劳全面发展，总体上须达到以下要求：</w:t>
      </w:r>
    </w:p>
    <w:p w14:paraId="49DF6690">
      <w:pPr>
        <w:spacing w:before="312" w:beforeLines="100" w:line="400" w:lineRule="exact"/>
        <w:rPr>
          <w:rFonts w:hint="eastAsia" w:ascii="仿宋" w:hAnsi="仿宋" w:eastAsia="仿宋"/>
          <w:sz w:val="24"/>
        </w:rPr>
      </w:pPr>
      <w:r>
        <w:rPr>
          <w:rFonts w:hint="eastAsia" w:ascii="仿宋" w:hAnsi="仿宋" w:eastAsia="仿宋"/>
          <w:sz w:val="24"/>
        </w:rPr>
        <w:t>（1）坚定拥护中国共产党领导和中国特色社会主义制度，以习近平新时代中国特色社会主义思想为指导，践行社会主义核心价值观，具有坚定的理想信念、深厚的爱国情感和中华民族自豪感；</w:t>
      </w:r>
    </w:p>
    <w:p w14:paraId="78A73E52">
      <w:pPr>
        <w:spacing w:before="312" w:beforeLines="100" w:line="400" w:lineRule="exact"/>
        <w:rPr>
          <w:rFonts w:hint="eastAsia" w:ascii="仿宋" w:hAnsi="仿宋" w:eastAsia="仿宋"/>
          <w:sz w:val="24"/>
        </w:rPr>
      </w:pPr>
      <w:r>
        <w:rPr>
          <w:rFonts w:hint="eastAsia" w:ascii="仿宋" w:hAnsi="仿宋" w:eastAsia="仿宋"/>
          <w:sz w:val="24"/>
        </w:rPr>
        <w:t>（2）掌握与本专业对应职业活动相关的国家法律、行业规定，掌握绿色生产、环境保护、安全防护、质量管理等相关知识与技能，了解相关行业文化，具有爱岗敬业的职业精神，遵守职业道德准则和行为规范，具备社会责任感和担当精神；</w:t>
      </w:r>
    </w:p>
    <w:p w14:paraId="33053810">
      <w:pPr>
        <w:spacing w:before="312" w:beforeLines="100" w:line="400" w:lineRule="exact"/>
        <w:rPr>
          <w:rFonts w:hint="eastAsia" w:ascii="仿宋" w:hAnsi="仿宋" w:eastAsia="仿宋"/>
          <w:sz w:val="24"/>
        </w:rPr>
      </w:pPr>
      <w:r>
        <w:rPr>
          <w:rFonts w:hint="eastAsia" w:ascii="仿宋" w:hAnsi="仿宋" w:eastAsia="仿宋"/>
          <w:sz w:val="24"/>
        </w:rPr>
        <w:t>（3）掌握支撑本专业学习和可持续发展必备的语文、数学、外语（英语等）、信息技术等文化基础知识，具有良好的人文素养与科学素养，具备职业生涯规划能力；</w:t>
      </w:r>
    </w:p>
    <w:p w14:paraId="57851491">
      <w:pPr>
        <w:spacing w:before="312" w:beforeLines="100" w:line="400" w:lineRule="exact"/>
        <w:rPr>
          <w:rFonts w:hint="eastAsia" w:ascii="仿宋" w:hAnsi="仿宋" w:eastAsia="仿宋"/>
          <w:sz w:val="24"/>
        </w:rPr>
      </w:pPr>
      <w:r>
        <w:rPr>
          <w:rFonts w:hint="eastAsia" w:ascii="仿宋" w:hAnsi="仿宋" w:eastAsia="仿宋"/>
          <w:sz w:val="24"/>
        </w:rPr>
        <w:t>（4）具有良好的语言表达能力、文字表达能力、沟通合作能力，具有较强的集体意识和团队合作意识，学习 1 门外语并结合本专业加以运用；</w:t>
      </w:r>
    </w:p>
    <w:p w14:paraId="09C8D788">
      <w:pPr>
        <w:spacing w:before="312" w:beforeLines="100" w:line="400" w:lineRule="exact"/>
        <w:rPr>
          <w:rFonts w:hint="eastAsia" w:ascii="仿宋" w:hAnsi="仿宋" w:eastAsia="仿宋"/>
          <w:sz w:val="24"/>
        </w:rPr>
      </w:pPr>
      <w:r>
        <w:rPr>
          <w:rFonts w:hint="eastAsia" w:ascii="仿宋" w:hAnsi="仿宋" w:eastAsia="仿宋"/>
          <w:sz w:val="24"/>
        </w:rPr>
        <w:t>（5）掌握建筑材料、房屋构造、建筑制图、建筑施工工艺等专业基础理论知识；</w:t>
      </w:r>
    </w:p>
    <w:p w14:paraId="313E6309">
      <w:pPr>
        <w:spacing w:before="312" w:beforeLines="100" w:line="400" w:lineRule="exact"/>
        <w:rPr>
          <w:rFonts w:hint="eastAsia" w:ascii="仿宋" w:hAnsi="仿宋" w:eastAsia="仿宋"/>
          <w:sz w:val="24"/>
        </w:rPr>
      </w:pPr>
      <w:r>
        <w:rPr>
          <w:rFonts w:hint="eastAsia" w:ascii="仿宋" w:hAnsi="仿宋" w:eastAsia="仿宋"/>
          <w:sz w:val="24"/>
        </w:rPr>
        <w:t>（6）掌握建筑 CAD、BIM 三维建模等专业基础理论知识；</w:t>
      </w:r>
    </w:p>
    <w:p w14:paraId="5D07A0B6">
      <w:pPr>
        <w:spacing w:before="312" w:beforeLines="100" w:line="400" w:lineRule="exact"/>
        <w:rPr>
          <w:rFonts w:hint="eastAsia" w:ascii="仿宋" w:hAnsi="仿宋" w:eastAsia="仿宋"/>
          <w:sz w:val="24"/>
        </w:rPr>
      </w:pPr>
      <w:r>
        <w:rPr>
          <w:rFonts w:hint="eastAsia" w:ascii="仿宋" w:hAnsi="仿宋" w:eastAsia="仿宋"/>
          <w:sz w:val="24"/>
        </w:rPr>
        <w:t>（7）掌握建设工程定额编制原理、工程造价指标计算和分析等专业基础理论知识；</w:t>
      </w:r>
    </w:p>
    <w:p w14:paraId="587343FD">
      <w:pPr>
        <w:spacing w:before="312" w:beforeLines="100" w:line="400" w:lineRule="exact"/>
        <w:rPr>
          <w:rFonts w:hint="eastAsia" w:ascii="仿宋" w:hAnsi="仿宋" w:eastAsia="仿宋"/>
          <w:sz w:val="24"/>
        </w:rPr>
      </w:pPr>
      <w:r>
        <w:rPr>
          <w:rFonts w:hint="eastAsia" w:ascii="仿宋" w:hAnsi="仿宋" w:eastAsia="仿宋"/>
          <w:sz w:val="24"/>
        </w:rPr>
        <w:t>（8）掌握建设工程计量、工程招投标等技术技能，具有编制工程量清单、进行项目交易和施工阶段工程计量的能力；</w:t>
      </w:r>
    </w:p>
    <w:p w14:paraId="6A75D155">
      <w:pPr>
        <w:spacing w:before="312" w:beforeLines="100" w:line="400" w:lineRule="exact"/>
        <w:rPr>
          <w:rFonts w:hint="eastAsia" w:ascii="仿宋" w:hAnsi="仿宋" w:eastAsia="仿宋"/>
          <w:sz w:val="24"/>
        </w:rPr>
      </w:pPr>
      <w:r>
        <w:rPr>
          <w:rFonts w:hint="eastAsia" w:ascii="仿宋" w:hAnsi="仿宋" w:eastAsia="仿宋"/>
          <w:sz w:val="24"/>
        </w:rPr>
        <w:t>（9）掌握建设工程计价、建设工程费用确定、招投标与报价等技术技能，具有编制概（预）算文件、招标控制价、投标报价等造价文件的能力；</w:t>
      </w:r>
    </w:p>
    <w:p w14:paraId="2F8D984A">
      <w:pPr>
        <w:spacing w:before="312" w:beforeLines="100" w:line="400" w:lineRule="exact"/>
        <w:rPr>
          <w:rFonts w:hint="eastAsia" w:ascii="仿宋" w:hAnsi="仿宋" w:eastAsia="仿宋"/>
          <w:sz w:val="24"/>
        </w:rPr>
      </w:pPr>
      <w:r>
        <w:rPr>
          <w:rFonts w:hint="eastAsia" w:ascii="仿宋" w:hAnsi="仿宋" w:eastAsia="仿宋"/>
          <w:sz w:val="24"/>
        </w:rPr>
        <w:t>（10）掌握工程经济、工程招投标、建设法律法规等知识，具有参与编制工程项目招标、投标文件，参与拟定建设工程施工合同条款的能力；</w:t>
      </w:r>
    </w:p>
    <w:p w14:paraId="6B96831A">
      <w:pPr>
        <w:spacing w:before="312" w:beforeLines="100" w:line="400" w:lineRule="exact"/>
        <w:rPr>
          <w:rFonts w:hint="eastAsia" w:ascii="仿宋" w:hAnsi="仿宋" w:eastAsia="仿宋"/>
          <w:sz w:val="24"/>
        </w:rPr>
      </w:pPr>
      <w:r>
        <w:rPr>
          <w:rFonts w:hint="eastAsia" w:ascii="仿宋" w:hAnsi="仿宋" w:eastAsia="仿宋"/>
          <w:sz w:val="24"/>
        </w:rPr>
        <w:t>（11）掌握项目管理、工程造价控制与管理等知识，熟悉相关法律法规、政策文件，具有跟踪进行工程变更签证、价款结算及索赔管理的能力；</w:t>
      </w:r>
    </w:p>
    <w:p w14:paraId="6C16BC67">
      <w:pPr>
        <w:spacing w:before="312" w:beforeLines="100" w:line="400" w:lineRule="exact"/>
        <w:rPr>
          <w:rFonts w:hint="eastAsia" w:ascii="仿宋" w:hAnsi="仿宋" w:eastAsia="仿宋"/>
          <w:sz w:val="24"/>
        </w:rPr>
      </w:pPr>
      <w:r>
        <w:rPr>
          <w:rFonts w:hint="eastAsia" w:ascii="仿宋" w:hAnsi="仿宋" w:eastAsia="仿宋"/>
          <w:sz w:val="24"/>
        </w:rPr>
        <w:t>（12）掌握信息技术基础知识，具有适应本行业数字化和智能化发展需求的数字技能；</w:t>
      </w:r>
    </w:p>
    <w:p w14:paraId="5C13638B">
      <w:pPr>
        <w:spacing w:before="312" w:beforeLines="100" w:line="400" w:lineRule="exact"/>
        <w:rPr>
          <w:rFonts w:hint="eastAsia" w:ascii="仿宋" w:hAnsi="仿宋" w:eastAsia="仿宋"/>
          <w:sz w:val="24"/>
        </w:rPr>
      </w:pPr>
      <w:r>
        <w:rPr>
          <w:rFonts w:hint="eastAsia" w:ascii="仿宋" w:hAnsi="仿宋" w:eastAsia="仿宋"/>
          <w:sz w:val="24"/>
        </w:rPr>
        <w:t>（13）具有探究学习、终身学习和可持续发展的能力，具有整合知识和综合运用知识分析问题和解决问题的能力；</w:t>
      </w:r>
    </w:p>
    <w:p w14:paraId="1D92C6C9">
      <w:pPr>
        <w:spacing w:before="312" w:beforeLines="100" w:line="400" w:lineRule="exact"/>
        <w:rPr>
          <w:rFonts w:hint="eastAsia" w:ascii="仿宋" w:hAnsi="仿宋" w:eastAsia="仿宋"/>
          <w:sz w:val="24"/>
        </w:rPr>
      </w:pPr>
      <w:r>
        <w:rPr>
          <w:rFonts w:hint="eastAsia" w:ascii="仿宋" w:hAnsi="仿宋" w:eastAsia="仿宋"/>
          <w:sz w:val="24"/>
        </w:rPr>
        <w:t>（14）掌握身体运动的基本知识和至少 1 项体育运动技能，达到国家大学生体质健康测试合格标准，养成良好的运动习惯、卫生习惯和行为习惯；具备一定的心理调适能力；</w:t>
      </w:r>
    </w:p>
    <w:p w14:paraId="7249CFCA">
      <w:pPr>
        <w:spacing w:before="312" w:beforeLines="100" w:line="400" w:lineRule="exact"/>
        <w:rPr>
          <w:rFonts w:hint="eastAsia" w:ascii="仿宋" w:hAnsi="仿宋" w:eastAsia="仿宋"/>
          <w:sz w:val="24"/>
        </w:rPr>
      </w:pPr>
      <w:r>
        <w:rPr>
          <w:rFonts w:hint="eastAsia" w:ascii="仿宋" w:hAnsi="仿宋" w:eastAsia="仿宋"/>
          <w:sz w:val="24"/>
        </w:rPr>
        <w:t>（15）掌握必备的美育知识，具有一定的文化修养、审美能力，形成至少 1 项艺术特长或爱好；</w:t>
      </w:r>
    </w:p>
    <w:p w14:paraId="44F99012">
      <w:pPr>
        <w:spacing w:before="312" w:beforeLines="100" w:line="400" w:lineRule="exact"/>
        <w:rPr>
          <w:rFonts w:hint="eastAsia" w:ascii="仿宋" w:hAnsi="仿宋" w:eastAsia="仿宋"/>
          <w:sz w:val="24"/>
        </w:rPr>
      </w:pPr>
      <w:r>
        <w:rPr>
          <w:rFonts w:hint="eastAsia" w:ascii="仿宋" w:hAnsi="仿宋" w:eastAsia="仿宋"/>
          <w:sz w:val="24"/>
        </w:rPr>
        <w:t>（16）树立正确的劳动观，尊重劳动，热爱劳动，具备与本专业职业发展相适应的劳动素养，弘扬劳模精神、劳动精神、工匠精神，弘扬劳动光荣、技能宝贵、创造伟大的时代风尚。</w:t>
      </w:r>
    </w:p>
    <w:p w14:paraId="6228B4CB">
      <w:pPr>
        <w:spacing w:before="312" w:beforeLines="100" w:line="400" w:lineRule="exact"/>
        <w:rPr>
          <w:rFonts w:ascii="宋体" w:hAnsi="宋体"/>
          <w:b/>
          <w:sz w:val="28"/>
          <w:szCs w:val="28"/>
        </w:rPr>
      </w:pPr>
      <w:r>
        <w:rPr>
          <w:rFonts w:hint="eastAsia" w:ascii="宋体" w:hAnsi="宋体"/>
          <w:b/>
          <w:sz w:val="28"/>
          <w:szCs w:val="28"/>
        </w:rPr>
        <w:t>七、课程设置及学时安排</w:t>
      </w:r>
    </w:p>
    <w:p w14:paraId="598C8AFC">
      <w:pPr>
        <w:spacing w:before="312" w:beforeLines="100" w:line="440" w:lineRule="exact"/>
        <w:rPr>
          <w:rFonts w:ascii="宋体" w:hAnsi="宋体"/>
          <w:b/>
          <w:sz w:val="28"/>
          <w:szCs w:val="28"/>
        </w:rPr>
      </w:pPr>
      <w:r>
        <w:rPr>
          <w:rFonts w:hint="eastAsia" w:ascii="宋体" w:hAnsi="宋体"/>
          <w:b/>
          <w:sz w:val="24"/>
        </w:rPr>
        <w:t>（一）职业能力分析</w:t>
      </w:r>
    </w:p>
    <w:tbl>
      <w:tblPr>
        <w:tblStyle w:val="5"/>
        <w:tblW w:w="861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34"/>
        <w:gridCol w:w="992"/>
        <w:gridCol w:w="3544"/>
        <w:gridCol w:w="2123"/>
        <w:gridCol w:w="1420"/>
      </w:tblGrid>
      <w:tr w14:paraId="09A198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26" w:type="dxa"/>
            <w:gridSpan w:val="2"/>
            <w:tcBorders>
              <w:top w:val="single" w:color="000000" w:sz="4" w:space="0"/>
              <w:left w:val="single" w:color="000000" w:sz="4" w:space="0"/>
              <w:bottom w:val="single" w:color="000000" w:sz="4" w:space="0"/>
              <w:right w:val="single" w:color="000000" w:sz="4" w:space="0"/>
            </w:tcBorders>
            <w:vAlign w:val="center"/>
          </w:tcPr>
          <w:p w14:paraId="23BBA906">
            <w:pPr>
              <w:rPr>
                <w:rFonts w:ascii="仿宋" w:hAnsi="仿宋" w:eastAsia="仿宋"/>
                <w:sz w:val="24"/>
              </w:rPr>
            </w:pPr>
            <w:r>
              <w:rPr>
                <w:rFonts w:hint="eastAsia" w:ascii="仿宋" w:hAnsi="仿宋" w:eastAsia="仿宋"/>
                <w:sz w:val="24"/>
              </w:rPr>
              <w:t>工作</w:t>
            </w:r>
            <w:r>
              <w:rPr>
                <w:rFonts w:ascii="仿宋" w:hAnsi="仿宋" w:eastAsia="仿宋"/>
                <w:sz w:val="24"/>
              </w:rPr>
              <w:t>岗位</w:t>
            </w:r>
          </w:p>
        </w:tc>
        <w:tc>
          <w:tcPr>
            <w:tcW w:w="3544" w:type="dxa"/>
            <w:tcBorders>
              <w:top w:val="single" w:color="000000" w:sz="4" w:space="0"/>
              <w:left w:val="single" w:color="000000" w:sz="4" w:space="0"/>
              <w:bottom w:val="single" w:color="000000" w:sz="4" w:space="0"/>
              <w:right w:val="single" w:color="000000" w:sz="4" w:space="0"/>
            </w:tcBorders>
            <w:vAlign w:val="center"/>
          </w:tcPr>
          <w:p w14:paraId="40A04B30">
            <w:pPr>
              <w:rPr>
                <w:rFonts w:ascii="仿宋" w:hAnsi="仿宋" w:eastAsia="仿宋"/>
                <w:sz w:val="24"/>
              </w:rPr>
            </w:pPr>
            <w:r>
              <w:rPr>
                <w:rFonts w:ascii="仿宋" w:hAnsi="仿宋" w:eastAsia="仿宋"/>
                <w:sz w:val="24"/>
              </w:rPr>
              <w:t>典型工作任务</w:t>
            </w:r>
          </w:p>
        </w:tc>
        <w:tc>
          <w:tcPr>
            <w:tcW w:w="2123" w:type="dxa"/>
            <w:tcBorders>
              <w:top w:val="single" w:color="000000" w:sz="4" w:space="0"/>
              <w:left w:val="single" w:color="000000" w:sz="4" w:space="0"/>
              <w:bottom w:val="single" w:color="000000" w:sz="4" w:space="0"/>
              <w:right w:val="single" w:color="auto" w:sz="4" w:space="0"/>
            </w:tcBorders>
            <w:vAlign w:val="center"/>
          </w:tcPr>
          <w:p w14:paraId="26A6F009">
            <w:pPr>
              <w:rPr>
                <w:rFonts w:ascii="仿宋" w:hAnsi="仿宋" w:eastAsia="仿宋"/>
                <w:sz w:val="24"/>
              </w:rPr>
            </w:pPr>
            <w:r>
              <w:rPr>
                <w:rFonts w:ascii="仿宋" w:hAnsi="仿宋" w:eastAsia="仿宋"/>
                <w:sz w:val="24"/>
              </w:rPr>
              <w:t>职业能力</w:t>
            </w:r>
          </w:p>
        </w:tc>
        <w:tc>
          <w:tcPr>
            <w:tcW w:w="1420" w:type="dxa"/>
            <w:tcBorders>
              <w:top w:val="single" w:color="000000" w:sz="4" w:space="0"/>
              <w:left w:val="single" w:color="auto" w:sz="4" w:space="0"/>
              <w:bottom w:val="single" w:color="000000" w:sz="4" w:space="0"/>
              <w:right w:val="single" w:color="000000" w:sz="4" w:space="0"/>
            </w:tcBorders>
            <w:vAlign w:val="center"/>
          </w:tcPr>
          <w:p w14:paraId="559D9229">
            <w:pPr>
              <w:rPr>
                <w:rFonts w:ascii="仿宋" w:hAnsi="仿宋" w:eastAsia="仿宋"/>
                <w:sz w:val="24"/>
              </w:rPr>
            </w:pPr>
            <w:r>
              <w:rPr>
                <w:rFonts w:hint="eastAsia" w:ascii="仿宋" w:hAnsi="仿宋" w:eastAsia="仿宋"/>
                <w:sz w:val="24"/>
              </w:rPr>
              <w:t>对应课程</w:t>
            </w:r>
          </w:p>
        </w:tc>
      </w:tr>
      <w:tr w14:paraId="66128E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restart"/>
            <w:tcBorders>
              <w:top w:val="nil"/>
              <w:left w:val="single" w:color="000000" w:sz="4" w:space="0"/>
              <w:bottom w:val="single" w:color="000000" w:sz="4" w:space="0"/>
              <w:right w:val="single" w:color="000000" w:sz="4" w:space="0"/>
            </w:tcBorders>
            <w:vAlign w:val="center"/>
          </w:tcPr>
          <w:p w14:paraId="371963CF">
            <w:pPr>
              <w:rPr>
                <w:rFonts w:ascii="仿宋" w:hAnsi="仿宋" w:eastAsia="仿宋"/>
                <w:sz w:val="24"/>
              </w:rPr>
            </w:pPr>
            <w:r>
              <w:rPr>
                <w:rFonts w:ascii="仿宋" w:hAnsi="仿宋" w:eastAsia="仿宋"/>
                <w:sz w:val="24"/>
              </w:rPr>
              <w:t>初始就业岗位</w:t>
            </w:r>
          </w:p>
        </w:tc>
        <w:tc>
          <w:tcPr>
            <w:tcW w:w="992" w:type="dxa"/>
            <w:vMerge w:val="restart"/>
            <w:tcBorders>
              <w:top w:val="nil"/>
              <w:left w:val="single" w:color="000000" w:sz="4" w:space="0"/>
              <w:bottom w:val="single" w:color="000000" w:sz="4" w:space="0"/>
              <w:right w:val="single" w:color="000000" w:sz="4" w:space="0"/>
            </w:tcBorders>
            <w:vAlign w:val="center"/>
          </w:tcPr>
          <w:p w14:paraId="3C40E2DF">
            <w:pPr>
              <w:rPr>
                <w:rFonts w:hint="default" w:ascii="仿宋" w:hAnsi="仿宋" w:eastAsia="仿宋"/>
                <w:sz w:val="24"/>
                <w:lang w:val="en-US" w:eastAsia="zh-CN"/>
              </w:rPr>
            </w:pPr>
            <w:r>
              <w:rPr>
                <w:rFonts w:hint="eastAsia" w:ascii="仿宋" w:hAnsi="仿宋" w:eastAsia="仿宋"/>
                <w:sz w:val="24"/>
                <w:lang w:val="en-US" w:eastAsia="zh-CN"/>
              </w:rPr>
              <w:t>助理二级造价师</w:t>
            </w:r>
          </w:p>
        </w:tc>
        <w:tc>
          <w:tcPr>
            <w:tcW w:w="3544" w:type="dxa"/>
            <w:tcBorders>
              <w:top w:val="single" w:color="000000" w:sz="4" w:space="0"/>
              <w:left w:val="single" w:color="000000" w:sz="4" w:space="0"/>
              <w:bottom w:val="single" w:color="000000" w:sz="4" w:space="0"/>
              <w:right w:val="single" w:color="000000" w:sz="4" w:space="0"/>
            </w:tcBorders>
          </w:tcPr>
          <w:p w14:paraId="6B463BAE">
            <w:pPr>
              <w:rPr>
                <w:rFonts w:ascii="仿宋" w:hAnsi="仿宋" w:eastAsia="仿宋"/>
                <w:sz w:val="24"/>
              </w:rPr>
            </w:pPr>
            <w:r>
              <w:rPr>
                <w:rFonts w:ascii="仿宋" w:hAnsi="仿宋" w:eastAsia="仿宋"/>
                <w:sz w:val="24"/>
              </w:rPr>
              <w:t>建筑面积计算</w:t>
            </w:r>
          </w:p>
        </w:tc>
        <w:tc>
          <w:tcPr>
            <w:tcW w:w="2123" w:type="dxa"/>
            <w:vMerge w:val="restart"/>
            <w:tcBorders>
              <w:top w:val="single" w:color="000000" w:sz="4" w:space="0"/>
              <w:left w:val="single" w:color="000000" w:sz="4" w:space="0"/>
              <w:bottom w:val="single" w:color="000000" w:sz="4" w:space="0"/>
              <w:right w:val="single" w:color="auto" w:sz="4" w:space="0"/>
            </w:tcBorders>
            <w:vAlign w:val="center"/>
          </w:tcPr>
          <w:p w14:paraId="1F651A4D">
            <w:pPr>
              <w:rPr>
                <w:rFonts w:ascii="仿宋" w:hAnsi="仿宋" w:eastAsia="仿宋"/>
                <w:sz w:val="24"/>
              </w:rPr>
            </w:pPr>
            <w:r>
              <w:rPr>
                <w:rFonts w:ascii="仿宋" w:hAnsi="仿宋" w:eastAsia="仿宋"/>
                <w:sz w:val="24"/>
              </w:rPr>
              <w:t>1.建筑材料识别与检测能力</w:t>
            </w:r>
          </w:p>
          <w:p w14:paraId="2627334E">
            <w:pPr>
              <w:rPr>
                <w:rFonts w:ascii="仿宋" w:hAnsi="仿宋" w:eastAsia="仿宋"/>
                <w:sz w:val="24"/>
              </w:rPr>
            </w:pPr>
            <w:r>
              <w:rPr>
                <w:rFonts w:ascii="仿宋" w:hAnsi="仿宋" w:eastAsia="仿宋"/>
                <w:sz w:val="24"/>
              </w:rPr>
              <w:t>2.建筑识图与绘图能力</w:t>
            </w:r>
          </w:p>
          <w:p w14:paraId="51F069A7">
            <w:pPr>
              <w:rPr>
                <w:rFonts w:ascii="仿宋" w:hAnsi="仿宋" w:eastAsia="仿宋"/>
                <w:sz w:val="24"/>
              </w:rPr>
            </w:pPr>
            <w:r>
              <w:rPr>
                <w:rFonts w:ascii="仿宋" w:hAnsi="仿宋" w:eastAsia="仿宋"/>
                <w:sz w:val="24"/>
              </w:rPr>
              <w:t>3.编制施工图预算造价能力</w:t>
            </w:r>
          </w:p>
          <w:p w14:paraId="5E8785CD">
            <w:pPr>
              <w:rPr>
                <w:rFonts w:ascii="仿宋" w:hAnsi="仿宋" w:eastAsia="仿宋"/>
                <w:sz w:val="24"/>
              </w:rPr>
            </w:pPr>
            <w:r>
              <w:rPr>
                <w:rFonts w:ascii="仿宋" w:hAnsi="仿宋" w:eastAsia="仿宋"/>
                <w:sz w:val="24"/>
              </w:rPr>
              <w:t>4.工程成本控制能力</w:t>
            </w:r>
          </w:p>
          <w:p w14:paraId="19C49D37">
            <w:pPr>
              <w:rPr>
                <w:rFonts w:ascii="仿宋" w:hAnsi="仿宋" w:eastAsia="仿宋"/>
                <w:sz w:val="24"/>
              </w:rPr>
            </w:pPr>
            <w:r>
              <w:rPr>
                <w:rFonts w:ascii="仿宋" w:hAnsi="仿宋" w:eastAsia="仿宋"/>
                <w:sz w:val="24"/>
              </w:rPr>
              <w:t>5.工程量清单投标报价能力</w:t>
            </w:r>
          </w:p>
          <w:p w14:paraId="078C44F1">
            <w:pPr>
              <w:rPr>
                <w:rFonts w:ascii="仿宋" w:hAnsi="仿宋" w:eastAsia="仿宋"/>
                <w:sz w:val="24"/>
              </w:rPr>
            </w:pPr>
            <w:r>
              <w:rPr>
                <w:rFonts w:ascii="仿宋" w:hAnsi="仿宋" w:eastAsia="仿宋"/>
                <w:sz w:val="24"/>
              </w:rPr>
              <w:t>6.工程造价资料分析处理能力</w:t>
            </w:r>
          </w:p>
          <w:p w14:paraId="03EE0439">
            <w:pPr>
              <w:rPr>
                <w:rFonts w:ascii="仿宋" w:hAnsi="仿宋" w:eastAsia="仿宋"/>
                <w:sz w:val="24"/>
              </w:rPr>
            </w:pPr>
            <w:r>
              <w:rPr>
                <w:rFonts w:ascii="仿宋" w:hAnsi="仿宋" w:eastAsia="仿宋"/>
                <w:sz w:val="24"/>
              </w:rPr>
              <w:t>7.工程合同管理与索赔能力</w:t>
            </w:r>
          </w:p>
        </w:tc>
        <w:tc>
          <w:tcPr>
            <w:tcW w:w="1420" w:type="dxa"/>
            <w:vMerge w:val="restart"/>
            <w:tcBorders>
              <w:top w:val="single" w:color="000000" w:sz="4" w:space="0"/>
              <w:left w:val="single" w:color="auto" w:sz="4" w:space="0"/>
              <w:bottom w:val="single" w:color="000000" w:sz="4" w:space="0"/>
              <w:right w:val="single" w:color="000000" w:sz="4" w:space="0"/>
            </w:tcBorders>
            <w:vAlign w:val="center"/>
          </w:tcPr>
          <w:p w14:paraId="466FCEF3">
            <w:pPr>
              <w:widowControl/>
              <w:jc w:val="left"/>
              <w:rPr>
                <w:rFonts w:ascii="仿宋" w:hAnsi="仿宋" w:eastAsia="仿宋"/>
                <w:sz w:val="24"/>
              </w:rPr>
            </w:pPr>
          </w:p>
          <w:p w14:paraId="5F532A65">
            <w:pPr>
              <w:widowControl/>
              <w:jc w:val="left"/>
              <w:rPr>
                <w:rFonts w:ascii="仿宋" w:hAnsi="仿宋" w:eastAsia="仿宋"/>
                <w:sz w:val="24"/>
              </w:rPr>
            </w:pPr>
            <w:r>
              <w:rPr>
                <w:rFonts w:hint="eastAsia" w:ascii="仿宋" w:hAnsi="仿宋" w:eastAsia="仿宋"/>
                <w:sz w:val="24"/>
                <w:lang w:eastAsia="zh-CN"/>
              </w:rPr>
              <w:t>建筑识图与构造</w:t>
            </w:r>
            <w:r>
              <w:rPr>
                <w:rFonts w:hint="eastAsia" w:ascii="仿宋" w:hAnsi="仿宋" w:eastAsia="仿宋"/>
                <w:sz w:val="24"/>
              </w:rPr>
              <w:t>、建筑施工技术、</w:t>
            </w:r>
          </w:p>
          <w:p w14:paraId="0B351F15">
            <w:pPr>
              <w:widowControl/>
              <w:jc w:val="left"/>
              <w:rPr>
                <w:rFonts w:ascii="仿宋" w:hAnsi="仿宋" w:eastAsia="仿宋"/>
                <w:sz w:val="24"/>
              </w:rPr>
            </w:pPr>
            <w:r>
              <w:rPr>
                <w:rFonts w:hint="eastAsia" w:ascii="仿宋" w:hAnsi="仿宋" w:eastAsia="仿宋"/>
                <w:sz w:val="24"/>
              </w:rPr>
              <w:t>建筑工程造价、</w:t>
            </w:r>
          </w:p>
          <w:p w14:paraId="555D91F1">
            <w:pPr>
              <w:widowControl/>
              <w:jc w:val="left"/>
              <w:rPr>
                <w:rFonts w:ascii="仿宋" w:hAnsi="仿宋" w:eastAsia="仿宋"/>
                <w:sz w:val="24"/>
              </w:rPr>
            </w:pPr>
            <w:r>
              <w:rPr>
                <w:rFonts w:hint="eastAsia" w:ascii="仿宋" w:hAnsi="仿宋" w:eastAsia="仿宋"/>
                <w:sz w:val="24"/>
                <w:lang w:eastAsia="zh-CN"/>
              </w:rPr>
              <w:t>水电安装工程预算</w:t>
            </w:r>
            <w:r>
              <w:rPr>
                <w:rFonts w:hint="eastAsia" w:ascii="仿宋" w:hAnsi="仿宋" w:eastAsia="仿宋"/>
                <w:sz w:val="24"/>
              </w:rPr>
              <w:t>、工程量清单计价、</w:t>
            </w:r>
            <w:r>
              <w:rPr>
                <w:rFonts w:hint="eastAsia" w:ascii="仿宋" w:hAnsi="仿宋" w:eastAsia="仿宋"/>
                <w:sz w:val="24"/>
                <w:lang w:eastAsia="zh-CN"/>
              </w:rPr>
              <w:t>工程造价数字化应用</w:t>
            </w:r>
            <w:r>
              <w:rPr>
                <w:rFonts w:hint="eastAsia" w:ascii="仿宋" w:hAnsi="仿宋" w:eastAsia="仿宋"/>
                <w:sz w:val="24"/>
              </w:rPr>
              <w:t>、钢筋工程量计算、招投标与合同管理</w:t>
            </w:r>
          </w:p>
          <w:p w14:paraId="1F043F34">
            <w:pPr>
              <w:widowControl/>
              <w:jc w:val="left"/>
              <w:rPr>
                <w:rFonts w:ascii="仿宋" w:hAnsi="仿宋" w:eastAsia="仿宋"/>
                <w:sz w:val="24"/>
              </w:rPr>
            </w:pPr>
          </w:p>
        </w:tc>
      </w:tr>
      <w:tr w14:paraId="5433A0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618BE7B4">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52750661">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tcPr>
          <w:p w14:paraId="5B53C136">
            <w:pPr>
              <w:rPr>
                <w:rFonts w:ascii="仿宋" w:hAnsi="仿宋" w:eastAsia="仿宋"/>
                <w:sz w:val="24"/>
              </w:rPr>
            </w:pPr>
            <w:r>
              <w:rPr>
                <w:rFonts w:ascii="仿宋" w:hAnsi="仿宋" w:eastAsia="仿宋"/>
                <w:sz w:val="24"/>
              </w:rPr>
              <w:t>土石方工程造价确定</w:t>
            </w:r>
          </w:p>
        </w:tc>
        <w:tc>
          <w:tcPr>
            <w:tcW w:w="2123" w:type="dxa"/>
            <w:vMerge w:val="continue"/>
            <w:tcBorders>
              <w:top w:val="single" w:color="000000" w:sz="4" w:space="0"/>
              <w:left w:val="single" w:color="000000" w:sz="4" w:space="0"/>
              <w:bottom w:val="single" w:color="000000" w:sz="4" w:space="0"/>
              <w:right w:val="single" w:color="auto" w:sz="4" w:space="0"/>
            </w:tcBorders>
            <w:vAlign w:val="center"/>
          </w:tcPr>
          <w:p w14:paraId="626B76B4">
            <w:pPr>
              <w:widowControl/>
              <w:jc w:val="left"/>
              <w:rPr>
                <w:rFonts w:ascii="仿宋" w:hAnsi="仿宋" w:eastAsia="仿宋"/>
                <w:sz w:val="24"/>
              </w:rPr>
            </w:pPr>
          </w:p>
        </w:tc>
        <w:tc>
          <w:tcPr>
            <w:tcW w:w="1420" w:type="dxa"/>
            <w:vMerge w:val="continue"/>
            <w:tcBorders>
              <w:top w:val="single" w:color="000000" w:sz="4" w:space="0"/>
              <w:left w:val="single" w:color="auto" w:sz="4" w:space="0"/>
              <w:bottom w:val="single" w:color="000000" w:sz="4" w:space="0"/>
              <w:right w:val="single" w:color="000000" w:sz="4" w:space="0"/>
            </w:tcBorders>
            <w:vAlign w:val="center"/>
          </w:tcPr>
          <w:p w14:paraId="3E8107CA">
            <w:pPr>
              <w:widowControl/>
              <w:jc w:val="left"/>
              <w:rPr>
                <w:rFonts w:ascii="仿宋" w:hAnsi="仿宋" w:eastAsia="仿宋"/>
                <w:sz w:val="24"/>
              </w:rPr>
            </w:pPr>
          </w:p>
        </w:tc>
      </w:tr>
      <w:tr w14:paraId="77592B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0AC5DFD8">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3781F98D">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tcPr>
          <w:p w14:paraId="2E3CE8CC">
            <w:pPr>
              <w:rPr>
                <w:rFonts w:ascii="仿宋" w:hAnsi="仿宋" w:eastAsia="仿宋"/>
                <w:sz w:val="24"/>
              </w:rPr>
            </w:pPr>
            <w:r>
              <w:rPr>
                <w:rFonts w:ascii="仿宋" w:hAnsi="仿宋" w:eastAsia="仿宋"/>
                <w:sz w:val="24"/>
              </w:rPr>
              <w:t>基础工程造价确定</w:t>
            </w:r>
          </w:p>
        </w:tc>
        <w:tc>
          <w:tcPr>
            <w:tcW w:w="2123" w:type="dxa"/>
            <w:vMerge w:val="continue"/>
            <w:tcBorders>
              <w:top w:val="single" w:color="000000" w:sz="4" w:space="0"/>
              <w:left w:val="single" w:color="000000" w:sz="4" w:space="0"/>
              <w:bottom w:val="single" w:color="000000" w:sz="4" w:space="0"/>
              <w:right w:val="single" w:color="auto" w:sz="4" w:space="0"/>
            </w:tcBorders>
            <w:vAlign w:val="center"/>
          </w:tcPr>
          <w:p w14:paraId="162749B9">
            <w:pPr>
              <w:widowControl/>
              <w:jc w:val="left"/>
              <w:rPr>
                <w:rFonts w:ascii="仿宋" w:hAnsi="仿宋" w:eastAsia="仿宋"/>
                <w:sz w:val="24"/>
              </w:rPr>
            </w:pPr>
          </w:p>
        </w:tc>
        <w:tc>
          <w:tcPr>
            <w:tcW w:w="1420" w:type="dxa"/>
            <w:vMerge w:val="continue"/>
            <w:tcBorders>
              <w:top w:val="single" w:color="000000" w:sz="4" w:space="0"/>
              <w:left w:val="single" w:color="auto" w:sz="4" w:space="0"/>
              <w:bottom w:val="single" w:color="000000" w:sz="4" w:space="0"/>
              <w:right w:val="single" w:color="000000" w:sz="4" w:space="0"/>
            </w:tcBorders>
            <w:vAlign w:val="center"/>
          </w:tcPr>
          <w:p w14:paraId="739696BA">
            <w:pPr>
              <w:widowControl/>
              <w:jc w:val="left"/>
              <w:rPr>
                <w:rFonts w:ascii="仿宋" w:hAnsi="仿宋" w:eastAsia="仿宋"/>
                <w:sz w:val="24"/>
              </w:rPr>
            </w:pPr>
          </w:p>
        </w:tc>
      </w:tr>
      <w:tr w14:paraId="286AB1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146E8BCC">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14E59831">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tcPr>
          <w:p w14:paraId="622949E5">
            <w:pPr>
              <w:rPr>
                <w:rFonts w:ascii="仿宋" w:hAnsi="仿宋" w:eastAsia="仿宋"/>
                <w:sz w:val="24"/>
              </w:rPr>
            </w:pPr>
            <w:r>
              <w:rPr>
                <w:rFonts w:ascii="仿宋" w:hAnsi="仿宋" w:eastAsia="仿宋"/>
                <w:sz w:val="24"/>
              </w:rPr>
              <w:t>砌体工程造价确定</w:t>
            </w:r>
          </w:p>
        </w:tc>
        <w:tc>
          <w:tcPr>
            <w:tcW w:w="2123" w:type="dxa"/>
            <w:vMerge w:val="continue"/>
            <w:tcBorders>
              <w:top w:val="single" w:color="000000" w:sz="4" w:space="0"/>
              <w:left w:val="single" w:color="000000" w:sz="4" w:space="0"/>
              <w:bottom w:val="single" w:color="000000" w:sz="4" w:space="0"/>
              <w:right w:val="single" w:color="auto" w:sz="4" w:space="0"/>
            </w:tcBorders>
            <w:vAlign w:val="center"/>
          </w:tcPr>
          <w:p w14:paraId="29C64B3F">
            <w:pPr>
              <w:widowControl/>
              <w:jc w:val="left"/>
              <w:rPr>
                <w:rFonts w:ascii="仿宋" w:hAnsi="仿宋" w:eastAsia="仿宋"/>
                <w:sz w:val="24"/>
              </w:rPr>
            </w:pPr>
          </w:p>
        </w:tc>
        <w:tc>
          <w:tcPr>
            <w:tcW w:w="1420" w:type="dxa"/>
            <w:vMerge w:val="continue"/>
            <w:tcBorders>
              <w:top w:val="single" w:color="000000" w:sz="4" w:space="0"/>
              <w:left w:val="single" w:color="auto" w:sz="4" w:space="0"/>
              <w:bottom w:val="single" w:color="000000" w:sz="4" w:space="0"/>
              <w:right w:val="single" w:color="000000" w:sz="4" w:space="0"/>
            </w:tcBorders>
            <w:vAlign w:val="center"/>
          </w:tcPr>
          <w:p w14:paraId="190056F9">
            <w:pPr>
              <w:widowControl/>
              <w:jc w:val="left"/>
              <w:rPr>
                <w:rFonts w:ascii="仿宋" w:hAnsi="仿宋" w:eastAsia="仿宋"/>
                <w:sz w:val="24"/>
              </w:rPr>
            </w:pPr>
          </w:p>
        </w:tc>
      </w:tr>
      <w:tr w14:paraId="34FEF3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18FBF39A">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066D0015">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tcPr>
          <w:p w14:paraId="0FB85519">
            <w:pPr>
              <w:rPr>
                <w:rFonts w:ascii="仿宋" w:hAnsi="仿宋" w:eastAsia="仿宋"/>
                <w:sz w:val="24"/>
              </w:rPr>
            </w:pPr>
            <w:r>
              <w:rPr>
                <w:rFonts w:ascii="仿宋" w:hAnsi="仿宋" w:eastAsia="仿宋"/>
                <w:sz w:val="24"/>
              </w:rPr>
              <w:t>混凝土工程造价确定</w:t>
            </w:r>
          </w:p>
        </w:tc>
        <w:tc>
          <w:tcPr>
            <w:tcW w:w="2123" w:type="dxa"/>
            <w:vMerge w:val="continue"/>
            <w:tcBorders>
              <w:top w:val="single" w:color="000000" w:sz="4" w:space="0"/>
              <w:left w:val="single" w:color="000000" w:sz="4" w:space="0"/>
              <w:bottom w:val="single" w:color="000000" w:sz="4" w:space="0"/>
              <w:right w:val="single" w:color="auto" w:sz="4" w:space="0"/>
            </w:tcBorders>
            <w:vAlign w:val="center"/>
          </w:tcPr>
          <w:p w14:paraId="5345DB57">
            <w:pPr>
              <w:widowControl/>
              <w:jc w:val="left"/>
              <w:rPr>
                <w:rFonts w:ascii="仿宋" w:hAnsi="仿宋" w:eastAsia="仿宋"/>
                <w:sz w:val="24"/>
              </w:rPr>
            </w:pPr>
          </w:p>
        </w:tc>
        <w:tc>
          <w:tcPr>
            <w:tcW w:w="1420" w:type="dxa"/>
            <w:vMerge w:val="continue"/>
            <w:tcBorders>
              <w:top w:val="single" w:color="000000" w:sz="4" w:space="0"/>
              <w:left w:val="single" w:color="auto" w:sz="4" w:space="0"/>
              <w:bottom w:val="single" w:color="000000" w:sz="4" w:space="0"/>
              <w:right w:val="single" w:color="000000" w:sz="4" w:space="0"/>
            </w:tcBorders>
            <w:vAlign w:val="center"/>
          </w:tcPr>
          <w:p w14:paraId="6B6B3875">
            <w:pPr>
              <w:widowControl/>
              <w:jc w:val="left"/>
              <w:rPr>
                <w:rFonts w:ascii="仿宋" w:hAnsi="仿宋" w:eastAsia="仿宋"/>
                <w:sz w:val="24"/>
              </w:rPr>
            </w:pPr>
          </w:p>
        </w:tc>
      </w:tr>
      <w:tr w14:paraId="59A90C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3A513B00">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1EA5FD1D">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tcPr>
          <w:p w14:paraId="1F12F219">
            <w:pPr>
              <w:rPr>
                <w:rFonts w:ascii="仿宋" w:hAnsi="仿宋" w:eastAsia="仿宋"/>
                <w:color w:val="333333"/>
                <w:sz w:val="24"/>
              </w:rPr>
            </w:pPr>
            <w:r>
              <w:rPr>
                <w:rFonts w:ascii="仿宋" w:hAnsi="仿宋" w:eastAsia="仿宋"/>
                <w:sz w:val="24"/>
              </w:rPr>
              <w:t>钢筋工程造价确定</w:t>
            </w:r>
          </w:p>
        </w:tc>
        <w:tc>
          <w:tcPr>
            <w:tcW w:w="2123" w:type="dxa"/>
            <w:vMerge w:val="continue"/>
            <w:tcBorders>
              <w:top w:val="single" w:color="000000" w:sz="4" w:space="0"/>
              <w:left w:val="single" w:color="000000" w:sz="4" w:space="0"/>
              <w:bottom w:val="single" w:color="000000" w:sz="4" w:space="0"/>
              <w:right w:val="single" w:color="auto" w:sz="4" w:space="0"/>
            </w:tcBorders>
            <w:vAlign w:val="center"/>
          </w:tcPr>
          <w:p w14:paraId="14367889">
            <w:pPr>
              <w:widowControl/>
              <w:jc w:val="left"/>
              <w:rPr>
                <w:rFonts w:ascii="仿宋" w:hAnsi="仿宋" w:eastAsia="仿宋"/>
                <w:sz w:val="24"/>
              </w:rPr>
            </w:pPr>
          </w:p>
        </w:tc>
        <w:tc>
          <w:tcPr>
            <w:tcW w:w="1420" w:type="dxa"/>
            <w:vMerge w:val="continue"/>
            <w:tcBorders>
              <w:top w:val="single" w:color="000000" w:sz="4" w:space="0"/>
              <w:left w:val="single" w:color="auto" w:sz="4" w:space="0"/>
              <w:bottom w:val="single" w:color="000000" w:sz="4" w:space="0"/>
              <w:right w:val="single" w:color="000000" w:sz="4" w:space="0"/>
            </w:tcBorders>
            <w:vAlign w:val="center"/>
          </w:tcPr>
          <w:p w14:paraId="0529D991">
            <w:pPr>
              <w:widowControl/>
              <w:jc w:val="left"/>
              <w:rPr>
                <w:rFonts w:ascii="仿宋" w:hAnsi="仿宋" w:eastAsia="仿宋"/>
                <w:sz w:val="24"/>
              </w:rPr>
            </w:pPr>
          </w:p>
        </w:tc>
      </w:tr>
      <w:tr w14:paraId="1CB850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459BD281">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4D8AFA76">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tcPr>
          <w:p w14:paraId="6A1EDA9E">
            <w:pPr>
              <w:rPr>
                <w:rFonts w:ascii="仿宋" w:hAnsi="仿宋" w:eastAsia="仿宋"/>
                <w:color w:val="333333"/>
                <w:sz w:val="24"/>
              </w:rPr>
            </w:pPr>
            <w:r>
              <w:rPr>
                <w:rFonts w:ascii="仿宋" w:hAnsi="仿宋" w:eastAsia="仿宋"/>
                <w:sz w:val="24"/>
              </w:rPr>
              <w:t>屋面及防水工程造价确定</w:t>
            </w:r>
          </w:p>
        </w:tc>
        <w:tc>
          <w:tcPr>
            <w:tcW w:w="2123" w:type="dxa"/>
            <w:vMerge w:val="continue"/>
            <w:tcBorders>
              <w:top w:val="single" w:color="000000" w:sz="4" w:space="0"/>
              <w:left w:val="single" w:color="000000" w:sz="4" w:space="0"/>
              <w:bottom w:val="single" w:color="000000" w:sz="4" w:space="0"/>
              <w:right w:val="single" w:color="auto" w:sz="4" w:space="0"/>
            </w:tcBorders>
            <w:vAlign w:val="center"/>
          </w:tcPr>
          <w:p w14:paraId="77269753">
            <w:pPr>
              <w:widowControl/>
              <w:jc w:val="left"/>
              <w:rPr>
                <w:rFonts w:ascii="仿宋" w:hAnsi="仿宋" w:eastAsia="仿宋"/>
                <w:sz w:val="24"/>
              </w:rPr>
            </w:pPr>
          </w:p>
        </w:tc>
        <w:tc>
          <w:tcPr>
            <w:tcW w:w="1420" w:type="dxa"/>
            <w:vMerge w:val="continue"/>
            <w:tcBorders>
              <w:top w:val="single" w:color="000000" w:sz="4" w:space="0"/>
              <w:left w:val="single" w:color="auto" w:sz="4" w:space="0"/>
              <w:bottom w:val="single" w:color="000000" w:sz="4" w:space="0"/>
              <w:right w:val="single" w:color="000000" w:sz="4" w:space="0"/>
            </w:tcBorders>
            <w:vAlign w:val="center"/>
          </w:tcPr>
          <w:p w14:paraId="3B3370CF">
            <w:pPr>
              <w:widowControl/>
              <w:jc w:val="left"/>
              <w:rPr>
                <w:rFonts w:ascii="仿宋" w:hAnsi="仿宋" w:eastAsia="仿宋"/>
                <w:sz w:val="24"/>
              </w:rPr>
            </w:pPr>
          </w:p>
        </w:tc>
      </w:tr>
      <w:tr w14:paraId="0B7C81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6D61F392">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034C5DCD">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tcPr>
          <w:p w14:paraId="189C36B8">
            <w:pPr>
              <w:rPr>
                <w:rFonts w:ascii="仿宋" w:hAnsi="仿宋" w:eastAsia="仿宋"/>
                <w:color w:val="333333"/>
                <w:sz w:val="24"/>
              </w:rPr>
            </w:pPr>
            <w:r>
              <w:rPr>
                <w:rFonts w:ascii="仿宋" w:hAnsi="仿宋" w:eastAsia="仿宋"/>
                <w:sz w:val="24"/>
              </w:rPr>
              <w:t>建筑措施项目费计算</w:t>
            </w:r>
          </w:p>
        </w:tc>
        <w:tc>
          <w:tcPr>
            <w:tcW w:w="2123" w:type="dxa"/>
            <w:vMerge w:val="continue"/>
            <w:tcBorders>
              <w:top w:val="single" w:color="000000" w:sz="4" w:space="0"/>
              <w:left w:val="single" w:color="000000" w:sz="4" w:space="0"/>
              <w:bottom w:val="single" w:color="000000" w:sz="4" w:space="0"/>
              <w:right w:val="single" w:color="auto" w:sz="4" w:space="0"/>
            </w:tcBorders>
            <w:vAlign w:val="center"/>
          </w:tcPr>
          <w:p w14:paraId="5FF9646F">
            <w:pPr>
              <w:widowControl/>
              <w:jc w:val="left"/>
              <w:rPr>
                <w:rFonts w:ascii="仿宋" w:hAnsi="仿宋" w:eastAsia="仿宋"/>
                <w:sz w:val="24"/>
              </w:rPr>
            </w:pPr>
          </w:p>
        </w:tc>
        <w:tc>
          <w:tcPr>
            <w:tcW w:w="1420" w:type="dxa"/>
            <w:vMerge w:val="continue"/>
            <w:tcBorders>
              <w:top w:val="single" w:color="000000" w:sz="4" w:space="0"/>
              <w:left w:val="single" w:color="auto" w:sz="4" w:space="0"/>
              <w:bottom w:val="single" w:color="000000" w:sz="4" w:space="0"/>
              <w:right w:val="single" w:color="000000" w:sz="4" w:space="0"/>
            </w:tcBorders>
            <w:vAlign w:val="center"/>
          </w:tcPr>
          <w:p w14:paraId="14625873">
            <w:pPr>
              <w:widowControl/>
              <w:jc w:val="left"/>
              <w:rPr>
                <w:rFonts w:ascii="仿宋" w:hAnsi="仿宋" w:eastAsia="仿宋"/>
                <w:sz w:val="24"/>
              </w:rPr>
            </w:pPr>
          </w:p>
        </w:tc>
      </w:tr>
      <w:tr w14:paraId="3BAA97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3A1DF855">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189E6611">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tcPr>
          <w:p w14:paraId="33FD4578">
            <w:pPr>
              <w:rPr>
                <w:rFonts w:ascii="仿宋" w:hAnsi="仿宋" w:eastAsia="仿宋"/>
                <w:color w:val="333333"/>
                <w:sz w:val="24"/>
              </w:rPr>
            </w:pPr>
            <w:r>
              <w:rPr>
                <w:rFonts w:ascii="仿宋" w:hAnsi="仿宋" w:eastAsia="仿宋"/>
                <w:sz w:val="24"/>
              </w:rPr>
              <w:t>招标文件编制</w:t>
            </w:r>
          </w:p>
        </w:tc>
        <w:tc>
          <w:tcPr>
            <w:tcW w:w="2123" w:type="dxa"/>
            <w:vMerge w:val="continue"/>
            <w:tcBorders>
              <w:top w:val="single" w:color="000000" w:sz="4" w:space="0"/>
              <w:left w:val="single" w:color="000000" w:sz="4" w:space="0"/>
              <w:bottom w:val="single" w:color="000000" w:sz="4" w:space="0"/>
              <w:right w:val="single" w:color="auto" w:sz="4" w:space="0"/>
            </w:tcBorders>
            <w:vAlign w:val="center"/>
          </w:tcPr>
          <w:p w14:paraId="5B24995E">
            <w:pPr>
              <w:widowControl/>
              <w:jc w:val="left"/>
              <w:rPr>
                <w:rFonts w:ascii="仿宋" w:hAnsi="仿宋" w:eastAsia="仿宋"/>
                <w:sz w:val="24"/>
              </w:rPr>
            </w:pPr>
          </w:p>
        </w:tc>
        <w:tc>
          <w:tcPr>
            <w:tcW w:w="1420" w:type="dxa"/>
            <w:vMerge w:val="continue"/>
            <w:tcBorders>
              <w:top w:val="single" w:color="000000" w:sz="4" w:space="0"/>
              <w:left w:val="single" w:color="auto" w:sz="4" w:space="0"/>
              <w:bottom w:val="single" w:color="000000" w:sz="4" w:space="0"/>
              <w:right w:val="single" w:color="000000" w:sz="4" w:space="0"/>
            </w:tcBorders>
            <w:vAlign w:val="center"/>
          </w:tcPr>
          <w:p w14:paraId="539128BA">
            <w:pPr>
              <w:widowControl/>
              <w:jc w:val="left"/>
              <w:rPr>
                <w:rFonts w:ascii="仿宋" w:hAnsi="仿宋" w:eastAsia="仿宋"/>
                <w:sz w:val="24"/>
              </w:rPr>
            </w:pPr>
          </w:p>
        </w:tc>
      </w:tr>
      <w:tr w14:paraId="313CD2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13FB69C0">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159E55D2">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tcPr>
          <w:p w14:paraId="2B317C14">
            <w:pPr>
              <w:rPr>
                <w:rFonts w:ascii="仿宋" w:hAnsi="仿宋" w:eastAsia="仿宋"/>
                <w:color w:val="333333"/>
                <w:sz w:val="24"/>
              </w:rPr>
            </w:pPr>
            <w:r>
              <w:rPr>
                <w:rFonts w:ascii="仿宋" w:hAnsi="仿宋" w:eastAsia="仿宋"/>
                <w:sz w:val="24"/>
              </w:rPr>
              <w:t>建筑结构施工图识读</w:t>
            </w:r>
          </w:p>
        </w:tc>
        <w:tc>
          <w:tcPr>
            <w:tcW w:w="2123" w:type="dxa"/>
            <w:vMerge w:val="continue"/>
            <w:tcBorders>
              <w:top w:val="single" w:color="000000" w:sz="4" w:space="0"/>
              <w:left w:val="single" w:color="000000" w:sz="4" w:space="0"/>
              <w:bottom w:val="single" w:color="000000" w:sz="4" w:space="0"/>
              <w:right w:val="single" w:color="auto" w:sz="4" w:space="0"/>
            </w:tcBorders>
            <w:vAlign w:val="center"/>
          </w:tcPr>
          <w:p w14:paraId="708BDBB3">
            <w:pPr>
              <w:widowControl/>
              <w:jc w:val="left"/>
              <w:rPr>
                <w:rFonts w:ascii="仿宋" w:hAnsi="仿宋" w:eastAsia="仿宋"/>
                <w:sz w:val="24"/>
              </w:rPr>
            </w:pPr>
          </w:p>
        </w:tc>
        <w:tc>
          <w:tcPr>
            <w:tcW w:w="1420" w:type="dxa"/>
            <w:vMerge w:val="continue"/>
            <w:tcBorders>
              <w:top w:val="single" w:color="000000" w:sz="4" w:space="0"/>
              <w:left w:val="single" w:color="auto" w:sz="4" w:space="0"/>
              <w:bottom w:val="single" w:color="000000" w:sz="4" w:space="0"/>
              <w:right w:val="single" w:color="000000" w:sz="4" w:space="0"/>
            </w:tcBorders>
            <w:vAlign w:val="center"/>
          </w:tcPr>
          <w:p w14:paraId="2DD104E3">
            <w:pPr>
              <w:widowControl/>
              <w:jc w:val="left"/>
              <w:rPr>
                <w:rFonts w:ascii="仿宋" w:hAnsi="仿宋" w:eastAsia="仿宋"/>
                <w:sz w:val="24"/>
              </w:rPr>
            </w:pPr>
          </w:p>
        </w:tc>
      </w:tr>
      <w:tr w14:paraId="2D8EE1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40AF46FA">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0E0FAA79">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tcPr>
          <w:p w14:paraId="25BDDDA5">
            <w:pPr>
              <w:rPr>
                <w:rFonts w:ascii="仿宋" w:hAnsi="仿宋" w:eastAsia="仿宋"/>
                <w:color w:val="333333"/>
                <w:sz w:val="24"/>
              </w:rPr>
            </w:pPr>
            <w:r>
              <w:rPr>
                <w:rFonts w:ascii="仿宋" w:hAnsi="仿宋" w:eastAsia="仿宋"/>
                <w:sz w:val="24"/>
              </w:rPr>
              <w:t>给排水工程造价确定</w:t>
            </w:r>
          </w:p>
        </w:tc>
        <w:tc>
          <w:tcPr>
            <w:tcW w:w="2123" w:type="dxa"/>
            <w:vMerge w:val="continue"/>
            <w:tcBorders>
              <w:top w:val="single" w:color="000000" w:sz="4" w:space="0"/>
              <w:left w:val="single" w:color="000000" w:sz="4" w:space="0"/>
              <w:bottom w:val="single" w:color="000000" w:sz="4" w:space="0"/>
              <w:right w:val="single" w:color="auto" w:sz="4" w:space="0"/>
            </w:tcBorders>
            <w:vAlign w:val="center"/>
          </w:tcPr>
          <w:p w14:paraId="2CB2B33E">
            <w:pPr>
              <w:widowControl/>
              <w:jc w:val="left"/>
              <w:rPr>
                <w:rFonts w:ascii="仿宋" w:hAnsi="仿宋" w:eastAsia="仿宋"/>
                <w:sz w:val="24"/>
              </w:rPr>
            </w:pPr>
          </w:p>
        </w:tc>
        <w:tc>
          <w:tcPr>
            <w:tcW w:w="1420" w:type="dxa"/>
            <w:vMerge w:val="continue"/>
            <w:tcBorders>
              <w:top w:val="single" w:color="000000" w:sz="4" w:space="0"/>
              <w:left w:val="single" w:color="auto" w:sz="4" w:space="0"/>
              <w:bottom w:val="single" w:color="000000" w:sz="4" w:space="0"/>
              <w:right w:val="single" w:color="000000" w:sz="4" w:space="0"/>
            </w:tcBorders>
            <w:vAlign w:val="center"/>
          </w:tcPr>
          <w:p w14:paraId="26767964">
            <w:pPr>
              <w:widowControl/>
              <w:jc w:val="left"/>
              <w:rPr>
                <w:rFonts w:ascii="仿宋" w:hAnsi="仿宋" w:eastAsia="仿宋"/>
                <w:sz w:val="24"/>
              </w:rPr>
            </w:pPr>
          </w:p>
        </w:tc>
      </w:tr>
      <w:tr w14:paraId="73D33C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199F8FA5">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47738F87">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tcPr>
          <w:p w14:paraId="39D7BF39">
            <w:pPr>
              <w:rPr>
                <w:rFonts w:ascii="仿宋" w:hAnsi="仿宋" w:eastAsia="仿宋"/>
                <w:color w:val="333333"/>
                <w:sz w:val="24"/>
              </w:rPr>
            </w:pPr>
            <w:r>
              <w:rPr>
                <w:rFonts w:ascii="仿宋" w:hAnsi="仿宋" w:eastAsia="仿宋"/>
                <w:sz w:val="24"/>
              </w:rPr>
              <w:t>楼地面工程造价确定</w:t>
            </w:r>
          </w:p>
        </w:tc>
        <w:tc>
          <w:tcPr>
            <w:tcW w:w="2123" w:type="dxa"/>
            <w:vMerge w:val="continue"/>
            <w:tcBorders>
              <w:top w:val="single" w:color="000000" w:sz="4" w:space="0"/>
              <w:left w:val="single" w:color="000000" w:sz="4" w:space="0"/>
              <w:bottom w:val="single" w:color="000000" w:sz="4" w:space="0"/>
              <w:right w:val="single" w:color="auto" w:sz="4" w:space="0"/>
            </w:tcBorders>
            <w:vAlign w:val="center"/>
          </w:tcPr>
          <w:p w14:paraId="226E81F3">
            <w:pPr>
              <w:widowControl/>
              <w:jc w:val="left"/>
              <w:rPr>
                <w:rFonts w:ascii="仿宋" w:hAnsi="仿宋" w:eastAsia="仿宋"/>
                <w:sz w:val="24"/>
              </w:rPr>
            </w:pPr>
          </w:p>
        </w:tc>
        <w:tc>
          <w:tcPr>
            <w:tcW w:w="1420" w:type="dxa"/>
            <w:vMerge w:val="continue"/>
            <w:tcBorders>
              <w:top w:val="single" w:color="000000" w:sz="4" w:space="0"/>
              <w:left w:val="single" w:color="auto" w:sz="4" w:space="0"/>
              <w:bottom w:val="single" w:color="000000" w:sz="4" w:space="0"/>
              <w:right w:val="single" w:color="000000" w:sz="4" w:space="0"/>
            </w:tcBorders>
            <w:vAlign w:val="center"/>
          </w:tcPr>
          <w:p w14:paraId="58085EBF">
            <w:pPr>
              <w:widowControl/>
              <w:jc w:val="left"/>
              <w:rPr>
                <w:rFonts w:ascii="仿宋" w:hAnsi="仿宋" w:eastAsia="仿宋"/>
                <w:sz w:val="24"/>
              </w:rPr>
            </w:pPr>
          </w:p>
        </w:tc>
      </w:tr>
      <w:tr w14:paraId="19E9A9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2A31584C">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5D6545FC">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tcPr>
          <w:p w14:paraId="5CCEC379">
            <w:pPr>
              <w:rPr>
                <w:rFonts w:ascii="仿宋" w:hAnsi="仿宋" w:eastAsia="仿宋"/>
                <w:color w:val="333333"/>
                <w:sz w:val="24"/>
              </w:rPr>
            </w:pPr>
            <w:r>
              <w:rPr>
                <w:rFonts w:ascii="仿宋" w:hAnsi="仿宋" w:eastAsia="仿宋"/>
                <w:sz w:val="24"/>
              </w:rPr>
              <w:t>门窗工程造价确定</w:t>
            </w:r>
          </w:p>
        </w:tc>
        <w:tc>
          <w:tcPr>
            <w:tcW w:w="2123" w:type="dxa"/>
            <w:vMerge w:val="continue"/>
            <w:tcBorders>
              <w:top w:val="single" w:color="000000" w:sz="4" w:space="0"/>
              <w:left w:val="single" w:color="000000" w:sz="4" w:space="0"/>
              <w:bottom w:val="single" w:color="000000" w:sz="4" w:space="0"/>
              <w:right w:val="single" w:color="auto" w:sz="4" w:space="0"/>
            </w:tcBorders>
            <w:vAlign w:val="center"/>
          </w:tcPr>
          <w:p w14:paraId="4D839CD1">
            <w:pPr>
              <w:widowControl/>
              <w:jc w:val="left"/>
              <w:rPr>
                <w:rFonts w:ascii="仿宋" w:hAnsi="仿宋" w:eastAsia="仿宋"/>
                <w:sz w:val="24"/>
              </w:rPr>
            </w:pPr>
          </w:p>
        </w:tc>
        <w:tc>
          <w:tcPr>
            <w:tcW w:w="1420" w:type="dxa"/>
            <w:vMerge w:val="continue"/>
            <w:tcBorders>
              <w:top w:val="single" w:color="000000" w:sz="4" w:space="0"/>
              <w:left w:val="single" w:color="auto" w:sz="4" w:space="0"/>
              <w:bottom w:val="single" w:color="000000" w:sz="4" w:space="0"/>
              <w:right w:val="single" w:color="000000" w:sz="4" w:space="0"/>
            </w:tcBorders>
            <w:vAlign w:val="center"/>
          </w:tcPr>
          <w:p w14:paraId="1277813D">
            <w:pPr>
              <w:widowControl/>
              <w:jc w:val="left"/>
              <w:rPr>
                <w:rFonts w:ascii="仿宋" w:hAnsi="仿宋" w:eastAsia="仿宋"/>
                <w:sz w:val="24"/>
              </w:rPr>
            </w:pPr>
          </w:p>
        </w:tc>
      </w:tr>
      <w:tr w14:paraId="740EBF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1E99D177">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6B0EFEB5">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tcPr>
          <w:p w14:paraId="3D2979A8">
            <w:pPr>
              <w:rPr>
                <w:rFonts w:ascii="仿宋" w:hAnsi="仿宋" w:eastAsia="仿宋"/>
                <w:color w:val="333333"/>
                <w:sz w:val="24"/>
              </w:rPr>
            </w:pPr>
            <w:r>
              <w:rPr>
                <w:rFonts w:ascii="仿宋" w:hAnsi="仿宋" w:eastAsia="仿宋"/>
                <w:sz w:val="24"/>
              </w:rPr>
              <w:t>墙柱面装饰工程造价确定</w:t>
            </w:r>
          </w:p>
        </w:tc>
        <w:tc>
          <w:tcPr>
            <w:tcW w:w="2123" w:type="dxa"/>
            <w:vMerge w:val="continue"/>
            <w:tcBorders>
              <w:top w:val="single" w:color="000000" w:sz="4" w:space="0"/>
              <w:left w:val="single" w:color="000000" w:sz="4" w:space="0"/>
              <w:bottom w:val="single" w:color="000000" w:sz="4" w:space="0"/>
              <w:right w:val="single" w:color="auto" w:sz="4" w:space="0"/>
            </w:tcBorders>
            <w:vAlign w:val="center"/>
          </w:tcPr>
          <w:p w14:paraId="124D98EF">
            <w:pPr>
              <w:widowControl/>
              <w:jc w:val="left"/>
              <w:rPr>
                <w:rFonts w:ascii="仿宋" w:hAnsi="仿宋" w:eastAsia="仿宋"/>
                <w:sz w:val="24"/>
              </w:rPr>
            </w:pPr>
          </w:p>
        </w:tc>
        <w:tc>
          <w:tcPr>
            <w:tcW w:w="1420" w:type="dxa"/>
            <w:vMerge w:val="continue"/>
            <w:tcBorders>
              <w:top w:val="single" w:color="000000" w:sz="4" w:space="0"/>
              <w:left w:val="single" w:color="auto" w:sz="4" w:space="0"/>
              <w:bottom w:val="single" w:color="000000" w:sz="4" w:space="0"/>
              <w:right w:val="single" w:color="000000" w:sz="4" w:space="0"/>
            </w:tcBorders>
            <w:vAlign w:val="center"/>
          </w:tcPr>
          <w:p w14:paraId="1BB6F461">
            <w:pPr>
              <w:widowControl/>
              <w:jc w:val="left"/>
              <w:rPr>
                <w:rFonts w:ascii="仿宋" w:hAnsi="仿宋" w:eastAsia="仿宋"/>
                <w:sz w:val="24"/>
              </w:rPr>
            </w:pPr>
          </w:p>
        </w:tc>
      </w:tr>
      <w:tr w14:paraId="5D3368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024EA178">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08EBD3A4">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tcPr>
          <w:p w14:paraId="56F9CB60">
            <w:pPr>
              <w:rPr>
                <w:rFonts w:ascii="仿宋" w:hAnsi="仿宋" w:eastAsia="仿宋"/>
                <w:color w:val="333333"/>
                <w:sz w:val="24"/>
              </w:rPr>
            </w:pPr>
            <w:r>
              <w:rPr>
                <w:rFonts w:ascii="仿宋" w:hAnsi="仿宋" w:eastAsia="仿宋"/>
                <w:sz w:val="24"/>
              </w:rPr>
              <w:t>天棚装饰工程造价确定</w:t>
            </w:r>
          </w:p>
        </w:tc>
        <w:tc>
          <w:tcPr>
            <w:tcW w:w="2123" w:type="dxa"/>
            <w:vMerge w:val="continue"/>
            <w:tcBorders>
              <w:top w:val="single" w:color="000000" w:sz="4" w:space="0"/>
              <w:left w:val="single" w:color="000000" w:sz="4" w:space="0"/>
              <w:bottom w:val="single" w:color="000000" w:sz="4" w:space="0"/>
              <w:right w:val="single" w:color="auto" w:sz="4" w:space="0"/>
            </w:tcBorders>
            <w:vAlign w:val="center"/>
          </w:tcPr>
          <w:p w14:paraId="6E56D499">
            <w:pPr>
              <w:widowControl/>
              <w:jc w:val="left"/>
              <w:rPr>
                <w:rFonts w:ascii="仿宋" w:hAnsi="仿宋" w:eastAsia="仿宋"/>
                <w:sz w:val="24"/>
              </w:rPr>
            </w:pPr>
          </w:p>
        </w:tc>
        <w:tc>
          <w:tcPr>
            <w:tcW w:w="1420" w:type="dxa"/>
            <w:vMerge w:val="continue"/>
            <w:tcBorders>
              <w:top w:val="single" w:color="000000" w:sz="4" w:space="0"/>
              <w:left w:val="single" w:color="auto" w:sz="4" w:space="0"/>
              <w:bottom w:val="single" w:color="000000" w:sz="4" w:space="0"/>
              <w:right w:val="single" w:color="000000" w:sz="4" w:space="0"/>
            </w:tcBorders>
            <w:vAlign w:val="center"/>
          </w:tcPr>
          <w:p w14:paraId="1A6A0DCC">
            <w:pPr>
              <w:widowControl/>
              <w:jc w:val="left"/>
              <w:rPr>
                <w:rFonts w:ascii="仿宋" w:hAnsi="仿宋" w:eastAsia="仿宋"/>
                <w:sz w:val="24"/>
              </w:rPr>
            </w:pPr>
          </w:p>
        </w:tc>
      </w:tr>
      <w:tr w14:paraId="3A1B80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1D3AFC0C">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20BB2A93">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tcPr>
          <w:p w14:paraId="426CAC70">
            <w:pPr>
              <w:rPr>
                <w:rFonts w:ascii="仿宋" w:hAnsi="仿宋" w:eastAsia="仿宋"/>
                <w:color w:val="333333"/>
                <w:sz w:val="24"/>
              </w:rPr>
            </w:pPr>
            <w:r>
              <w:rPr>
                <w:rFonts w:ascii="仿宋" w:hAnsi="仿宋" w:eastAsia="仿宋"/>
                <w:sz w:val="24"/>
              </w:rPr>
              <w:t>工程索赔计算</w:t>
            </w:r>
          </w:p>
        </w:tc>
        <w:tc>
          <w:tcPr>
            <w:tcW w:w="2123" w:type="dxa"/>
            <w:vMerge w:val="continue"/>
            <w:tcBorders>
              <w:top w:val="single" w:color="000000" w:sz="4" w:space="0"/>
              <w:left w:val="single" w:color="000000" w:sz="4" w:space="0"/>
              <w:bottom w:val="single" w:color="000000" w:sz="4" w:space="0"/>
              <w:right w:val="single" w:color="auto" w:sz="4" w:space="0"/>
            </w:tcBorders>
            <w:vAlign w:val="center"/>
          </w:tcPr>
          <w:p w14:paraId="61E39E47">
            <w:pPr>
              <w:widowControl/>
              <w:jc w:val="left"/>
              <w:rPr>
                <w:rFonts w:ascii="仿宋" w:hAnsi="仿宋" w:eastAsia="仿宋"/>
                <w:sz w:val="24"/>
              </w:rPr>
            </w:pPr>
          </w:p>
        </w:tc>
        <w:tc>
          <w:tcPr>
            <w:tcW w:w="1420" w:type="dxa"/>
            <w:vMerge w:val="continue"/>
            <w:tcBorders>
              <w:top w:val="single" w:color="000000" w:sz="4" w:space="0"/>
              <w:left w:val="single" w:color="auto" w:sz="4" w:space="0"/>
              <w:bottom w:val="single" w:color="000000" w:sz="4" w:space="0"/>
              <w:right w:val="single" w:color="000000" w:sz="4" w:space="0"/>
            </w:tcBorders>
            <w:vAlign w:val="center"/>
          </w:tcPr>
          <w:p w14:paraId="18D88EB5">
            <w:pPr>
              <w:widowControl/>
              <w:jc w:val="left"/>
              <w:rPr>
                <w:rFonts w:ascii="仿宋" w:hAnsi="仿宋" w:eastAsia="仿宋"/>
                <w:sz w:val="24"/>
              </w:rPr>
            </w:pPr>
          </w:p>
        </w:tc>
      </w:tr>
      <w:tr w14:paraId="75D112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192F869F">
            <w:pPr>
              <w:widowControl/>
              <w:jc w:val="left"/>
              <w:rPr>
                <w:rFonts w:ascii="仿宋" w:hAnsi="仿宋" w:eastAsia="仿宋"/>
                <w:sz w:val="24"/>
              </w:rPr>
            </w:pPr>
          </w:p>
        </w:tc>
        <w:tc>
          <w:tcPr>
            <w:tcW w:w="992" w:type="dxa"/>
            <w:vMerge w:val="restart"/>
            <w:tcBorders>
              <w:top w:val="nil"/>
              <w:left w:val="single" w:color="000000" w:sz="4" w:space="0"/>
              <w:bottom w:val="single" w:color="000000" w:sz="4" w:space="0"/>
              <w:right w:val="single" w:color="000000" w:sz="4" w:space="0"/>
            </w:tcBorders>
            <w:vAlign w:val="center"/>
          </w:tcPr>
          <w:p w14:paraId="637008A4">
            <w:pPr>
              <w:rPr>
                <w:rFonts w:ascii="仿宋" w:hAnsi="仿宋" w:eastAsia="仿宋"/>
                <w:sz w:val="24"/>
              </w:rPr>
            </w:pPr>
            <w:r>
              <w:rPr>
                <w:rFonts w:ascii="仿宋" w:hAnsi="仿宋" w:eastAsia="仿宋"/>
                <w:sz w:val="24"/>
              </w:rPr>
              <w:t>施工员</w:t>
            </w:r>
          </w:p>
        </w:tc>
        <w:tc>
          <w:tcPr>
            <w:tcW w:w="3544" w:type="dxa"/>
            <w:tcBorders>
              <w:top w:val="single" w:color="000000" w:sz="4" w:space="0"/>
              <w:left w:val="single" w:color="000000" w:sz="4" w:space="0"/>
              <w:bottom w:val="single" w:color="000000" w:sz="4" w:space="0"/>
              <w:right w:val="single" w:color="000000" w:sz="4" w:space="0"/>
            </w:tcBorders>
            <w:vAlign w:val="center"/>
          </w:tcPr>
          <w:p w14:paraId="51F25D1B">
            <w:pPr>
              <w:rPr>
                <w:rFonts w:ascii="仿宋" w:hAnsi="仿宋" w:eastAsia="仿宋"/>
                <w:sz w:val="24"/>
              </w:rPr>
            </w:pPr>
            <w:r>
              <w:rPr>
                <w:rFonts w:ascii="仿宋" w:hAnsi="仿宋" w:eastAsia="仿宋"/>
                <w:sz w:val="24"/>
              </w:rPr>
              <w:t>施工准备</w:t>
            </w:r>
          </w:p>
        </w:tc>
        <w:tc>
          <w:tcPr>
            <w:tcW w:w="2123" w:type="dxa"/>
            <w:vMerge w:val="restart"/>
            <w:tcBorders>
              <w:top w:val="nil"/>
              <w:left w:val="single" w:color="000000" w:sz="4" w:space="0"/>
              <w:bottom w:val="single" w:color="000000" w:sz="4" w:space="0"/>
              <w:right w:val="single" w:color="auto" w:sz="4" w:space="0"/>
            </w:tcBorders>
            <w:vAlign w:val="center"/>
          </w:tcPr>
          <w:p w14:paraId="0A3896AA">
            <w:pPr>
              <w:rPr>
                <w:rFonts w:ascii="仿宋" w:hAnsi="仿宋" w:eastAsia="仿宋"/>
                <w:sz w:val="24"/>
              </w:rPr>
            </w:pPr>
            <w:r>
              <w:rPr>
                <w:rFonts w:ascii="仿宋" w:hAnsi="仿宋" w:eastAsia="仿宋"/>
                <w:sz w:val="24"/>
              </w:rPr>
              <w:t>1.能读懂施工图；</w:t>
            </w:r>
          </w:p>
          <w:p w14:paraId="2C540A85">
            <w:pPr>
              <w:rPr>
                <w:rFonts w:ascii="仿宋" w:hAnsi="仿宋" w:eastAsia="仿宋"/>
                <w:sz w:val="24"/>
              </w:rPr>
            </w:pPr>
            <w:r>
              <w:rPr>
                <w:rFonts w:ascii="仿宋" w:hAnsi="仿宋" w:eastAsia="仿宋"/>
                <w:sz w:val="24"/>
              </w:rPr>
              <w:t>2.能描述各分项、分部工程施工方法与施工工艺；</w:t>
            </w:r>
          </w:p>
          <w:p w14:paraId="2B2D4867">
            <w:pPr>
              <w:rPr>
                <w:rFonts w:ascii="仿宋" w:hAnsi="仿宋" w:eastAsia="仿宋"/>
                <w:sz w:val="24"/>
              </w:rPr>
            </w:pPr>
            <w:r>
              <w:rPr>
                <w:rFonts w:ascii="仿宋" w:hAnsi="仿宋" w:eastAsia="仿宋"/>
                <w:sz w:val="24"/>
              </w:rPr>
              <w:t>3.能分析施工所需的材料与工具；</w:t>
            </w:r>
          </w:p>
          <w:p w14:paraId="7F6B07B9">
            <w:pPr>
              <w:rPr>
                <w:rFonts w:ascii="仿宋" w:hAnsi="仿宋" w:eastAsia="仿宋"/>
                <w:sz w:val="24"/>
              </w:rPr>
            </w:pPr>
            <w:r>
              <w:rPr>
                <w:rFonts w:ascii="仿宋" w:hAnsi="仿宋" w:eastAsia="仿宋"/>
                <w:sz w:val="24"/>
              </w:rPr>
              <w:t>4.熟悉各部门的工作内容与分工；</w:t>
            </w:r>
          </w:p>
          <w:p w14:paraId="30E7DC95">
            <w:pPr>
              <w:rPr>
                <w:rFonts w:ascii="仿宋" w:hAnsi="仿宋" w:eastAsia="仿宋"/>
                <w:sz w:val="24"/>
              </w:rPr>
            </w:pPr>
            <w:r>
              <w:rPr>
                <w:rFonts w:ascii="仿宋" w:hAnsi="仿宋" w:eastAsia="仿宋"/>
                <w:sz w:val="24"/>
              </w:rPr>
              <w:t>5.能分析施工方案的要点、重点及难点；</w:t>
            </w:r>
          </w:p>
          <w:p w14:paraId="6B996122">
            <w:pPr>
              <w:rPr>
                <w:rFonts w:ascii="仿宋" w:hAnsi="仿宋" w:eastAsia="仿宋"/>
                <w:sz w:val="24"/>
              </w:rPr>
            </w:pPr>
            <w:r>
              <w:rPr>
                <w:rFonts w:ascii="仿宋" w:hAnsi="仿宋" w:eastAsia="仿宋"/>
                <w:sz w:val="24"/>
              </w:rPr>
              <w:t>6.能协助完善施工方案，协助技术交底；</w:t>
            </w:r>
          </w:p>
          <w:p w14:paraId="7DA246F2">
            <w:pPr>
              <w:rPr>
                <w:rFonts w:ascii="仿宋" w:hAnsi="仿宋" w:eastAsia="仿宋"/>
                <w:sz w:val="24"/>
              </w:rPr>
            </w:pPr>
            <w:r>
              <w:rPr>
                <w:rFonts w:ascii="仿宋" w:hAnsi="仿宋" w:eastAsia="仿宋"/>
                <w:sz w:val="24"/>
              </w:rPr>
              <w:t>7.能灵活运用相应的规范、标准；</w:t>
            </w:r>
          </w:p>
          <w:p w14:paraId="76BBED3E">
            <w:pPr>
              <w:rPr>
                <w:rFonts w:ascii="仿宋" w:hAnsi="仿宋" w:eastAsia="仿宋"/>
                <w:sz w:val="24"/>
              </w:rPr>
            </w:pPr>
            <w:r>
              <w:rPr>
                <w:rFonts w:ascii="仿宋" w:hAnsi="仿宋" w:eastAsia="仿宋"/>
                <w:sz w:val="24"/>
              </w:rPr>
              <w:t>8.能说出各种建筑的构造及要求；</w:t>
            </w:r>
          </w:p>
          <w:p w14:paraId="6460A666">
            <w:pPr>
              <w:rPr>
                <w:rFonts w:ascii="仿宋" w:hAnsi="仿宋" w:eastAsia="仿宋"/>
                <w:sz w:val="24"/>
              </w:rPr>
            </w:pPr>
            <w:r>
              <w:rPr>
                <w:rFonts w:ascii="仿宋" w:hAnsi="仿宋" w:eastAsia="仿宋"/>
                <w:sz w:val="24"/>
              </w:rPr>
              <w:t>9.能编制施工总进度计划、网络图；</w:t>
            </w:r>
          </w:p>
          <w:p w14:paraId="6F280C65">
            <w:pPr>
              <w:rPr>
                <w:rFonts w:ascii="仿宋" w:hAnsi="仿宋" w:eastAsia="仿宋"/>
                <w:sz w:val="24"/>
              </w:rPr>
            </w:pPr>
            <w:r>
              <w:rPr>
                <w:rFonts w:ascii="仿宋" w:hAnsi="仿宋" w:eastAsia="仿宋"/>
                <w:sz w:val="24"/>
              </w:rPr>
              <w:t>10.能编制不同阶段的平面布置图。</w:t>
            </w:r>
          </w:p>
        </w:tc>
        <w:tc>
          <w:tcPr>
            <w:tcW w:w="1420" w:type="dxa"/>
            <w:vMerge w:val="restart"/>
            <w:tcBorders>
              <w:top w:val="nil"/>
              <w:left w:val="single" w:color="auto" w:sz="4" w:space="0"/>
              <w:bottom w:val="single" w:color="000000" w:sz="4" w:space="0"/>
              <w:right w:val="single" w:color="000000" w:sz="4" w:space="0"/>
            </w:tcBorders>
            <w:vAlign w:val="center"/>
          </w:tcPr>
          <w:p w14:paraId="6FF9E10E">
            <w:pPr>
              <w:rPr>
                <w:rFonts w:hint="eastAsia" w:ascii="仿宋" w:hAnsi="仿宋" w:eastAsia="仿宋"/>
                <w:sz w:val="24"/>
                <w:lang w:eastAsia="zh-CN"/>
              </w:rPr>
            </w:pPr>
            <w:r>
              <w:rPr>
                <w:rFonts w:hint="eastAsia" w:ascii="仿宋" w:hAnsi="仿宋" w:eastAsia="仿宋"/>
                <w:sz w:val="24"/>
                <w:lang w:eastAsia="zh-CN"/>
              </w:rPr>
              <w:t>建筑识图与构造</w:t>
            </w:r>
            <w:r>
              <w:rPr>
                <w:rFonts w:hint="eastAsia" w:ascii="仿宋" w:hAnsi="仿宋" w:eastAsia="仿宋"/>
                <w:sz w:val="24"/>
              </w:rPr>
              <w:t>、建筑施工技术、</w:t>
            </w:r>
            <w:r>
              <w:rPr>
                <w:rFonts w:hint="eastAsia" w:ascii="仿宋" w:hAnsi="仿宋" w:eastAsia="仿宋"/>
                <w:sz w:val="24"/>
                <w:lang w:eastAsia="zh-CN"/>
              </w:rPr>
              <w:t>建筑施工组织与管理</w:t>
            </w:r>
          </w:p>
        </w:tc>
      </w:tr>
      <w:tr w14:paraId="457E6D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51EE3342">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2DCFA0BA">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72347F8D">
            <w:pPr>
              <w:rPr>
                <w:rFonts w:ascii="仿宋" w:hAnsi="仿宋" w:eastAsia="仿宋"/>
                <w:sz w:val="24"/>
              </w:rPr>
            </w:pPr>
            <w:r>
              <w:rPr>
                <w:rFonts w:ascii="仿宋" w:hAnsi="仿宋" w:eastAsia="仿宋"/>
                <w:sz w:val="24"/>
              </w:rPr>
              <w:t>工程进度安排及调整</w:t>
            </w:r>
          </w:p>
        </w:tc>
        <w:tc>
          <w:tcPr>
            <w:tcW w:w="2123" w:type="dxa"/>
            <w:vMerge w:val="continue"/>
            <w:tcBorders>
              <w:top w:val="nil"/>
              <w:left w:val="single" w:color="000000" w:sz="4" w:space="0"/>
              <w:bottom w:val="single" w:color="000000" w:sz="4" w:space="0"/>
              <w:right w:val="single" w:color="auto" w:sz="4" w:space="0"/>
            </w:tcBorders>
            <w:vAlign w:val="center"/>
          </w:tcPr>
          <w:p w14:paraId="2BD058EE">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615A4DAE">
            <w:pPr>
              <w:widowControl/>
              <w:jc w:val="left"/>
              <w:rPr>
                <w:rFonts w:ascii="仿宋" w:hAnsi="仿宋" w:eastAsia="仿宋"/>
                <w:sz w:val="24"/>
              </w:rPr>
            </w:pPr>
          </w:p>
        </w:tc>
      </w:tr>
      <w:tr w14:paraId="752821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6258B93F">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273BB671">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530D2B39">
            <w:pPr>
              <w:rPr>
                <w:rFonts w:ascii="仿宋" w:hAnsi="仿宋" w:eastAsia="仿宋"/>
                <w:sz w:val="24"/>
              </w:rPr>
            </w:pPr>
            <w:r>
              <w:rPr>
                <w:rFonts w:ascii="仿宋" w:hAnsi="仿宋" w:eastAsia="仿宋"/>
                <w:sz w:val="24"/>
              </w:rPr>
              <w:t>生产部门工作协调</w:t>
            </w:r>
          </w:p>
        </w:tc>
        <w:tc>
          <w:tcPr>
            <w:tcW w:w="2123" w:type="dxa"/>
            <w:vMerge w:val="continue"/>
            <w:tcBorders>
              <w:top w:val="nil"/>
              <w:left w:val="single" w:color="000000" w:sz="4" w:space="0"/>
              <w:bottom w:val="single" w:color="000000" w:sz="4" w:space="0"/>
              <w:right w:val="single" w:color="auto" w:sz="4" w:space="0"/>
            </w:tcBorders>
            <w:vAlign w:val="center"/>
          </w:tcPr>
          <w:p w14:paraId="2B9FA30C">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2FEE99C2">
            <w:pPr>
              <w:widowControl/>
              <w:jc w:val="left"/>
              <w:rPr>
                <w:rFonts w:ascii="仿宋" w:hAnsi="仿宋" w:eastAsia="仿宋"/>
                <w:sz w:val="24"/>
              </w:rPr>
            </w:pPr>
          </w:p>
        </w:tc>
      </w:tr>
      <w:tr w14:paraId="018FB2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7E1317DB">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3B127CFA">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284A2500">
            <w:pPr>
              <w:rPr>
                <w:rFonts w:ascii="仿宋" w:hAnsi="仿宋" w:eastAsia="仿宋"/>
                <w:sz w:val="24"/>
              </w:rPr>
            </w:pPr>
            <w:r>
              <w:rPr>
                <w:rFonts w:ascii="仿宋" w:hAnsi="仿宋" w:eastAsia="仿宋"/>
                <w:sz w:val="24"/>
              </w:rPr>
              <w:t>施工方案落实</w:t>
            </w:r>
          </w:p>
        </w:tc>
        <w:tc>
          <w:tcPr>
            <w:tcW w:w="2123" w:type="dxa"/>
            <w:vMerge w:val="continue"/>
            <w:tcBorders>
              <w:top w:val="nil"/>
              <w:left w:val="single" w:color="000000" w:sz="4" w:space="0"/>
              <w:bottom w:val="single" w:color="000000" w:sz="4" w:space="0"/>
              <w:right w:val="single" w:color="auto" w:sz="4" w:space="0"/>
            </w:tcBorders>
            <w:vAlign w:val="center"/>
          </w:tcPr>
          <w:p w14:paraId="05173DFC">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3F51EBB7">
            <w:pPr>
              <w:widowControl/>
              <w:jc w:val="left"/>
              <w:rPr>
                <w:rFonts w:ascii="仿宋" w:hAnsi="仿宋" w:eastAsia="仿宋"/>
                <w:sz w:val="24"/>
              </w:rPr>
            </w:pPr>
          </w:p>
        </w:tc>
      </w:tr>
      <w:tr w14:paraId="7B5A92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23C40D99">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369EC860">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224D091A">
            <w:pPr>
              <w:rPr>
                <w:rFonts w:ascii="仿宋" w:hAnsi="仿宋" w:eastAsia="仿宋"/>
                <w:sz w:val="24"/>
              </w:rPr>
            </w:pPr>
            <w:r>
              <w:rPr>
                <w:rFonts w:ascii="仿宋" w:hAnsi="仿宋" w:eastAsia="仿宋"/>
                <w:sz w:val="24"/>
              </w:rPr>
              <w:t>施工总平面布置、调整</w:t>
            </w:r>
          </w:p>
        </w:tc>
        <w:tc>
          <w:tcPr>
            <w:tcW w:w="2123" w:type="dxa"/>
            <w:vMerge w:val="continue"/>
            <w:tcBorders>
              <w:top w:val="nil"/>
              <w:left w:val="single" w:color="000000" w:sz="4" w:space="0"/>
              <w:bottom w:val="single" w:color="000000" w:sz="4" w:space="0"/>
              <w:right w:val="single" w:color="auto" w:sz="4" w:space="0"/>
            </w:tcBorders>
            <w:vAlign w:val="center"/>
          </w:tcPr>
          <w:p w14:paraId="72E66FD0">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59272CAB">
            <w:pPr>
              <w:widowControl/>
              <w:jc w:val="left"/>
              <w:rPr>
                <w:rFonts w:ascii="仿宋" w:hAnsi="仿宋" w:eastAsia="仿宋"/>
                <w:sz w:val="24"/>
              </w:rPr>
            </w:pPr>
          </w:p>
        </w:tc>
      </w:tr>
      <w:tr w14:paraId="160EA3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63C1CBA6">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38903D8A">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277523C5">
            <w:pPr>
              <w:rPr>
                <w:rFonts w:ascii="仿宋" w:hAnsi="仿宋" w:eastAsia="仿宋"/>
                <w:sz w:val="24"/>
              </w:rPr>
            </w:pPr>
            <w:r>
              <w:rPr>
                <w:rFonts w:ascii="仿宋" w:hAnsi="仿宋" w:eastAsia="仿宋"/>
                <w:sz w:val="24"/>
              </w:rPr>
              <w:t>合同协助管理</w:t>
            </w:r>
          </w:p>
        </w:tc>
        <w:tc>
          <w:tcPr>
            <w:tcW w:w="2123" w:type="dxa"/>
            <w:vMerge w:val="continue"/>
            <w:tcBorders>
              <w:top w:val="nil"/>
              <w:left w:val="single" w:color="000000" w:sz="4" w:space="0"/>
              <w:bottom w:val="single" w:color="000000" w:sz="4" w:space="0"/>
              <w:right w:val="single" w:color="auto" w:sz="4" w:space="0"/>
            </w:tcBorders>
            <w:vAlign w:val="center"/>
          </w:tcPr>
          <w:p w14:paraId="3F6B761B">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66CC4897">
            <w:pPr>
              <w:widowControl/>
              <w:jc w:val="left"/>
              <w:rPr>
                <w:rFonts w:ascii="仿宋" w:hAnsi="仿宋" w:eastAsia="仿宋"/>
                <w:sz w:val="24"/>
              </w:rPr>
            </w:pPr>
          </w:p>
        </w:tc>
      </w:tr>
      <w:tr w14:paraId="731825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71B8FDFC">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6019D9F5">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2AE56167">
            <w:pPr>
              <w:rPr>
                <w:rFonts w:ascii="仿宋" w:hAnsi="仿宋" w:eastAsia="仿宋"/>
                <w:sz w:val="24"/>
              </w:rPr>
            </w:pPr>
            <w:r>
              <w:rPr>
                <w:rFonts w:ascii="仿宋" w:hAnsi="仿宋" w:eastAsia="仿宋"/>
                <w:sz w:val="24"/>
              </w:rPr>
              <w:t>技术协助管理</w:t>
            </w:r>
          </w:p>
        </w:tc>
        <w:tc>
          <w:tcPr>
            <w:tcW w:w="2123" w:type="dxa"/>
            <w:vMerge w:val="continue"/>
            <w:tcBorders>
              <w:top w:val="nil"/>
              <w:left w:val="single" w:color="000000" w:sz="4" w:space="0"/>
              <w:bottom w:val="single" w:color="000000" w:sz="4" w:space="0"/>
              <w:right w:val="single" w:color="auto" w:sz="4" w:space="0"/>
            </w:tcBorders>
            <w:vAlign w:val="center"/>
          </w:tcPr>
          <w:p w14:paraId="31F9A7C3">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05891E38">
            <w:pPr>
              <w:widowControl/>
              <w:jc w:val="left"/>
              <w:rPr>
                <w:rFonts w:ascii="仿宋" w:hAnsi="仿宋" w:eastAsia="仿宋"/>
                <w:sz w:val="24"/>
              </w:rPr>
            </w:pPr>
          </w:p>
        </w:tc>
      </w:tr>
      <w:tr w14:paraId="1973B0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213739FC">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700D657D">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3D41D79F">
            <w:pPr>
              <w:rPr>
                <w:rFonts w:ascii="仿宋" w:hAnsi="仿宋" w:eastAsia="仿宋"/>
                <w:sz w:val="24"/>
              </w:rPr>
            </w:pPr>
            <w:r>
              <w:rPr>
                <w:rFonts w:ascii="仿宋" w:hAnsi="仿宋" w:eastAsia="仿宋"/>
                <w:sz w:val="24"/>
              </w:rPr>
              <w:t>图纸会审</w:t>
            </w:r>
          </w:p>
        </w:tc>
        <w:tc>
          <w:tcPr>
            <w:tcW w:w="2123" w:type="dxa"/>
            <w:vMerge w:val="continue"/>
            <w:tcBorders>
              <w:top w:val="nil"/>
              <w:left w:val="single" w:color="000000" w:sz="4" w:space="0"/>
              <w:bottom w:val="single" w:color="000000" w:sz="4" w:space="0"/>
              <w:right w:val="single" w:color="auto" w:sz="4" w:space="0"/>
            </w:tcBorders>
            <w:vAlign w:val="center"/>
          </w:tcPr>
          <w:p w14:paraId="6919877F">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65D1D353">
            <w:pPr>
              <w:widowControl/>
              <w:jc w:val="left"/>
              <w:rPr>
                <w:rFonts w:ascii="仿宋" w:hAnsi="仿宋" w:eastAsia="仿宋"/>
                <w:sz w:val="24"/>
              </w:rPr>
            </w:pPr>
          </w:p>
        </w:tc>
      </w:tr>
      <w:tr w14:paraId="4A1840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2763B6ED">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3F22D51C">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2B2B2B5F">
            <w:pPr>
              <w:rPr>
                <w:rFonts w:ascii="仿宋" w:hAnsi="仿宋" w:eastAsia="仿宋"/>
                <w:sz w:val="24"/>
              </w:rPr>
            </w:pPr>
            <w:r>
              <w:rPr>
                <w:rFonts w:ascii="仿宋" w:hAnsi="仿宋" w:eastAsia="仿宋"/>
                <w:sz w:val="24"/>
              </w:rPr>
              <w:t>技术交底</w:t>
            </w:r>
          </w:p>
        </w:tc>
        <w:tc>
          <w:tcPr>
            <w:tcW w:w="2123" w:type="dxa"/>
            <w:vMerge w:val="continue"/>
            <w:tcBorders>
              <w:top w:val="nil"/>
              <w:left w:val="single" w:color="000000" w:sz="4" w:space="0"/>
              <w:bottom w:val="single" w:color="000000" w:sz="4" w:space="0"/>
              <w:right w:val="single" w:color="auto" w:sz="4" w:space="0"/>
            </w:tcBorders>
            <w:vAlign w:val="center"/>
          </w:tcPr>
          <w:p w14:paraId="1A0909FC">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6F19766A">
            <w:pPr>
              <w:widowControl/>
              <w:jc w:val="left"/>
              <w:rPr>
                <w:rFonts w:ascii="仿宋" w:hAnsi="仿宋" w:eastAsia="仿宋"/>
                <w:sz w:val="24"/>
              </w:rPr>
            </w:pPr>
          </w:p>
        </w:tc>
      </w:tr>
      <w:tr w14:paraId="05A90E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1858CFB6">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57FEF98B">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7258B47D">
            <w:pPr>
              <w:rPr>
                <w:rFonts w:ascii="仿宋" w:hAnsi="仿宋" w:eastAsia="仿宋"/>
                <w:sz w:val="24"/>
              </w:rPr>
            </w:pPr>
            <w:r>
              <w:rPr>
                <w:rFonts w:ascii="仿宋" w:hAnsi="仿宋" w:eastAsia="仿宋"/>
                <w:sz w:val="24"/>
              </w:rPr>
              <w:t>施工组织设计</w:t>
            </w:r>
          </w:p>
        </w:tc>
        <w:tc>
          <w:tcPr>
            <w:tcW w:w="2123" w:type="dxa"/>
            <w:vMerge w:val="continue"/>
            <w:tcBorders>
              <w:top w:val="nil"/>
              <w:left w:val="single" w:color="000000" w:sz="4" w:space="0"/>
              <w:bottom w:val="single" w:color="000000" w:sz="4" w:space="0"/>
              <w:right w:val="single" w:color="auto" w:sz="4" w:space="0"/>
            </w:tcBorders>
            <w:vAlign w:val="center"/>
          </w:tcPr>
          <w:p w14:paraId="5A142095">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3DB93A10">
            <w:pPr>
              <w:widowControl/>
              <w:jc w:val="left"/>
              <w:rPr>
                <w:rFonts w:ascii="仿宋" w:hAnsi="仿宋" w:eastAsia="仿宋"/>
                <w:sz w:val="24"/>
              </w:rPr>
            </w:pPr>
          </w:p>
        </w:tc>
      </w:tr>
      <w:tr w14:paraId="5E6989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6706CAF6">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5CC19AE1">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022D3006">
            <w:pPr>
              <w:rPr>
                <w:rFonts w:ascii="仿宋" w:hAnsi="仿宋" w:eastAsia="仿宋"/>
                <w:sz w:val="24"/>
              </w:rPr>
            </w:pPr>
            <w:r>
              <w:rPr>
                <w:rFonts w:ascii="仿宋" w:hAnsi="仿宋" w:eastAsia="仿宋"/>
                <w:sz w:val="24"/>
              </w:rPr>
              <w:t>专项方案编制</w:t>
            </w:r>
          </w:p>
        </w:tc>
        <w:tc>
          <w:tcPr>
            <w:tcW w:w="2123" w:type="dxa"/>
            <w:vMerge w:val="continue"/>
            <w:tcBorders>
              <w:top w:val="nil"/>
              <w:left w:val="single" w:color="000000" w:sz="4" w:space="0"/>
              <w:bottom w:val="single" w:color="000000" w:sz="4" w:space="0"/>
              <w:right w:val="single" w:color="auto" w:sz="4" w:space="0"/>
            </w:tcBorders>
            <w:vAlign w:val="center"/>
          </w:tcPr>
          <w:p w14:paraId="2FE0C3BE">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76A9EB1C">
            <w:pPr>
              <w:widowControl/>
              <w:jc w:val="left"/>
              <w:rPr>
                <w:rFonts w:ascii="仿宋" w:hAnsi="仿宋" w:eastAsia="仿宋"/>
                <w:sz w:val="24"/>
              </w:rPr>
            </w:pPr>
          </w:p>
        </w:tc>
      </w:tr>
      <w:tr w14:paraId="3C9367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24B5226D">
            <w:pPr>
              <w:widowControl/>
              <w:jc w:val="left"/>
              <w:rPr>
                <w:rFonts w:ascii="仿宋" w:hAnsi="仿宋" w:eastAsia="仿宋"/>
                <w:sz w:val="24"/>
              </w:rPr>
            </w:pPr>
          </w:p>
        </w:tc>
        <w:tc>
          <w:tcPr>
            <w:tcW w:w="992" w:type="dxa"/>
            <w:vMerge w:val="restart"/>
            <w:tcBorders>
              <w:top w:val="nil"/>
              <w:left w:val="single" w:color="000000" w:sz="4" w:space="0"/>
              <w:bottom w:val="single" w:color="000000" w:sz="4" w:space="0"/>
              <w:right w:val="single" w:color="000000" w:sz="4" w:space="0"/>
            </w:tcBorders>
            <w:vAlign w:val="center"/>
          </w:tcPr>
          <w:p w14:paraId="2DF1A838">
            <w:pPr>
              <w:rPr>
                <w:rFonts w:ascii="仿宋" w:hAnsi="仿宋" w:eastAsia="仿宋"/>
                <w:sz w:val="24"/>
              </w:rPr>
            </w:pPr>
            <w:r>
              <w:rPr>
                <w:rFonts w:ascii="仿宋" w:hAnsi="仿宋" w:eastAsia="仿宋"/>
                <w:sz w:val="24"/>
              </w:rPr>
              <w:t>监理员</w:t>
            </w:r>
          </w:p>
        </w:tc>
        <w:tc>
          <w:tcPr>
            <w:tcW w:w="3544" w:type="dxa"/>
            <w:tcBorders>
              <w:top w:val="single" w:color="000000" w:sz="4" w:space="0"/>
              <w:left w:val="single" w:color="000000" w:sz="4" w:space="0"/>
              <w:bottom w:val="single" w:color="000000" w:sz="4" w:space="0"/>
              <w:right w:val="single" w:color="000000" w:sz="4" w:space="0"/>
            </w:tcBorders>
            <w:vAlign w:val="center"/>
          </w:tcPr>
          <w:p w14:paraId="7087E1CD">
            <w:pPr>
              <w:rPr>
                <w:rFonts w:ascii="仿宋" w:hAnsi="仿宋" w:eastAsia="仿宋"/>
                <w:sz w:val="24"/>
              </w:rPr>
            </w:pPr>
            <w:r>
              <w:rPr>
                <w:rFonts w:ascii="仿宋" w:hAnsi="仿宋" w:eastAsia="仿宋"/>
                <w:sz w:val="24"/>
              </w:rPr>
              <w:t>审查施工单位提交的施工组织设计中的质量安全技术措施、  专项施工方案与工程建设强制性标准的符合性</w:t>
            </w:r>
          </w:p>
        </w:tc>
        <w:tc>
          <w:tcPr>
            <w:tcW w:w="2123" w:type="dxa"/>
            <w:vMerge w:val="restart"/>
            <w:tcBorders>
              <w:top w:val="nil"/>
              <w:left w:val="single" w:color="000000" w:sz="4" w:space="0"/>
              <w:bottom w:val="single" w:color="000000" w:sz="4" w:space="0"/>
              <w:right w:val="single" w:color="auto" w:sz="4" w:space="0"/>
            </w:tcBorders>
            <w:vAlign w:val="center"/>
          </w:tcPr>
          <w:p w14:paraId="1C40CBD1">
            <w:pPr>
              <w:rPr>
                <w:rFonts w:ascii="仿宋" w:hAnsi="仿宋" w:eastAsia="仿宋"/>
                <w:sz w:val="24"/>
              </w:rPr>
            </w:pPr>
            <w:r>
              <w:rPr>
                <w:rFonts w:ascii="仿宋" w:hAnsi="仿宋" w:eastAsia="仿宋"/>
                <w:sz w:val="24"/>
              </w:rPr>
              <w:t>1.具备识图能力；</w:t>
            </w:r>
          </w:p>
          <w:p w14:paraId="2F4253E4">
            <w:pPr>
              <w:rPr>
                <w:rFonts w:ascii="仿宋" w:hAnsi="仿宋" w:eastAsia="仿宋"/>
                <w:sz w:val="24"/>
              </w:rPr>
            </w:pPr>
            <w:r>
              <w:rPr>
                <w:rFonts w:ascii="仿宋" w:hAnsi="仿宋" w:eastAsia="仿宋"/>
                <w:sz w:val="24"/>
              </w:rPr>
              <w:t>2.熟悉监理专业工作程序；</w:t>
            </w:r>
          </w:p>
          <w:p w14:paraId="43687ED5">
            <w:pPr>
              <w:rPr>
                <w:rFonts w:ascii="仿宋" w:hAnsi="仿宋" w:eastAsia="仿宋"/>
                <w:sz w:val="24"/>
              </w:rPr>
            </w:pPr>
            <w:r>
              <w:rPr>
                <w:rFonts w:ascii="仿宋" w:hAnsi="仿宋" w:eastAsia="仿宋"/>
                <w:sz w:val="24"/>
              </w:rPr>
              <w:t>3.熟悉与工程建设相关的规程、规范和现行法律、法规、政策规定；</w:t>
            </w:r>
          </w:p>
          <w:p w14:paraId="05AA33CB">
            <w:pPr>
              <w:rPr>
                <w:rFonts w:ascii="仿宋" w:hAnsi="仿宋" w:eastAsia="仿宋"/>
                <w:sz w:val="24"/>
              </w:rPr>
            </w:pPr>
            <w:r>
              <w:rPr>
                <w:rFonts w:ascii="仿宋" w:hAnsi="仿宋" w:eastAsia="仿宋"/>
                <w:sz w:val="24"/>
              </w:rPr>
              <w:t>4.较强的组织协调能力；</w:t>
            </w:r>
          </w:p>
          <w:p w14:paraId="10ED0086">
            <w:pPr>
              <w:rPr>
                <w:rFonts w:ascii="仿宋" w:hAnsi="仿宋" w:eastAsia="仿宋"/>
                <w:sz w:val="24"/>
              </w:rPr>
            </w:pPr>
            <w:r>
              <w:rPr>
                <w:rFonts w:ascii="仿宋" w:hAnsi="仿宋" w:eastAsia="仿宋"/>
                <w:sz w:val="24"/>
              </w:rPr>
              <w:t>5.较强的适应能力；</w:t>
            </w:r>
          </w:p>
          <w:p w14:paraId="0CBB01EC">
            <w:pPr>
              <w:rPr>
                <w:rFonts w:ascii="仿宋" w:hAnsi="仿宋" w:eastAsia="仿宋"/>
                <w:sz w:val="24"/>
              </w:rPr>
            </w:pPr>
            <w:r>
              <w:rPr>
                <w:rFonts w:ascii="仿宋" w:hAnsi="仿宋" w:eastAsia="仿宋"/>
                <w:sz w:val="24"/>
              </w:rPr>
              <w:t>6.快速敏捷的应变能力；</w:t>
            </w:r>
          </w:p>
          <w:p w14:paraId="2B0E07CD">
            <w:pPr>
              <w:rPr>
                <w:rFonts w:ascii="仿宋" w:hAnsi="仿宋" w:eastAsia="仿宋"/>
                <w:sz w:val="24"/>
              </w:rPr>
            </w:pPr>
            <w:r>
              <w:rPr>
                <w:rFonts w:ascii="仿宋" w:hAnsi="仿宋" w:eastAsia="仿宋"/>
                <w:sz w:val="24"/>
              </w:rPr>
              <w:t xml:space="preserve">7.语言表达与文字书写能力。 </w:t>
            </w:r>
          </w:p>
        </w:tc>
        <w:tc>
          <w:tcPr>
            <w:tcW w:w="1420" w:type="dxa"/>
            <w:vMerge w:val="restart"/>
            <w:tcBorders>
              <w:top w:val="nil"/>
              <w:left w:val="single" w:color="auto" w:sz="4" w:space="0"/>
              <w:bottom w:val="single" w:color="000000" w:sz="4" w:space="0"/>
              <w:right w:val="single" w:color="000000" w:sz="4" w:space="0"/>
            </w:tcBorders>
            <w:vAlign w:val="center"/>
          </w:tcPr>
          <w:p w14:paraId="1250C294">
            <w:pPr>
              <w:rPr>
                <w:rFonts w:ascii="仿宋" w:hAnsi="仿宋" w:eastAsia="仿宋"/>
                <w:sz w:val="24"/>
              </w:rPr>
            </w:pPr>
            <w:r>
              <w:rPr>
                <w:rFonts w:hint="eastAsia" w:ascii="仿宋" w:hAnsi="仿宋" w:eastAsia="仿宋"/>
                <w:sz w:val="24"/>
                <w:lang w:eastAsia="zh-CN"/>
              </w:rPr>
              <w:t>建筑识图与构造</w:t>
            </w:r>
            <w:r>
              <w:rPr>
                <w:rFonts w:hint="eastAsia" w:ascii="仿宋" w:hAnsi="仿宋" w:eastAsia="仿宋"/>
                <w:sz w:val="24"/>
              </w:rPr>
              <w:t>、建筑施工技术、</w:t>
            </w:r>
          </w:p>
          <w:p w14:paraId="76CB83DE">
            <w:pPr>
              <w:rPr>
                <w:rFonts w:hint="eastAsia" w:ascii="仿宋" w:hAnsi="仿宋" w:eastAsia="仿宋"/>
                <w:sz w:val="24"/>
                <w:lang w:eastAsia="zh-CN"/>
              </w:rPr>
            </w:pPr>
            <w:r>
              <w:rPr>
                <w:rFonts w:hint="eastAsia" w:ascii="仿宋" w:hAnsi="仿宋" w:eastAsia="仿宋"/>
                <w:sz w:val="24"/>
              </w:rPr>
              <w:t>建筑工程造价、</w:t>
            </w:r>
            <w:r>
              <w:rPr>
                <w:rFonts w:hint="eastAsia" w:ascii="仿宋" w:hAnsi="仿宋" w:eastAsia="仿宋"/>
                <w:sz w:val="24"/>
                <w:lang w:eastAsia="zh-CN"/>
              </w:rPr>
              <w:t>水电安装工程预算</w:t>
            </w:r>
            <w:r>
              <w:rPr>
                <w:rFonts w:hint="eastAsia" w:ascii="仿宋" w:hAnsi="仿宋" w:eastAsia="仿宋"/>
                <w:sz w:val="24"/>
              </w:rPr>
              <w:t>、工程量清单计价、</w:t>
            </w:r>
            <w:r>
              <w:rPr>
                <w:rFonts w:hint="eastAsia" w:ascii="仿宋" w:hAnsi="仿宋" w:eastAsia="仿宋"/>
                <w:sz w:val="24"/>
                <w:lang w:eastAsia="zh-CN"/>
              </w:rPr>
              <w:t>工程造价数字化应用</w:t>
            </w:r>
            <w:r>
              <w:rPr>
                <w:rFonts w:hint="eastAsia" w:ascii="仿宋" w:hAnsi="仿宋" w:eastAsia="仿宋"/>
                <w:sz w:val="24"/>
              </w:rPr>
              <w:t>、钢筋工程量计算、招投标与合同管理、</w:t>
            </w:r>
            <w:r>
              <w:rPr>
                <w:rFonts w:hint="eastAsia" w:ascii="仿宋" w:hAnsi="仿宋" w:eastAsia="仿宋"/>
                <w:sz w:val="24"/>
                <w:lang w:eastAsia="zh-CN"/>
              </w:rPr>
              <w:t>建筑施工组织与管理</w:t>
            </w:r>
            <w:r>
              <w:rPr>
                <w:rFonts w:hint="eastAsia" w:ascii="仿宋" w:hAnsi="仿宋" w:eastAsia="仿宋"/>
                <w:sz w:val="24"/>
              </w:rPr>
              <w:t>、</w:t>
            </w:r>
            <w:r>
              <w:rPr>
                <w:rFonts w:hint="eastAsia" w:ascii="仿宋" w:hAnsi="仿宋" w:eastAsia="仿宋"/>
                <w:sz w:val="24"/>
                <w:lang w:eastAsia="zh-CN"/>
              </w:rPr>
              <w:t>建筑工程资料管理</w:t>
            </w:r>
          </w:p>
        </w:tc>
      </w:tr>
      <w:tr w14:paraId="2D6A5D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0042A22F">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57DC2417">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1D44F277">
            <w:pPr>
              <w:rPr>
                <w:rFonts w:ascii="仿宋" w:hAnsi="仿宋" w:eastAsia="仿宋"/>
                <w:sz w:val="24"/>
              </w:rPr>
            </w:pPr>
            <w:r>
              <w:rPr>
                <w:rFonts w:ascii="仿宋" w:hAnsi="仿宋" w:eastAsia="仿宋"/>
                <w:sz w:val="24"/>
              </w:rPr>
              <w:t>参与设计单位向施工单位的设计交底</w:t>
            </w:r>
          </w:p>
        </w:tc>
        <w:tc>
          <w:tcPr>
            <w:tcW w:w="2123" w:type="dxa"/>
            <w:vMerge w:val="continue"/>
            <w:tcBorders>
              <w:top w:val="nil"/>
              <w:left w:val="single" w:color="000000" w:sz="4" w:space="0"/>
              <w:bottom w:val="single" w:color="000000" w:sz="4" w:space="0"/>
              <w:right w:val="single" w:color="auto" w:sz="4" w:space="0"/>
            </w:tcBorders>
            <w:vAlign w:val="center"/>
          </w:tcPr>
          <w:p w14:paraId="7D759108">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1D179298">
            <w:pPr>
              <w:widowControl/>
              <w:jc w:val="left"/>
              <w:rPr>
                <w:rFonts w:ascii="仿宋" w:hAnsi="仿宋" w:eastAsia="仿宋"/>
                <w:sz w:val="24"/>
              </w:rPr>
            </w:pPr>
          </w:p>
        </w:tc>
      </w:tr>
      <w:tr w14:paraId="62B6B3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0062DBFB">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600C0EFC">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652C2E5A">
            <w:pPr>
              <w:rPr>
                <w:rFonts w:ascii="仿宋" w:hAnsi="仿宋" w:eastAsia="仿宋"/>
                <w:sz w:val="24"/>
              </w:rPr>
            </w:pPr>
            <w:r>
              <w:rPr>
                <w:rFonts w:ascii="仿宋" w:hAnsi="仿宋" w:eastAsia="仿宋"/>
                <w:sz w:val="24"/>
              </w:rPr>
              <w:t>检查施工单位工程质量、安全生产管理制度及组织机构和人员资格</w:t>
            </w:r>
          </w:p>
        </w:tc>
        <w:tc>
          <w:tcPr>
            <w:tcW w:w="2123" w:type="dxa"/>
            <w:vMerge w:val="continue"/>
            <w:tcBorders>
              <w:top w:val="nil"/>
              <w:left w:val="single" w:color="000000" w:sz="4" w:space="0"/>
              <w:bottom w:val="single" w:color="000000" w:sz="4" w:space="0"/>
              <w:right w:val="single" w:color="auto" w:sz="4" w:space="0"/>
            </w:tcBorders>
            <w:vAlign w:val="center"/>
          </w:tcPr>
          <w:p w14:paraId="35FF4F98">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46DDA8D2">
            <w:pPr>
              <w:widowControl/>
              <w:jc w:val="left"/>
              <w:rPr>
                <w:rFonts w:ascii="仿宋" w:hAnsi="仿宋" w:eastAsia="仿宋"/>
                <w:sz w:val="24"/>
              </w:rPr>
            </w:pPr>
          </w:p>
        </w:tc>
      </w:tr>
      <w:tr w14:paraId="44BF3B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03F4D292">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1E601370">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65C1C666">
            <w:pPr>
              <w:rPr>
                <w:rFonts w:ascii="仿宋" w:hAnsi="仿宋" w:eastAsia="仿宋"/>
                <w:sz w:val="24"/>
              </w:rPr>
            </w:pPr>
            <w:r>
              <w:rPr>
                <w:rFonts w:ascii="仿宋" w:hAnsi="仿宋" w:eastAsia="仿宋"/>
                <w:sz w:val="24"/>
              </w:rPr>
              <w:t>检查施工单位专职安全生产管理人员的配备情况</w:t>
            </w:r>
          </w:p>
        </w:tc>
        <w:tc>
          <w:tcPr>
            <w:tcW w:w="2123" w:type="dxa"/>
            <w:vMerge w:val="continue"/>
            <w:tcBorders>
              <w:top w:val="nil"/>
              <w:left w:val="single" w:color="000000" w:sz="4" w:space="0"/>
              <w:bottom w:val="single" w:color="000000" w:sz="4" w:space="0"/>
              <w:right w:val="single" w:color="auto" w:sz="4" w:space="0"/>
            </w:tcBorders>
            <w:vAlign w:val="center"/>
          </w:tcPr>
          <w:p w14:paraId="3C7BB8FA">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26B1230A">
            <w:pPr>
              <w:widowControl/>
              <w:jc w:val="left"/>
              <w:rPr>
                <w:rFonts w:ascii="仿宋" w:hAnsi="仿宋" w:eastAsia="仿宋"/>
                <w:sz w:val="24"/>
              </w:rPr>
            </w:pPr>
          </w:p>
        </w:tc>
      </w:tr>
      <w:tr w14:paraId="342875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7FD51DAB">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3B9C3258">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6A05EE0E">
            <w:pPr>
              <w:rPr>
                <w:rFonts w:ascii="仿宋" w:hAnsi="仿宋" w:eastAsia="仿宋"/>
                <w:sz w:val="24"/>
              </w:rPr>
            </w:pPr>
            <w:r>
              <w:rPr>
                <w:rFonts w:ascii="仿宋" w:hAnsi="仿宋" w:eastAsia="仿宋"/>
                <w:sz w:val="24"/>
              </w:rPr>
              <w:t>审核分包单位资质条件</w:t>
            </w:r>
          </w:p>
        </w:tc>
        <w:tc>
          <w:tcPr>
            <w:tcW w:w="2123" w:type="dxa"/>
            <w:vMerge w:val="continue"/>
            <w:tcBorders>
              <w:top w:val="nil"/>
              <w:left w:val="single" w:color="000000" w:sz="4" w:space="0"/>
              <w:bottom w:val="single" w:color="000000" w:sz="4" w:space="0"/>
              <w:right w:val="single" w:color="auto" w:sz="4" w:space="0"/>
            </w:tcBorders>
            <w:vAlign w:val="center"/>
          </w:tcPr>
          <w:p w14:paraId="5522C53F">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3AF0D4C6">
            <w:pPr>
              <w:widowControl/>
              <w:jc w:val="left"/>
              <w:rPr>
                <w:rFonts w:ascii="仿宋" w:hAnsi="仿宋" w:eastAsia="仿宋"/>
                <w:sz w:val="24"/>
              </w:rPr>
            </w:pPr>
          </w:p>
        </w:tc>
      </w:tr>
      <w:tr w14:paraId="78EAD3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13CE478B">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5C95F8ED">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2A1A521D">
            <w:pPr>
              <w:rPr>
                <w:rFonts w:ascii="仿宋" w:hAnsi="仿宋" w:eastAsia="仿宋"/>
                <w:sz w:val="24"/>
              </w:rPr>
            </w:pPr>
            <w:r>
              <w:rPr>
                <w:rFonts w:ascii="仿宋" w:hAnsi="仿宋" w:eastAsia="仿宋"/>
                <w:sz w:val="24"/>
              </w:rPr>
              <w:t>检查施工单位的试验室</w:t>
            </w:r>
          </w:p>
        </w:tc>
        <w:tc>
          <w:tcPr>
            <w:tcW w:w="2123" w:type="dxa"/>
            <w:vMerge w:val="continue"/>
            <w:tcBorders>
              <w:top w:val="nil"/>
              <w:left w:val="single" w:color="000000" w:sz="4" w:space="0"/>
              <w:bottom w:val="single" w:color="000000" w:sz="4" w:space="0"/>
              <w:right w:val="single" w:color="auto" w:sz="4" w:space="0"/>
            </w:tcBorders>
            <w:vAlign w:val="center"/>
          </w:tcPr>
          <w:p w14:paraId="1152798C">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26AC7943">
            <w:pPr>
              <w:widowControl/>
              <w:jc w:val="left"/>
              <w:rPr>
                <w:rFonts w:ascii="仿宋" w:hAnsi="仿宋" w:eastAsia="仿宋"/>
                <w:sz w:val="24"/>
              </w:rPr>
            </w:pPr>
          </w:p>
        </w:tc>
      </w:tr>
      <w:tr w14:paraId="361EB7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35C092BF">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772CA096">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5E4487BA">
            <w:pPr>
              <w:rPr>
                <w:rFonts w:ascii="仿宋" w:hAnsi="仿宋" w:eastAsia="仿宋"/>
                <w:sz w:val="24"/>
              </w:rPr>
            </w:pPr>
            <w:r>
              <w:rPr>
                <w:rFonts w:ascii="仿宋" w:hAnsi="仿宋" w:eastAsia="仿宋"/>
                <w:sz w:val="24"/>
              </w:rPr>
              <w:t>查验施工单位的施工测量放线成果</w:t>
            </w:r>
          </w:p>
        </w:tc>
        <w:tc>
          <w:tcPr>
            <w:tcW w:w="2123" w:type="dxa"/>
            <w:vMerge w:val="continue"/>
            <w:tcBorders>
              <w:top w:val="nil"/>
              <w:left w:val="single" w:color="000000" w:sz="4" w:space="0"/>
              <w:bottom w:val="single" w:color="000000" w:sz="4" w:space="0"/>
              <w:right w:val="single" w:color="auto" w:sz="4" w:space="0"/>
            </w:tcBorders>
            <w:vAlign w:val="center"/>
          </w:tcPr>
          <w:p w14:paraId="2DC51596">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3BEF9DBA">
            <w:pPr>
              <w:widowControl/>
              <w:jc w:val="left"/>
              <w:rPr>
                <w:rFonts w:ascii="仿宋" w:hAnsi="仿宋" w:eastAsia="仿宋"/>
                <w:sz w:val="24"/>
              </w:rPr>
            </w:pPr>
          </w:p>
        </w:tc>
      </w:tr>
      <w:tr w14:paraId="69F2CC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527A747D">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5C9FD6AC">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1B3ACF8F">
            <w:pPr>
              <w:rPr>
                <w:rFonts w:ascii="仿宋" w:hAnsi="仿宋" w:eastAsia="仿宋"/>
                <w:sz w:val="24"/>
              </w:rPr>
            </w:pPr>
            <w:r>
              <w:rPr>
                <w:rFonts w:ascii="仿宋" w:hAnsi="仿宋" w:eastAsia="仿宋"/>
                <w:sz w:val="24"/>
              </w:rPr>
              <w:t>审查工程开工条件，签发开工令</w:t>
            </w:r>
          </w:p>
        </w:tc>
        <w:tc>
          <w:tcPr>
            <w:tcW w:w="2123" w:type="dxa"/>
            <w:vMerge w:val="continue"/>
            <w:tcBorders>
              <w:top w:val="nil"/>
              <w:left w:val="single" w:color="000000" w:sz="4" w:space="0"/>
              <w:bottom w:val="single" w:color="000000" w:sz="4" w:space="0"/>
              <w:right w:val="single" w:color="auto" w:sz="4" w:space="0"/>
            </w:tcBorders>
            <w:vAlign w:val="center"/>
          </w:tcPr>
          <w:p w14:paraId="2C3AA47A">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79C721BF">
            <w:pPr>
              <w:widowControl/>
              <w:jc w:val="left"/>
              <w:rPr>
                <w:rFonts w:ascii="仿宋" w:hAnsi="仿宋" w:eastAsia="仿宋"/>
                <w:sz w:val="24"/>
              </w:rPr>
            </w:pPr>
          </w:p>
        </w:tc>
      </w:tr>
      <w:tr w14:paraId="07B32F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37DCF085">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2565340F">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6951F9F0">
            <w:pPr>
              <w:rPr>
                <w:rFonts w:ascii="仿宋" w:hAnsi="仿宋" w:eastAsia="仿宋"/>
                <w:sz w:val="24"/>
              </w:rPr>
            </w:pPr>
            <w:r>
              <w:rPr>
                <w:rFonts w:ascii="仿宋" w:hAnsi="仿宋" w:eastAsia="仿宋"/>
                <w:sz w:val="24"/>
              </w:rPr>
              <w:t>施工阶段质量控制</w:t>
            </w:r>
          </w:p>
        </w:tc>
        <w:tc>
          <w:tcPr>
            <w:tcW w:w="2123" w:type="dxa"/>
            <w:vMerge w:val="continue"/>
            <w:tcBorders>
              <w:top w:val="nil"/>
              <w:left w:val="single" w:color="000000" w:sz="4" w:space="0"/>
              <w:bottom w:val="single" w:color="000000" w:sz="4" w:space="0"/>
              <w:right w:val="single" w:color="auto" w:sz="4" w:space="0"/>
            </w:tcBorders>
            <w:vAlign w:val="center"/>
          </w:tcPr>
          <w:p w14:paraId="03289E3A">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10D643EA">
            <w:pPr>
              <w:widowControl/>
              <w:jc w:val="left"/>
              <w:rPr>
                <w:rFonts w:ascii="仿宋" w:hAnsi="仿宋" w:eastAsia="仿宋"/>
                <w:sz w:val="24"/>
              </w:rPr>
            </w:pPr>
          </w:p>
        </w:tc>
      </w:tr>
      <w:tr w14:paraId="2EB791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080A5530">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3F2B0402">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49E16742">
            <w:pPr>
              <w:rPr>
                <w:rFonts w:ascii="仿宋" w:hAnsi="仿宋" w:eastAsia="仿宋"/>
                <w:sz w:val="24"/>
              </w:rPr>
            </w:pPr>
            <w:r>
              <w:rPr>
                <w:rFonts w:ascii="仿宋" w:hAnsi="仿宋" w:eastAsia="仿宋"/>
                <w:sz w:val="24"/>
              </w:rPr>
              <w:t>施工阶段的进度控制</w:t>
            </w:r>
          </w:p>
        </w:tc>
        <w:tc>
          <w:tcPr>
            <w:tcW w:w="2123" w:type="dxa"/>
            <w:vMerge w:val="continue"/>
            <w:tcBorders>
              <w:top w:val="nil"/>
              <w:left w:val="single" w:color="000000" w:sz="4" w:space="0"/>
              <w:bottom w:val="single" w:color="000000" w:sz="4" w:space="0"/>
              <w:right w:val="single" w:color="auto" w:sz="4" w:space="0"/>
            </w:tcBorders>
            <w:vAlign w:val="center"/>
          </w:tcPr>
          <w:p w14:paraId="07AA3A57">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39D6C7D3">
            <w:pPr>
              <w:widowControl/>
              <w:jc w:val="left"/>
              <w:rPr>
                <w:rFonts w:ascii="仿宋" w:hAnsi="仿宋" w:eastAsia="仿宋"/>
                <w:sz w:val="24"/>
              </w:rPr>
            </w:pPr>
          </w:p>
        </w:tc>
      </w:tr>
      <w:tr w14:paraId="60F8F8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2AD7E17E">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19601665">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5BD87299">
            <w:pPr>
              <w:rPr>
                <w:rFonts w:ascii="仿宋" w:hAnsi="仿宋" w:eastAsia="仿宋"/>
                <w:sz w:val="24"/>
              </w:rPr>
            </w:pPr>
            <w:r>
              <w:rPr>
                <w:rFonts w:ascii="仿宋" w:hAnsi="仿宋" w:eastAsia="仿宋"/>
                <w:sz w:val="24"/>
              </w:rPr>
              <w:t>施工阶段的投资控制</w:t>
            </w:r>
          </w:p>
        </w:tc>
        <w:tc>
          <w:tcPr>
            <w:tcW w:w="2123" w:type="dxa"/>
            <w:vMerge w:val="continue"/>
            <w:tcBorders>
              <w:top w:val="nil"/>
              <w:left w:val="single" w:color="000000" w:sz="4" w:space="0"/>
              <w:bottom w:val="single" w:color="000000" w:sz="4" w:space="0"/>
              <w:right w:val="single" w:color="auto" w:sz="4" w:space="0"/>
            </w:tcBorders>
            <w:vAlign w:val="center"/>
          </w:tcPr>
          <w:p w14:paraId="0A6C7459">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07C503D1">
            <w:pPr>
              <w:widowControl/>
              <w:jc w:val="left"/>
              <w:rPr>
                <w:rFonts w:ascii="仿宋" w:hAnsi="仿宋" w:eastAsia="仿宋"/>
                <w:sz w:val="24"/>
              </w:rPr>
            </w:pPr>
          </w:p>
        </w:tc>
      </w:tr>
      <w:tr w14:paraId="7E91A6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6428F621">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2192F6F2">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65148438">
            <w:pPr>
              <w:rPr>
                <w:rFonts w:ascii="仿宋" w:hAnsi="仿宋" w:eastAsia="仿宋"/>
                <w:sz w:val="24"/>
              </w:rPr>
            </w:pPr>
            <w:r>
              <w:rPr>
                <w:rFonts w:ascii="仿宋" w:hAnsi="仿宋" w:eastAsia="仿宋"/>
                <w:sz w:val="24"/>
              </w:rPr>
              <w:t>施工阶段的安全生产管理</w:t>
            </w:r>
          </w:p>
        </w:tc>
        <w:tc>
          <w:tcPr>
            <w:tcW w:w="2123" w:type="dxa"/>
            <w:vMerge w:val="continue"/>
            <w:tcBorders>
              <w:top w:val="nil"/>
              <w:left w:val="single" w:color="000000" w:sz="4" w:space="0"/>
              <w:bottom w:val="single" w:color="000000" w:sz="4" w:space="0"/>
              <w:right w:val="single" w:color="auto" w:sz="4" w:space="0"/>
            </w:tcBorders>
            <w:vAlign w:val="center"/>
          </w:tcPr>
          <w:p w14:paraId="5E7D15A7">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4F3EA725">
            <w:pPr>
              <w:widowControl/>
              <w:jc w:val="left"/>
              <w:rPr>
                <w:rFonts w:ascii="仿宋" w:hAnsi="仿宋" w:eastAsia="仿宋"/>
                <w:sz w:val="24"/>
              </w:rPr>
            </w:pPr>
          </w:p>
        </w:tc>
      </w:tr>
      <w:tr w14:paraId="5E476E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1FA41C7B">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0A322FF2">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20C75F29">
            <w:pPr>
              <w:rPr>
                <w:rFonts w:ascii="仿宋" w:hAnsi="仿宋" w:eastAsia="仿宋"/>
                <w:sz w:val="24"/>
              </w:rPr>
            </w:pPr>
            <w:r>
              <w:rPr>
                <w:rFonts w:ascii="仿宋" w:hAnsi="仿宋" w:eastAsia="仿宋"/>
                <w:sz w:val="24"/>
              </w:rPr>
              <w:t>督促和检查施工单位及时整理竣工文件和验收资料，并提出意见</w:t>
            </w:r>
          </w:p>
        </w:tc>
        <w:tc>
          <w:tcPr>
            <w:tcW w:w="2123" w:type="dxa"/>
            <w:vMerge w:val="continue"/>
            <w:tcBorders>
              <w:top w:val="nil"/>
              <w:left w:val="single" w:color="000000" w:sz="4" w:space="0"/>
              <w:bottom w:val="single" w:color="000000" w:sz="4" w:space="0"/>
              <w:right w:val="single" w:color="auto" w:sz="4" w:space="0"/>
            </w:tcBorders>
            <w:vAlign w:val="center"/>
          </w:tcPr>
          <w:p w14:paraId="6C4EC8EF">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2A14D3D6">
            <w:pPr>
              <w:widowControl/>
              <w:jc w:val="left"/>
              <w:rPr>
                <w:rFonts w:ascii="仿宋" w:hAnsi="仿宋" w:eastAsia="仿宋"/>
                <w:sz w:val="24"/>
              </w:rPr>
            </w:pPr>
          </w:p>
        </w:tc>
      </w:tr>
      <w:tr w14:paraId="58BF13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2" w:hRule="atLeast"/>
        </w:trPr>
        <w:tc>
          <w:tcPr>
            <w:tcW w:w="534" w:type="dxa"/>
            <w:vMerge w:val="continue"/>
            <w:tcBorders>
              <w:top w:val="nil"/>
              <w:left w:val="single" w:color="000000" w:sz="4" w:space="0"/>
              <w:bottom w:val="single" w:color="000000" w:sz="4" w:space="0"/>
              <w:right w:val="single" w:color="000000" w:sz="4" w:space="0"/>
            </w:tcBorders>
            <w:vAlign w:val="center"/>
          </w:tcPr>
          <w:p w14:paraId="31763395">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1C8B4E6C">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42C8BD95">
            <w:pPr>
              <w:rPr>
                <w:rFonts w:ascii="仿宋" w:hAnsi="仿宋" w:eastAsia="仿宋"/>
                <w:sz w:val="24"/>
              </w:rPr>
            </w:pPr>
            <w:r>
              <w:rPr>
                <w:rFonts w:ascii="仿宋" w:hAnsi="仿宋" w:eastAsia="仿宋"/>
                <w:sz w:val="24"/>
              </w:rPr>
              <w:t>审查施工单位提交的竣工验收申请，编写工程质量评估报告</w:t>
            </w:r>
          </w:p>
        </w:tc>
        <w:tc>
          <w:tcPr>
            <w:tcW w:w="2123" w:type="dxa"/>
            <w:vMerge w:val="continue"/>
            <w:tcBorders>
              <w:top w:val="nil"/>
              <w:left w:val="single" w:color="000000" w:sz="4" w:space="0"/>
              <w:bottom w:val="single" w:color="000000" w:sz="4" w:space="0"/>
              <w:right w:val="single" w:color="auto" w:sz="4" w:space="0"/>
            </w:tcBorders>
            <w:vAlign w:val="center"/>
          </w:tcPr>
          <w:p w14:paraId="0D69EA02">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522D1C54">
            <w:pPr>
              <w:widowControl/>
              <w:jc w:val="left"/>
              <w:rPr>
                <w:rFonts w:ascii="仿宋" w:hAnsi="仿宋" w:eastAsia="仿宋"/>
                <w:sz w:val="24"/>
              </w:rPr>
            </w:pPr>
          </w:p>
        </w:tc>
      </w:tr>
      <w:tr w14:paraId="3E28BA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6E928353">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30DD5046">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290EE9F9">
            <w:pPr>
              <w:rPr>
                <w:rFonts w:ascii="仿宋" w:hAnsi="仿宋" w:eastAsia="仿宋"/>
                <w:sz w:val="24"/>
              </w:rPr>
            </w:pPr>
            <w:r>
              <w:rPr>
                <w:rFonts w:ascii="仿宋" w:hAnsi="仿宋" w:eastAsia="仿宋"/>
                <w:sz w:val="24"/>
              </w:rPr>
              <w:t>组织工程预验收，参加业主组织的竣工验收，并签署竣工验收意见</w:t>
            </w:r>
          </w:p>
        </w:tc>
        <w:tc>
          <w:tcPr>
            <w:tcW w:w="2123" w:type="dxa"/>
            <w:vMerge w:val="continue"/>
            <w:tcBorders>
              <w:top w:val="nil"/>
              <w:left w:val="single" w:color="000000" w:sz="4" w:space="0"/>
              <w:bottom w:val="single" w:color="000000" w:sz="4" w:space="0"/>
              <w:right w:val="single" w:color="auto" w:sz="4" w:space="0"/>
            </w:tcBorders>
            <w:vAlign w:val="center"/>
          </w:tcPr>
          <w:p w14:paraId="302E94C7">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68DD1CA4">
            <w:pPr>
              <w:widowControl/>
              <w:jc w:val="left"/>
              <w:rPr>
                <w:rFonts w:ascii="仿宋" w:hAnsi="仿宋" w:eastAsia="仿宋"/>
                <w:sz w:val="24"/>
              </w:rPr>
            </w:pPr>
          </w:p>
        </w:tc>
      </w:tr>
      <w:tr w14:paraId="732EAA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079EB8F7">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18EE9F0E">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6F3AD1BF">
            <w:pPr>
              <w:rPr>
                <w:rFonts w:ascii="仿宋" w:hAnsi="仿宋" w:eastAsia="仿宋"/>
                <w:sz w:val="24"/>
              </w:rPr>
            </w:pPr>
            <w:r>
              <w:rPr>
                <w:rFonts w:ascii="仿宋" w:hAnsi="仿宋" w:eastAsia="仿宋"/>
                <w:sz w:val="24"/>
              </w:rPr>
              <w:t>编制、整理工程监理归档文件并提交给业主</w:t>
            </w:r>
          </w:p>
        </w:tc>
        <w:tc>
          <w:tcPr>
            <w:tcW w:w="2123" w:type="dxa"/>
            <w:vMerge w:val="continue"/>
            <w:tcBorders>
              <w:top w:val="nil"/>
              <w:left w:val="single" w:color="000000" w:sz="4" w:space="0"/>
              <w:bottom w:val="single" w:color="000000" w:sz="4" w:space="0"/>
              <w:right w:val="single" w:color="auto" w:sz="4" w:space="0"/>
            </w:tcBorders>
            <w:vAlign w:val="center"/>
          </w:tcPr>
          <w:p w14:paraId="083CE481">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01EF87B1">
            <w:pPr>
              <w:widowControl/>
              <w:jc w:val="left"/>
              <w:rPr>
                <w:rFonts w:ascii="仿宋" w:hAnsi="仿宋" w:eastAsia="仿宋"/>
                <w:sz w:val="24"/>
              </w:rPr>
            </w:pPr>
          </w:p>
        </w:tc>
      </w:tr>
      <w:tr w14:paraId="54C138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restart"/>
            <w:tcBorders>
              <w:top w:val="nil"/>
              <w:left w:val="single" w:color="000000" w:sz="4" w:space="0"/>
              <w:bottom w:val="single" w:color="000000" w:sz="4" w:space="0"/>
              <w:right w:val="single" w:color="000000" w:sz="4" w:space="0"/>
            </w:tcBorders>
            <w:vAlign w:val="center"/>
          </w:tcPr>
          <w:p w14:paraId="7A2471DE">
            <w:pPr>
              <w:rPr>
                <w:rFonts w:ascii="仿宋" w:hAnsi="仿宋" w:eastAsia="仿宋"/>
                <w:sz w:val="24"/>
              </w:rPr>
            </w:pPr>
            <w:r>
              <w:rPr>
                <w:rFonts w:ascii="仿宋" w:hAnsi="仿宋" w:eastAsia="仿宋"/>
                <w:sz w:val="24"/>
              </w:rPr>
              <w:t>发展就业岗位</w:t>
            </w:r>
          </w:p>
        </w:tc>
        <w:tc>
          <w:tcPr>
            <w:tcW w:w="992" w:type="dxa"/>
            <w:vMerge w:val="restart"/>
            <w:tcBorders>
              <w:top w:val="nil"/>
              <w:left w:val="single" w:color="000000" w:sz="4" w:space="0"/>
              <w:bottom w:val="single" w:color="000000" w:sz="4" w:space="0"/>
              <w:right w:val="single" w:color="000000" w:sz="4" w:space="0"/>
            </w:tcBorders>
            <w:vAlign w:val="center"/>
          </w:tcPr>
          <w:p w14:paraId="468DD875">
            <w:pPr>
              <w:rPr>
                <w:rFonts w:ascii="仿宋" w:hAnsi="仿宋" w:eastAsia="仿宋"/>
                <w:sz w:val="24"/>
              </w:rPr>
            </w:pPr>
            <w:r>
              <w:rPr>
                <w:rFonts w:ascii="仿宋" w:hAnsi="仿宋" w:eastAsia="仿宋"/>
                <w:sz w:val="24"/>
              </w:rPr>
              <w:t>注册建造师</w:t>
            </w:r>
          </w:p>
        </w:tc>
        <w:tc>
          <w:tcPr>
            <w:tcW w:w="3544" w:type="dxa"/>
            <w:tcBorders>
              <w:top w:val="single" w:color="000000" w:sz="4" w:space="0"/>
              <w:left w:val="single" w:color="000000" w:sz="4" w:space="0"/>
              <w:bottom w:val="single" w:color="000000" w:sz="4" w:space="0"/>
              <w:right w:val="single" w:color="000000" w:sz="4" w:space="0"/>
            </w:tcBorders>
            <w:vAlign w:val="center"/>
          </w:tcPr>
          <w:p w14:paraId="23A055B7">
            <w:pPr>
              <w:rPr>
                <w:rFonts w:ascii="仿宋" w:hAnsi="仿宋" w:eastAsia="仿宋"/>
                <w:sz w:val="24"/>
              </w:rPr>
            </w:pPr>
            <w:r>
              <w:rPr>
                <w:rFonts w:ascii="仿宋" w:hAnsi="仿宋" w:eastAsia="仿宋"/>
                <w:sz w:val="24"/>
              </w:rPr>
              <w:t>负责施工组织计划方案的制定与执行</w:t>
            </w:r>
          </w:p>
        </w:tc>
        <w:tc>
          <w:tcPr>
            <w:tcW w:w="2123" w:type="dxa"/>
            <w:vMerge w:val="restart"/>
            <w:tcBorders>
              <w:top w:val="nil"/>
              <w:left w:val="single" w:color="000000" w:sz="4" w:space="0"/>
              <w:bottom w:val="single" w:color="000000" w:sz="4" w:space="0"/>
              <w:right w:val="single" w:color="auto" w:sz="4" w:space="0"/>
            </w:tcBorders>
            <w:vAlign w:val="center"/>
          </w:tcPr>
          <w:p w14:paraId="66A0D567">
            <w:pPr>
              <w:rPr>
                <w:rFonts w:ascii="仿宋" w:hAnsi="仿宋" w:eastAsia="仿宋"/>
                <w:sz w:val="24"/>
              </w:rPr>
            </w:pPr>
            <w:r>
              <w:rPr>
                <w:rFonts w:ascii="仿宋" w:hAnsi="仿宋" w:eastAsia="仿宋"/>
                <w:sz w:val="24"/>
              </w:rPr>
              <w:t>1. 合同履约能力</w:t>
            </w:r>
          </w:p>
          <w:p w14:paraId="5D1023E5">
            <w:pPr>
              <w:rPr>
                <w:rFonts w:ascii="仿宋" w:hAnsi="仿宋" w:eastAsia="仿宋"/>
                <w:sz w:val="24"/>
              </w:rPr>
            </w:pPr>
            <w:r>
              <w:rPr>
                <w:rFonts w:ascii="仿宋" w:hAnsi="仿宋" w:eastAsia="仿宋"/>
                <w:sz w:val="24"/>
              </w:rPr>
              <w:t>2. 科学的组织领导能力</w:t>
            </w:r>
          </w:p>
          <w:p w14:paraId="2D8E812E">
            <w:pPr>
              <w:rPr>
                <w:rFonts w:ascii="仿宋" w:hAnsi="仿宋" w:eastAsia="仿宋"/>
                <w:sz w:val="24"/>
              </w:rPr>
            </w:pPr>
            <w:r>
              <w:rPr>
                <w:rFonts w:ascii="仿宋" w:hAnsi="仿宋" w:eastAsia="仿宋"/>
                <w:sz w:val="24"/>
              </w:rPr>
              <w:t>3. 程序优化能力</w:t>
            </w:r>
          </w:p>
          <w:p w14:paraId="4B8979AB">
            <w:pPr>
              <w:rPr>
                <w:rFonts w:ascii="仿宋" w:hAnsi="仿宋" w:eastAsia="仿宋"/>
                <w:sz w:val="24"/>
              </w:rPr>
            </w:pPr>
            <w:r>
              <w:rPr>
                <w:rFonts w:ascii="仿宋" w:hAnsi="仿宋" w:eastAsia="仿宋"/>
                <w:sz w:val="24"/>
              </w:rPr>
              <w:t>4. 环境协调能力</w:t>
            </w:r>
          </w:p>
          <w:p w14:paraId="267C2E22">
            <w:pPr>
              <w:rPr>
                <w:rFonts w:ascii="仿宋" w:hAnsi="仿宋" w:eastAsia="仿宋"/>
                <w:sz w:val="24"/>
              </w:rPr>
            </w:pPr>
            <w:r>
              <w:rPr>
                <w:rFonts w:ascii="仿宋" w:hAnsi="仿宋" w:eastAsia="仿宋"/>
                <w:sz w:val="24"/>
              </w:rPr>
              <w:t>5. 以法维权的能力</w:t>
            </w:r>
          </w:p>
          <w:p w14:paraId="45CA34E7">
            <w:pPr>
              <w:rPr>
                <w:rFonts w:ascii="仿宋" w:hAnsi="仿宋" w:eastAsia="仿宋"/>
                <w:sz w:val="24"/>
              </w:rPr>
            </w:pPr>
            <w:r>
              <w:rPr>
                <w:rFonts w:ascii="仿宋" w:hAnsi="仿宋" w:eastAsia="仿宋"/>
                <w:sz w:val="24"/>
              </w:rPr>
              <w:t>6. 提炼总结能力</w:t>
            </w:r>
          </w:p>
          <w:p w14:paraId="6BD94B53">
            <w:pPr>
              <w:rPr>
                <w:rFonts w:ascii="仿宋" w:hAnsi="仿宋" w:eastAsia="仿宋"/>
                <w:sz w:val="24"/>
              </w:rPr>
            </w:pPr>
            <w:r>
              <w:rPr>
                <w:rFonts w:ascii="仿宋" w:hAnsi="仿宋" w:eastAsia="仿宋"/>
                <w:sz w:val="24"/>
              </w:rPr>
              <w:t>7. 风险控制能力</w:t>
            </w:r>
          </w:p>
        </w:tc>
        <w:tc>
          <w:tcPr>
            <w:tcW w:w="1420" w:type="dxa"/>
            <w:vMerge w:val="restart"/>
            <w:tcBorders>
              <w:top w:val="nil"/>
              <w:left w:val="single" w:color="auto" w:sz="4" w:space="0"/>
              <w:bottom w:val="single" w:color="000000" w:sz="4" w:space="0"/>
              <w:right w:val="single" w:color="000000" w:sz="4" w:space="0"/>
            </w:tcBorders>
            <w:vAlign w:val="center"/>
          </w:tcPr>
          <w:p w14:paraId="7952EE9C">
            <w:pPr>
              <w:widowControl/>
              <w:jc w:val="left"/>
              <w:rPr>
                <w:rFonts w:ascii="仿宋" w:hAnsi="仿宋" w:eastAsia="仿宋"/>
                <w:sz w:val="24"/>
              </w:rPr>
            </w:pPr>
            <w:r>
              <w:rPr>
                <w:rFonts w:hint="eastAsia" w:ascii="仿宋" w:hAnsi="仿宋" w:eastAsia="仿宋"/>
                <w:sz w:val="24"/>
                <w:lang w:eastAsia="zh-CN"/>
              </w:rPr>
              <w:t>建筑识图与构造</w:t>
            </w:r>
            <w:r>
              <w:rPr>
                <w:rFonts w:hint="eastAsia" w:ascii="仿宋" w:hAnsi="仿宋" w:eastAsia="仿宋"/>
                <w:sz w:val="24"/>
              </w:rPr>
              <w:t>、建筑施工技术、</w:t>
            </w:r>
          </w:p>
          <w:p w14:paraId="46FB8098">
            <w:pPr>
              <w:widowControl/>
              <w:jc w:val="left"/>
              <w:rPr>
                <w:rFonts w:hint="eastAsia" w:ascii="仿宋" w:hAnsi="仿宋" w:eastAsia="仿宋"/>
                <w:sz w:val="24"/>
                <w:lang w:eastAsia="zh-CN"/>
              </w:rPr>
            </w:pPr>
            <w:r>
              <w:rPr>
                <w:rFonts w:hint="eastAsia" w:ascii="仿宋" w:hAnsi="仿宋" w:eastAsia="仿宋"/>
                <w:sz w:val="24"/>
              </w:rPr>
              <w:t>建筑工程造价、</w:t>
            </w:r>
            <w:r>
              <w:rPr>
                <w:rFonts w:hint="eastAsia" w:ascii="仿宋" w:hAnsi="仿宋" w:eastAsia="仿宋"/>
                <w:sz w:val="24"/>
                <w:lang w:eastAsia="zh-CN"/>
              </w:rPr>
              <w:t>水电安装工程预算</w:t>
            </w:r>
            <w:r>
              <w:rPr>
                <w:rFonts w:hint="eastAsia" w:ascii="仿宋" w:hAnsi="仿宋" w:eastAsia="仿宋"/>
                <w:sz w:val="24"/>
              </w:rPr>
              <w:t>、工程量清单计价、</w:t>
            </w:r>
            <w:r>
              <w:rPr>
                <w:rFonts w:hint="eastAsia" w:ascii="仿宋" w:hAnsi="仿宋" w:eastAsia="仿宋"/>
                <w:sz w:val="24"/>
                <w:lang w:eastAsia="zh-CN"/>
              </w:rPr>
              <w:t>工程造价数字化应用</w:t>
            </w:r>
            <w:r>
              <w:rPr>
                <w:rFonts w:hint="eastAsia" w:ascii="仿宋" w:hAnsi="仿宋" w:eastAsia="仿宋"/>
                <w:sz w:val="24"/>
              </w:rPr>
              <w:t>、钢筋工程量计算、招投标与合同管理、</w:t>
            </w:r>
            <w:r>
              <w:rPr>
                <w:rFonts w:hint="eastAsia" w:ascii="仿宋" w:hAnsi="仿宋" w:eastAsia="仿宋"/>
                <w:sz w:val="24"/>
                <w:lang w:eastAsia="zh-CN"/>
              </w:rPr>
              <w:t>建筑施工组织与管理</w:t>
            </w:r>
            <w:r>
              <w:rPr>
                <w:rFonts w:hint="eastAsia" w:ascii="仿宋" w:hAnsi="仿宋" w:eastAsia="仿宋"/>
                <w:sz w:val="24"/>
              </w:rPr>
              <w:t>、</w:t>
            </w:r>
            <w:r>
              <w:rPr>
                <w:rFonts w:hint="eastAsia" w:ascii="仿宋" w:hAnsi="仿宋" w:eastAsia="仿宋"/>
                <w:sz w:val="24"/>
                <w:lang w:eastAsia="zh-CN"/>
              </w:rPr>
              <w:t>建筑工程资料管理</w:t>
            </w:r>
          </w:p>
          <w:p w14:paraId="178AA557">
            <w:pPr>
              <w:widowControl/>
              <w:jc w:val="left"/>
              <w:rPr>
                <w:rFonts w:ascii="仿宋" w:hAnsi="仿宋" w:eastAsia="仿宋"/>
                <w:sz w:val="24"/>
              </w:rPr>
            </w:pPr>
          </w:p>
          <w:p w14:paraId="31BA5FE7">
            <w:pPr>
              <w:widowControl/>
              <w:jc w:val="left"/>
              <w:rPr>
                <w:rFonts w:ascii="仿宋" w:hAnsi="仿宋" w:eastAsia="仿宋"/>
                <w:sz w:val="24"/>
              </w:rPr>
            </w:pPr>
          </w:p>
          <w:p w14:paraId="12D34FFF">
            <w:pPr>
              <w:rPr>
                <w:rFonts w:ascii="仿宋" w:hAnsi="仿宋" w:eastAsia="仿宋"/>
                <w:sz w:val="24"/>
              </w:rPr>
            </w:pPr>
          </w:p>
        </w:tc>
      </w:tr>
      <w:tr w14:paraId="568279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1D430BA8">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29181CCB">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7FD1C866">
            <w:pPr>
              <w:rPr>
                <w:rFonts w:ascii="仿宋" w:hAnsi="仿宋" w:eastAsia="仿宋"/>
                <w:sz w:val="24"/>
              </w:rPr>
            </w:pPr>
            <w:r>
              <w:rPr>
                <w:rFonts w:ascii="仿宋" w:hAnsi="仿宋" w:eastAsia="仿宋"/>
                <w:sz w:val="24"/>
              </w:rPr>
              <w:t>负责施工过程的控制，对工程项目质量计划进行监督、检查</w:t>
            </w:r>
          </w:p>
        </w:tc>
        <w:tc>
          <w:tcPr>
            <w:tcW w:w="2123" w:type="dxa"/>
            <w:vMerge w:val="continue"/>
            <w:tcBorders>
              <w:top w:val="nil"/>
              <w:left w:val="single" w:color="000000" w:sz="4" w:space="0"/>
              <w:bottom w:val="single" w:color="000000" w:sz="4" w:space="0"/>
              <w:right w:val="single" w:color="auto" w:sz="4" w:space="0"/>
            </w:tcBorders>
            <w:vAlign w:val="center"/>
          </w:tcPr>
          <w:p w14:paraId="4E39C9E3">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1911B118">
            <w:pPr>
              <w:widowControl/>
              <w:jc w:val="left"/>
              <w:rPr>
                <w:rFonts w:ascii="仿宋" w:hAnsi="仿宋" w:eastAsia="仿宋"/>
                <w:sz w:val="24"/>
              </w:rPr>
            </w:pPr>
          </w:p>
        </w:tc>
      </w:tr>
      <w:tr w14:paraId="6E0755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378F1741">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6E4235A5">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7D2AC367">
            <w:pPr>
              <w:rPr>
                <w:rFonts w:ascii="仿宋" w:hAnsi="仿宋" w:eastAsia="仿宋"/>
                <w:sz w:val="24"/>
              </w:rPr>
            </w:pPr>
            <w:r>
              <w:rPr>
                <w:rFonts w:ascii="仿宋" w:hAnsi="仿宋" w:eastAsia="仿宋"/>
                <w:sz w:val="24"/>
              </w:rPr>
              <w:t>参与项目的图纸会审、答疑和施工现场技术交底工作</w:t>
            </w:r>
          </w:p>
        </w:tc>
        <w:tc>
          <w:tcPr>
            <w:tcW w:w="2123" w:type="dxa"/>
            <w:vMerge w:val="continue"/>
            <w:tcBorders>
              <w:top w:val="nil"/>
              <w:left w:val="single" w:color="000000" w:sz="4" w:space="0"/>
              <w:bottom w:val="single" w:color="000000" w:sz="4" w:space="0"/>
              <w:right w:val="single" w:color="auto" w:sz="4" w:space="0"/>
            </w:tcBorders>
            <w:vAlign w:val="center"/>
          </w:tcPr>
          <w:p w14:paraId="4D3BD1B6">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2C00E9AC">
            <w:pPr>
              <w:widowControl/>
              <w:jc w:val="left"/>
              <w:rPr>
                <w:rFonts w:ascii="仿宋" w:hAnsi="仿宋" w:eastAsia="仿宋"/>
                <w:sz w:val="24"/>
              </w:rPr>
            </w:pPr>
          </w:p>
        </w:tc>
      </w:tr>
      <w:tr w14:paraId="3A405F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30925980">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7EFE27CD">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0EAA3589">
            <w:pPr>
              <w:rPr>
                <w:rFonts w:ascii="仿宋" w:hAnsi="仿宋" w:eastAsia="仿宋"/>
                <w:sz w:val="24"/>
              </w:rPr>
            </w:pPr>
            <w:r>
              <w:rPr>
                <w:rFonts w:ascii="仿宋" w:hAnsi="仿宋" w:eastAsia="仿宋"/>
                <w:sz w:val="24"/>
              </w:rPr>
              <w:t>负责监督施工单位的工程施工组织计划的实施</w:t>
            </w:r>
          </w:p>
        </w:tc>
        <w:tc>
          <w:tcPr>
            <w:tcW w:w="2123" w:type="dxa"/>
            <w:vMerge w:val="continue"/>
            <w:tcBorders>
              <w:top w:val="nil"/>
              <w:left w:val="single" w:color="000000" w:sz="4" w:space="0"/>
              <w:bottom w:val="single" w:color="000000" w:sz="4" w:space="0"/>
              <w:right w:val="single" w:color="auto" w:sz="4" w:space="0"/>
            </w:tcBorders>
            <w:vAlign w:val="center"/>
          </w:tcPr>
          <w:p w14:paraId="2E3507CE">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76C076A0">
            <w:pPr>
              <w:widowControl/>
              <w:jc w:val="left"/>
              <w:rPr>
                <w:rFonts w:ascii="仿宋" w:hAnsi="仿宋" w:eastAsia="仿宋"/>
                <w:sz w:val="24"/>
              </w:rPr>
            </w:pPr>
          </w:p>
        </w:tc>
      </w:tr>
      <w:tr w14:paraId="3139AC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3DF3CC70">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043D19D7">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6114F6D9">
            <w:pPr>
              <w:rPr>
                <w:rFonts w:ascii="仿宋" w:hAnsi="仿宋" w:eastAsia="仿宋"/>
                <w:sz w:val="24"/>
              </w:rPr>
            </w:pPr>
            <w:r>
              <w:rPr>
                <w:rFonts w:ascii="仿宋" w:hAnsi="仿宋" w:eastAsia="仿宋"/>
                <w:sz w:val="24"/>
              </w:rPr>
              <w:t>负责施工过程中工程变更的初审以及工程量的确认签字</w:t>
            </w:r>
          </w:p>
        </w:tc>
        <w:tc>
          <w:tcPr>
            <w:tcW w:w="2123" w:type="dxa"/>
            <w:vMerge w:val="continue"/>
            <w:tcBorders>
              <w:top w:val="nil"/>
              <w:left w:val="single" w:color="000000" w:sz="4" w:space="0"/>
              <w:bottom w:val="single" w:color="000000" w:sz="4" w:space="0"/>
              <w:right w:val="single" w:color="auto" w:sz="4" w:space="0"/>
            </w:tcBorders>
            <w:vAlign w:val="center"/>
          </w:tcPr>
          <w:p w14:paraId="7D745A2D">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05DE34FD">
            <w:pPr>
              <w:widowControl/>
              <w:jc w:val="left"/>
              <w:rPr>
                <w:rFonts w:ascii="仿宋" w:hAnsi="仿宋" w:eastAsia="仿宋"/>
                <w:sz w:val="24"/>
              </w:rPr>
            </w:pPr>
          </w:p>
        </w:tc>
      </w:tr>
      <w:tr w14:paraId="77E760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390773E4">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1E61C614">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3F556A3C">
            <w:pPr>
              <w:rPr>
                <w:rFonts w:ascii="仿宋" w:hAnsi="仿宋" w:eastAsia="仿宋"/>
                <w:sz w:val="24"/>
              </w:rPr>
            </w:pPr>
            <w:r>
              <w:rPr>
                <w:rFonts w:ascii="仿宋" w:hAnsi="仿宋" w:eastAsia="仿宋"/>
                <w:sz w:val="24"/>
              </w:rPr>
              <w:t>负责组织工程竣工初验和工程决算的初审</w:t>
            </w:r>
          </w:p>
        </w:tc>
        <w:tc>
          <w:tcPr>
            <w:tcW w:w="2123" w:type="dxa"/>
            <w:vMerge w:val="continue"/>
            <w:tcBorders>
              <w:top w:val="nil"/>
              <w:left w:val="single" w:color="000000" w:sz="4" w:space="0"/>
              <w:bottom w:val="single" w:color="000000" w:sz="4" w:space="0"/>
              <w:right w:val="single" w:color="auto" w:sz="4" w:space="0"/>
            </w:tcBorders>
            <w:vAlign w:val="center"/>
          </w:tcPr>
          <w:p w14:paraId="706C4710">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73FBAFFD">
            <w:pPr>
              <w:widowControl/>
              <w:jc w:val="left"/>
              <w:rPr>
                <w:rFonts w:ascii="仿宋" w:hAnsi="仿宋" w:eastAsia="仿宋"/>
                <w:sz w:val="24"/>
              </w:rPr>
            </w:pPr>
          </w:p>
        </w:tc>
      </w:tr>
      <w:tr w14:paraId="4F3177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50CD95E6">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524091D7">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100F6A91">
            <w:pPr>
              <w:rPr>
                <w:rFonts w:ascii="仿宋" w:hAnsi="仿宋" w:eastAsia="仿宋"/>
                <w:sz w:val="24"/>
              </w:rPr>
            </w:pPr>
            <w:r>
              <w:rPr>
                <w:rFonts w:ascii="仿宋" w:hAnsi="仿宋" w:eastAsia="仿宋"/>
                <w:sz w:val="24"/>
              </w:rPr>
              <w:t>参加工程关键阶段：基础验槽、基础、主体和竣工验收</w:t>
            </w:r>
          </w:p>
        </w:tc>
        <w:tc>
          <w:tcPr>
            <w:tcW w:w="2123" w:type="dxa"/>
            <w:vMerge w:val="continue"/>
            <w:tcBorders>
              <w:top w:val="nil"/>
              <w:left w:val="single" w:color="000000" w:sz="4" w:space="0"/>
              <w:bottom w:val="single" w:color="000000" w:sz="4" w:space="0"/>
              <w:right w:val="single" w:color="auto" w:sz="4" w:space="0"/>
            </w:tcBorders>
            <w:vAlign w:val="center"/>
          </w:tcPr>
          <w:p w14:paraId="601A7CC8">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4C78637C">
            <w:pPr>
              <w:widowControl/>
              <w:jc w:val="left"/>
              <w:rPr>
                <w:rFonts w:ascii="仿宋" w:hAnsi="仿宋" w:eastAsia="仿宋"/>
                <w:sz w:val="24"/>
              </w:rPr>
            </w:pPr>
          </w:p>
        </w:tc>
      </w:tr>
      <w:tr w14:paraId="1DB273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6FAAE653">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4A8020FA">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6A5D38B2">
            <w:pPr>
              <w:rPr>
                <w:rFonts w:ascii="仿宋" w:hAnsi="仿宋" w:eastAsia="仿宋"/>
                <w:sz w:val="24"/>
              </w:rPr>
            </w:pPr>
            <w:r>
              <w:rPr>
                <w:rFonts w:ascii="仿宋" w:hAnsi="仿宋" w:eastAsia="仿宋"/>
                <w:sz w:val="24"/>
              </w:rPr>
              <w:t>对施工现场提供技术服务，及时处理设计变更和技术核定等</w:t>
            </w:r>
          </w:p>
        </w:tc>
        <w:tc>
          <w:tcPr>
            <w:tcW w:w="2123" w:type="dxa"/>
            <w:vMerge w:val="continue"/>
            <w:tcBorders>
              <w:top w:val="nil"/>
              <w:left w:val="single" w:color="000000" w:sz="4" w:space="0"/>
              <w:bottom w:val="single" w:color="000000" w:sz="4" w:space="0"/>
              <w:right w:val="single" w:color="auto" w:sz="4" w:space="0"/>
            </w:tcBorders>
            <w:vAlign w:val="center"/>
          </w:tcPr>
          <w:p w14:paraId="3C5A6831">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7C188C39">
            <w:pPr>
              <w:widowControl/>
              <w:jc w:val="left"/>
              <w:rPr>
                <w:rFonts w:ascii="仿宋" w:hAnsi="仿宋" w:eastAsia="仿宋"/>
                <w:sz w:val="24"/>
              </w:rPr>
            </w:pPr>
          </w:p>
        </w:tc>
      </w:tr>
      <w:tr w14:paraId="42BE81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4800CCDC">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0CCEBFE0">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33FC5783">
            <w:pPr>
              <w:rPr>
                <w:rFonts w:ascii="仿宋" w:hAnsi="仿宋" w:eastAsia="仿宋"/>
                <w:sz w:val="24"/>
              </w:rPr>
            </w:pPr>
            <w:r>
              <w:rPr>
                <w:rFonts w:ascii="仿宋" w:hAnsi="仿宋" w:eastAsia="仿宋"/>
                <w:sz w:val="24"/>
              </w:rPr>
              <w:t>配合营销部做好开工后材料进场费、完工验收费等工程款项的结算工作</w:t>
            </w:r>
          </w:p>
        </w:tc>
        <w:tc>
          <w:tcPr>
            <w:tcW w:w="2123" w:type="dxa"/>
            <w:vMerge w:val="continue"/>
            <w:tcBorders>
              <w:top w:val="nil"/>
              <w:left w:val="single" w:color="000000" w:sz="4" w:space="0"/>
              <w:bottom w:val="single" w:color="000000" w:sz="4" w:space="0"/>
              <w:right w:val="single" w:color="auto" w:sz="4" w:space="0"/>
            </w:tcBorders>
            <w:vAlign w:val="center"/>
          </w:tcPr>
          <w:p w14:paraId="7DA3917A">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141AE045">
            <w:pPr>
              <w:widowControl/>
              <w:jc w:val="left"/>
              <w:rPr>
                <w:rFonts w:ascii="仿宋" w:hAnsi="仿宋" w:eastAsia="仿宋"/>
                <w:sz w:val="24"/>
              </w:rPr>
            </w:pPr>
          </w:p>
        </w:tc>
      </w:tr>
      <w:tr w14:paraId="1F4599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12178726">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6CCBECBF">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1C836A74">
            <w:pPr>
              <w:rPr>
                <w:rFonts w:ascii="仿宋" w:hAnsi="仿宋" w:eastAsia="仿宋"/>
                <w:sz w:val="24"/>
              </w:rPr>
            </w:pPr>
            <w:r>
              <w:rPr>
                <w:rFonts w:ascii="仿宋" w:hAnsi="仿宋" w:eastAsia="仿宋"/>
                <w:sz w:val="24"/>
              </w:rPr>
              <w:t>做好工程完后的总结工作，及时整理工程资料，交本部门资料员备案</w:t>
            </w:r>
          </w:p>
        </w:tc>
        <w:tc>
          <w:tcPr>
            <w:tcW w:w="2123" w:type="dxa"/>
            <w:vMerge w:val="continue"/>
            <w:tcBorders>
              <w:top w:val="nil"/>
              <w:left w:val="single" w:color="000000" w:sz="4" w:space="0"/>
              <w:bottom w:val="single" w:color="000000" w:sz="4" w:space="0"/>
              <w:right w:val="single" w:color="auto" w:sz="4" w:space="0"/>
            </w:tcBorders>
            <w:vAlign w:val="center"/>
          </w:tcPr>
          <w:p w14:paraId="31A35D52">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4DD90939">
            <w:pPr>
              <w:widowControl/>
              <w:jc w:val="left"/>
              <w:rPr>
                <w:rFonts w:ascii="仿宋" w:hAnsi="仿宋" w:eastAsia="仿宋"/>
                <w:sz w:val="24"/>
              </w:rPr>
            </w:pPr>
          </w:p>
        </w:tc>
      </w:tr>
      <w:tr w14:paraId="085E78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1FFFD08A">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32AC6771">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5384161A">
            <w:pPr>
              <w:rPr>
                <w:rFonts w:ascii="仿宋" w:hAnsi="仿宋" w:eastAsia="仿宋"/>
                <w:sz w:val="24"/>
              </w:rPr>
            </w:pPr>
            <w:r>
              <w:rPr>
                <w:rFonts w:ascii="仿宋" w:hAnsi="仿宋" w:eastAsia="仿宋"/>
                <w:sz w:val="24"/>
              </w:rPr>
              <w:t>对分包单位进行管理，参与审核外包项目的合同拟定、执行及结算</w:t>
            </w:r>
          </w:p>
        </w:tc>
        <w:tc>
          <w:tcPr>
            <w:tcW w:w="2123" w:type="dxa"/>
            <w:vMerge w:val="continue"/>
            <w:tcBorders>
              <w:top w:val="nil"/>
              <w:left w:val="single" w:color="000000" w:sz="4" w:space="0"/>
              <w:bottom w:val="single" w:color="000000" w:sz="4" w:space="0"/>
              <w:right w:val="single" w:color="auto" w:sz="4" w:space="0"/>
            </w:tcBorders>
            <w:vAlign w:val="center"/>
          </w:tcPr>
          <w:p w14:paraId="7AC00502">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33F11620">
            <w:pPr>
              <w:widowControl/>
              <w:jc w:val="left"/>
              <w:rPr>
                <w:rFonts w:ascii="仿宋" w:hAnsi="仿宋" w:eastAsia="仿宋"/>
                <w:sz w:val="24"/>
              </w:rPr>
            </w:pPr>
          </w:p>
        </w:tc>
      </w:tr>
      <w:tr w14:paraId="783053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35045FD4">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48E08CE1">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1EB9A1D7">
            <w:pPr>
              <w:rPr>
                <w:rFonts w:ascii="仿宋" w:hAnsi="仿宋" w:eastAsia="仿宋"/>
                <w:sz w:val="24"/>
              </w:rPr>
            </w:pPr>
            <w:r>
              <w:rPr>
                <w:rFonts w:ascii="仿宋" w:hAnsi="仿宋" w:eastAsia="仿宋"/>
                <w:sz w:val="24"/>
              </w:rPr>
              <w:t>联系施工单位进行工程保修和处理用户意见</w:t>
            </w:r>
          </w:p>
        </w:tc>
        <w:tc>
          <w:tcPr>
            <w:tcW w:w="2123" w:type="dxa"/>
            <w:vMerge w:val="continue"/>
            <w:tcBorders>
              <w:top w:val="nil"/>
              <w:left w:val="single" w:color="000000" w:sz="4" w:space="0"/>
              <w:bottom w:val="single" w:color="000000" w:sz="4" w:space="0"/>
              <w:right w:val="single" w:color="auto" w:sz="4" w:space="0"/>
            </w:tcBorders>
            <w:vAlign w:val="center"/>
          </w:tcPr>
          <w:p w14:paraId="1BE46A2C">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296B1913">
            <w:pPr>
              <w:widowControl/>
              <w:jc w:val="left"/>
              <w:rPr>
                <w:rFonts w:ascii="仿宋" w:hAnsi="仿宋" w:eastAsia="仿宋"/>
                <w:sz w:val="24"/>
              </w:rPr>
            </w:pPr>
          </w:p>
        </w:tc>
      </w:tr>
      <w:tr w14:paraId="0D0D31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 w:hRule="atLeast"/>
        </w:trPr>
        <w:tc>
          <w:tcPr>
            <w:tcW w:w="534" w:type="dxa"/>
            <w:vMerge w:val="continue"/>
            <w:tcBorders>
              <w:top w:val="nil"/>
              <w:left w:val="single" w:color="000000" w:sz="4" w:space="0"/>
              <w:bottom w:val="single" w:color="000000" w:sz="4" w:space="0"/>
              <w:right w:val="single" w:color="000000" w:sz="4" w:space="0"/>
            </w:tcBorders>
            <w:vAlign w:val="center"/>
          </w:tcPr>
          <w:p w14:paraId="52B3C0DF">
            <w:pPr>
              <w:widowControl/>
              <w:jc w:val="left"/>
              <w:rPr>
                <w:rFonts w:ascii="仿宋" w:hAnsi="仿宋" w:eastAsia="仿宋"/>
                <w:sz w:val="24"/>
              </w:rPr>
            </w:pPr>
          </w:p>
        </w:tc>
        <w:tc>
          <w:tcPr>
            <w:tcW w:w="992" w:type="dxa"/>
            <w:vMerge w:val="restart"/>
            <w:tcBorders>
              <w:top w:val="nil"/>
              <w:left w:val="single" w:color="000000" w:sz="4" w:space="0"/>
              <w:bottom w:val="single" w:color="000000" w:sz="4" w:space="0"/>
              <w:right w:val="single" w:color="000000" w:sz="4" w:space="0"/>
            </w:tcBorders>
            <w:vAlign w:val="center"/>
          </w:tcPr>
          <w:p w14:paraId="1D0D2D0B">
            <w:pPr>
              <w:rPr>
                <w:rFonts w:ascii="仿宋" w:hAnsi="仿宋" w:eastAsia="仿宋"/>
                <w:sz w:val="24"/>
              </w:rPr>
            </w:pPr>
            <w:r>
              <w:rPr>
                <w:rFonts w:ascii="仿宋" w:hAnsi="仿宋" w:eastAsia="仿宋"/>
                <w:sz w:val="24"/>
              </w:rPr>
              <w:t>注册造价师</w:t>
            </w:r>
          </w:p>
        </w:tc>
        <w:tc>
          <w:tcPr>
            <w:tcW w:w="3544" w:type="dxa"/>
            <w:tcBorders>
              <w:top w:val="single" w:color="000000" w:sz="4" w:space="0"/>
              <w:left w:val="single" w:color="000000" w:sz="4" w:space="0"/>
              <w:bottom w:val="single" w:color="000000" w:sz="4" w:space="0"/>
              <w:right w:val="single" w:color="000000" w:sz="4" w:space="0"/>
            </w:tcBorders>
            <w:vAlign w:val="center"/>
          </w:tcPr>
          <w:p w14:paraId="59A2887D">
            <w:pPr>
              <w:rPr>
                <w:rFonts w:ascii="仿宋" w:hAnsi="仿宋" w:eastAsia="仿宋"/>
                <w:sz w:val="24"/>
              </w:rPr>
            </w:pPr>
            <w:r>
              <w:rPr>
                <w:rFonts w:ascii="仿宋" w:hAnsi="仿宋" w:eastAsia="仿宋"/>
                <w:sz w:val="24"/>
              </w:rPr>
              <w:t>负责施工图预算工作任务准确计算工程量。</w:t>
            </w:r>
          </w:p>
        </w:tc>
        <w:tc>
          <w:tcPr>
            <w:tcW w:w="2123" w:type="dxa"/>
            <w:vMerge w:val="restart"/>
            <w:tcBorders>
              <w:top w:val="nil"/>
              <w:left w:val="single" w:color="000000" w:sz="4" w:space="0"/>
              <w:bottom w:val="single" w:color="000000" w:sz="4" w:space="0"/>
              <w:right w:val="single" w:color="auto" w:sz="4" w:space="0"/>
            </w:tcBorders>
            <w:vAlign w:val="center"/>
          </w:tcPr>
          <w:p w14:paraId="0865A494">
            <w:pPr>
              <w:rPr>
                <w:rFonts w:ascii="仿宋" w:hAnsi="仿宋" w:eastAsia="仿宋"/>
                <w:sz w:val="24"/>
              </w:rPr>
            </w:pPr>
            <w:r>
              <w:rPr>
                <w:rFonts w:ascii="仿宋" w:hAnsi="仿宋" w:eastAsia="仿宋"/>
                <w:sz w:val="24"/>
              </w:rPr>
              <w:t xml:space="preserve">1．具有编审项目建议书及可行性研究报告投资估算，优化建设方案并对项目进行经济评价的能力。 </w:t>
            </w:r>
          </w:p>
          <w:p w14:paraId="09579E72">
            <w:pPr>
              <w:rPr>
                <w:rFonts w:ascii="仿宋" w:hAnsi="仿宋" w:eastAsia="仿宋"/>
                <w:sz w:val="24"/>
              </w:rPr>
            </w:pPr>
            <w:r>
              <w:rPr>
                <w:rFonts w:ascii="仿宋" w:hAnsi="仿宋" w:eastAsia="仿宋"/>
                <w:sz w:val="24"/>
              </w:rPr>
              <w:t xml:space="preserve">2.具有在建设项目全过程中对工程造价实施控制、管理的能力，能编制工程结（决）算。  </w:t>
            </w:r>
          </w:p>
          <w:p w14:paraId="2218E7B0">
            <w:pPr>
              <w:rPr>
                <w:rFonts w:ascii="仿宋" w:hAnsi="仿宋" w:eastAsia="仿宋"/>
                <w:sz w:val="24"/>
              </w:rPr>
            </w:pPr>
            <w:r>
              <w:rPr>
                <w:rFonts w:ascii="仿宋" w:hAnsi="仿宋" w:eastAsia="仿宋"/>
                <w:sz w:val="24"/>
              </w:rPr>
              <w:t>3.具有一定的组织、协调和社会调查分析能力，能对涉及工程造价的诉讼、索赔、保险、审计等方面的咨询工作。</w:t>
            </w:r>
          </w:p>
        </w:tc>
        <w:tc>
          <w:tcPr>
            <w:tcW w:w="1420" w:type="dxa"/>
            <w:vMerge w:val="restart"/>
            <w:tcBorders>
              <w:top w:val="nil"/>
              <w:left w:val="single" w:color="auto" w:sz="4" w:space="0"/>
              <w:bottom w:val="single" w:color="000000" w:sz="4" w:space="0"/>
              <w:right w:val="single" w:color="000000" w:sz="4" w:space="0"/>
            </w:tcBorders>
            <w:vAlign w:val="center"/>
          </w:tcPr>
          <w:p w14:paraId="7E1FB99C">
            <w:pPr>
              <w:rPr>
                <w:rFonts w:ascii="仿宋" w:hAnsi="仿宋" w:eastAsia="仿宋"/>
                <w:sz w:val="24"/>
              </w:rPr>
            </w:pPr>
            <w:r>
              <w:rPr>
                <w:rFonts w:hint="eastAsia" w:ascii="仿宋" w:hAnsi="仿宋" w:eastAsia="仿宋"/>
                <w:sz w:val="24"/>
                <w:lang w:eastAsia="zh-CN"/>
              </w:rPr>
              <w:t>建筑识图与构造</w:t>
            </w:r>
            <w:r>
              <w:rPr>
                <w:rFonts w:hint="eastAsia" w:ascii="仿宋" w:hAnsi="仿宋" w:eastAsia="仿宋"/>
                <w:sz w:val="24"/>
              </w:rPr>
              <w:t>、建筑施工技术、</w:t>
            </w:r>
          </w:p>
          <w:p w14:paraId="1C9A5CA5">
            <w:pPr>
              <w:rPr>
                <w:rFonts w:hint="eastAsia" w:ascii="仿宋" w:hAnsi="仿宋" w:eastAsia="仿宋"/>
                <w:sz w:val="24"/>
                <w:lang w:eastAsia="zh-CN"/>
              </w:rPr>
            </w:pPr>
            <w:r>
              <w:rPr>
                <w:rFonts w:hint="eastAsia" w:ascii="仿宋" w:hAnsi="仿宋" w:eastAsia="仿宋"/>
                <w:sz w:val="24"/>
              </w:rPr>
              <w:t>建筑工程造价、</w:t>
            </w:r>
            <w:r>
              <w:rPr>
                <w:rFonts w:hint="eastAsia" w:ascii="仿宋" w:hAnsi="仿宋" w:eastAsia="仿宋"/>
                <w:sz w:val="24"/>
                <w:lang w:eastAsia="zh-CN"/>
              </w:rPr>
              <w:t>水电安装工程预算</w:t>
            </w:r>
            <w:r>
              <w:rPr>
                <w:rFonts w:hint="eastAsia" w:ascii="仿宋" w:hAnsi="仿宋" w:eastAsia="仿宋"/>
                <w:sz w:val="24"/>
              </w:rPr>
              <w:t>、工程量清单计价、</w:t>
            </w:r>
            <w:r>
              <w:rPr>
                <w:rFonts w:hint="eastAsia" w:ascii="仿宋" w:hAnsi="仿宋" w:eastAsia="仿宋"/>
                <w:sz w:val="24"/>
                <w:lang w:eastAsia="zh-CN"/>
              </w:rPr>
              <w:t>工程造价数字化应用</w:t>
            </w:r>
            <w:r>
              <w:rPr>
                <w:rFonts w:hint="eastAsia" w:ascii="仿宋" w:hAnsi="仿宋" w:eastAsia="仿宋"/>
                <w:sz w:val="24"/>
              </w:rPr>
              <w:t>、钢筋工程量计算、招投标与合同管理、</w:t>
            </w:r>
            <w:r>
              <w:rPr>
                <w:rFonts w:hint="eastAsia" w:ascii="仿宋" w:hAnsi="仿宋" w:eastAsia="仿宋"/>
                <w:sz w:val="24"/>
                <w:lang w:eastAsia="zh-CN"/>
              </w:rPr>
              <w:t>建筑施工组织与管理</w:t>
            </w:r>
            <w:r>
              <w:rPr>
                <w:rFonts w:hint="eastAsia" w:ascii="仿宋" w:hAnsi="仿宋" w:eastAsia="仿宋"/>
                <w:sz w:val="24"/>
              </w:rPr>
              <w:t>、</w:t>
            </w:r>
            <w:r>
              <w:rPr>
                <w:rFonts w:hint="eastAsia" w:ascii="仿宋" w:hAnsi="仿宋" w:eastAsia="仿宋"/>
                <w:sz w:val="24"/>
                <w:lang w:eastAsia="zh-CN"/>
              </w:rPr>
              <w:t>建筑工程资料管理</w:t>
            </w:r>
          </w:p>
        </w:tc>
      </w:tr>
      <w:tr w14:paraId="20E373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 w:hRule="atLeast"/>
        </w:trPr>
        <w:tc>
          <w:tcPr>
            <w:tcW w:w="534" w:type="dxa"/>
            <w:vMerge w:val="continue"/>
            <w:tcBorders>
              <w:top w:val="nil"/>
              <w:left w:val="single" w:color="000000" w:sz="4" w:space="0"/>
              <w:bottom w:val="single" w:color="000000" w:sz="4" w:space="0"/>
              <w:right w:val="single" w:color="000000" w:sz="4" w:space="0"/>
            </w:tcBorders>
            <w:vAlign w:val="center"/>
          </w:tcPr>
          <w:p w14:paraId="43701D48">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7D2B2BA6">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1F06241C">
            <w:pPr>
              <w:rPr>
                <w:rFonts w:ascii="仿宋" w:hAnsi="仿宋" w:eastAsia="仿宋"/>
                <w:sz w:val="24"/>
              </w:rPr>
            </w:pPr>
            <w:r>
              <w:rPr>
                <w:rFonts w:ascii="仿宋" w:hAnsi="仿宋" w:eastAsia="仿宋"/>
                <w:sz w:val="24"/>
              </w:rPr>
              <w:t>负责现场签证，变更调整费用。</w:t>
            </w:r>
          </w:p>
        </w:tc>
        <w:tc>
          <w:tcPr>
            <w:tcW w:w="2123" w:type="dxa"/>
            <w:vMerge w:val="continue"/>
            <w:tcBorders>
              <w:top w:val="nil"/>
              <w:left w:val="single" w:color="000000" w:sz="4" w:space="0"/>
              <w:bottom w:val="single" w:color="000000" w:sz="4" w:space="0"/>
              <w:right w:val="single" w:color="auto" w:sz="4" w:space="0"/>
            </w:tcBorders>
            <w:vAlign w:val="center"/>
          </w:tcPr>
          <w:p w14:paraId="1F100242">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0ECEBA0F">
            <w:pPr>
              <w:widowControl/>
              <w:jc w:val="left"/>
              <w:rPr>
                <w:rFonts w:ascii="仿宋" w:hAnsi="仿宋" w:eastAsia="仿宋"/>
                <w:sz w:val="24"/>
              </w:rPr>
            </w:pPr>
          </w:p>
        </w:tc>
      </w:tr>
      <w:tr w14:paraId="7F917F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 w:hRule="atLeast"/>
        </w:trPr>
        <w:tc>
          <w:tcPr>
            <w:tcW w:w="534" w:type="dxa"/>
            <w:vMerge w:val="continue"/>
            <w:tcBorders>
              <w:top w:val="nil"/>
              <w:left w:val="single" w:color="000000" w:sz="4" w:space="0"/>
              <w:bottom w:val="single" w:color="000000" w:sz="4" w:space="0"/>
              <w:right w:val="single" w:color="000000" w:sz="4" w:space="0"/>
            </w:tcBorders>
            <w:vAlign w:val="center"/>
          </w:tcPr>
          <w:p w14:paraId="64FFCA7E">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36485C2C">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5B9A0435">
            <w:pPr>
              <w:rPr>
                <w:rFonts w:ascii="仿宋" w:hAnsi="仿宋" w:eastAsia="仿宋"/>
                <w:sz w:val="24"/>
              </w:rPr>
            </w:pPr>
            <w:r>
              <w:rPr>
                <w:rFonts w:ascii="仿宋" w:hAnsi="仿宋" w:eastAsia="仿宋"/>
                <w:sz w:val="24"/>
              </w:rPr>
              <w:t>审理结算，出具竣工结算文件。</w:t>
            </w:r>
          </w:p>
        </w:tc>
        <w:tc>
          <w:tcPr>
            <w:tcW w:w="2123" w:type="dxa"/>
            <w:vMerge w:val="continue"/>
            <w:tcBorders>
              <w:top w:val="nil"/>
              <w:left w:val="single" w:color="000000" w:sz="4" w:space="0"/>
              <w:bottom w:val="single" w:color="000000" w:sz="4" w:space="0"/>
              <w:right w:val="single" w:color="auto" w:sz="4" w:space="0"/>
            </w:tcBorders>
            <w:vAlign w:val="center"/>
          </w:tcPr>
          <w:p w14:paraId="246C8B89">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08CAE057">
            <w:pPr>
              <w:widowControl/>
              <w:jc w:val="left"/>
              <w:rPr>
                <w:rFonts w:ascii="仿宋" w:hAnsi="仿宋" w:eastAsia="仿宋"/>
                <w:sz w:val="24"/>
              </w:rPr>
            </w:pPr>
          </w:p>
        </w:tc>
      </w:tr>
      <w:tr w14:paraId="6ADBA6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 w:hRule="atLeast"/>
        </w:trPr>
        <w:tc>
          <w:tcPr>
            <w:tcW w:w="534" w:type="dxa"/>
            <w:vMerge w:val="continue"/>
            <w:tcBorders>
              <w:top w:val="nil"/>
              <w:left w:val="single" w:color="000000" w:sz="4" w:space="0"/>
              <w:bottom w:val="single" w:color="000000" w:sz="4" w:space="0"/>
              <w:right w:val="single" w:color="000000" w:sz="4" w:space="0"/>
            </w:tcBorders>
            <w:vAlign w:val="center"/>
          </w:tcPr>
          <w:p w14:paraId="6D7E60D2">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4781E433">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103C8A48">
            <w:pPr>
              <w:rPr>
                <w:rFonts w:ascii="仿宋" w:hAnsi="仿宋" w:eastAsia="仿宋"/>
                <w:sz w:val="24"/>
              </w:rPr>
            </w:pPr>
            <w:r>
              <w:rPr>
                <w:rFonts w:ascii="仿宋" w:hAnsi="仿宋" w:eastAsia="仿宋"/>
                <w:sz w:val="24"/>
              </w:rPr>
              <w:t>工程标底编制，参与招投标。</w:t>
            </w:r>
          </w:p>
        </w:tc>
        <w:tc>
          <w:tcPr>
            <w:tcW w:w="2123" w:type="dxa"/>
            <w:vMerge w:val="continue"/>
            <w:tcBorders>
              <w:top w:val="nil"/>
              <w:left w:val="single" w:color="000000" w:sz="4" w:space="0"/>
              <w:bottom w:val="single" w:color="000000" w:sz="4" w:space="0"/>
              <w:right w:val="single" w:color="auto" w:sz="4" w:space="0"/>
            </w:tcBorders>
            <w:vAlign w:val="center"/>
          </w:tcPr>
          <w:p w14:paraId="32635C88">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73293303">
            <w:pPr>
              <w:widowControl/>
              <w:jc w:val="left"/>
              <w:rPr>
                <w:rFonts w:ascii="仿宋" w:hAnsi="仿宋" w:eastAsia="仿宋"/>
                <w:sz w:val="24"/>
              </w:rPr>
            </w:pPr>
          </w:p>
        </w:tc>
      </w:tr>
      <w:tr w14:paraId="151C58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 w:hRule="atLeast"/>
        </w:trPr>
        <w:tc>
          <w:tcPr>
            <w:tcW w:w="534" w:type="dxa"/>
            <w:vMerge w:val="continue"/>
            <w:tcBorders>
              <w:top w:val="nil"/>
              <w:left w:val="single" w:color="000000" w:sz="4" w:space="0"/>
              <w:bottom w:val="single" w:color="000000" w:sz="4" w:space="0"/>
              <w:right w:val="single" w:color="000000" w:sz="4" w:space="0"/>
            </w:tcBorders>
            <w:vAlign w:val="center"/>
          </w:tcPr>
          <w:p w14:paraId="771CA477">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25CB616F">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21218729">
            <w:pPr>
              <w:rPr>
                <w:rFonts w:ascii="仿宋" w:hAnsi="仿宋" w:eastAsia="仿宋"/>
                <w:sz w:val="24"/>
              </w:rPr>
            </w:pPr>
            <w:r>
              <w:rPr>
                <w:rFonts w:ascii="仿宋" w:hAnsi="仿宋" w:eastAsia="仿宋"/>
                <w:sz w:val="24"/>
              </w:rPr>
              <w:t>积极地针对各施工企业单位投标报价进行造价经济分析、施工技术等评价。</w:t>
            </w:r>
          </w:p>
        </w:tc>
        <w:tc>
          <w:tcPr>
            <w:tcW w:w="2123" w:type="dxa"/>
            <w:vMerge w:val="continue"/>
            <w:tcBorders>
              <w:top w:val="nil"/>
              <w:left w:val="single" w:color="000000" w:sz="4" w:space="0"/>
              <w:bottom w:val="single" w:color="000000" w:sz="4" w:space="0"/>
              <w:right w:val="single" w:color="auto" w:sz="4" w:space="0"/>
            </w:tcBorders>
            <w:vAlign w:val="center"/>
          </w:tcPr>
          <w:p w14:paraId="1BACE061">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64A402F5">
            <w:pPr>
              <w:widowControl/>
              <w:jc w:val="left"/>
              <w:rPr>
                <w:rFonts w:ascii="仿宋" w:hAnsi="仿宋" w:eastAsia="仿宋"/>
                <w:sz w:val="24"/>
              </w:rPr>
            </w:pPr>
          </w:p>
        </w:tc>
      </w:tr>
      <w:tr w14:paraId="30F49E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 w:hRule="atLeast"/>
        </w:trPr>
        <w:tc>
          <w:tcPr>
            <w:tcW w:w="534" w:type="dxa"/>
            <w:vMerge w:val="continue"/>
            <w:tcBorders>
              <w:top w:val="nil"/>
              <w:left w:val="single" w:color="000000" w:sz="4" w:space="0"/>
              <w:bottom w:val="single" w:color="000000" w:sz="4" w:space="0"/>
              <w:right w:val="single" w:color="000000" w:sz="4" w:space="0"/>
            </w:tcBorders>
            <w:vAlign w:val="center"/>
          </w:tcPr>
          <w:p w14:paraId="48843E3C">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28F98EF1">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vAlign w:val="center"/>
          </w:tcPr>
          <w:p w14:paraId="3502A015">
            <w:pPr>
              <w:rPr>
                <w:rFonts w:ascii="仿宋" w:hAnsi="仿宋" w:eastAsia="仿宋"/>
                <w:sz w:val="24"/>
              </w:rPr>
            </w:pPr>
            <w:r>
              <w:rPr>
                <w:rFonts w:ascii="仿宋" w:hAnsi="仿宋" w:eastAsia="仿宋"/>
                <w:sz w:val="24"/>
              </w:rPr>
              <w:t>项目各阶段，其他有关工程造价咨询及服务工作。</w:t>
            </w:r>
          </w:p>
        </w:tc>
        <w:tc>
          <w:tcPr>
            <w:tcW w:w="2123" w:type="dxa"/>
            <w:vMerge w:val="continue"/>
            <w:tcBorders>
              <w:top w:val="nil"/>
              <w:left w:val="single" w:color="000000" w:sz="4" w:space="0"/>
              <w:bottom w:val="single" w:color="000000" w:sz="4" w:space="0"/>
              <w:right w:val="single" w:color="auto" w:sz="4" w:space="0"/>
            </w:tcBorders>
            <w:vAlign w:val="center"/>
          </w:tcPr>
          <w:p w14:paraId="3EEF6BFF">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75A52673">
            <w:pPr>
              <w:widowControl/>
              <w:jc w:val="left"/>
              <w:rPr>
                <w:rFonts w:ascii="仿宋" w:hAnsi="仿宋" w:eastAsia="仿宋"/>
                <w:sz w:val="24"/>
              </w:rPr>
            </w:pPr>
          </w:p>
        </w:tc>
      </w:tr>
      <w:tr w14:paraId="749A5D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restart"/>
            <w:tcBorders>
              <w:top w:val="nil"/>
              <w:left w:val="single" w:color="000000" w:sz="4" w:space="0"/>
              <w:bottom w:val="single" w:color="000000" w:sz="4" w:space="0"/>
              <w:right w:val="single" w:color="000000" w:sz="4" w:space="0"/>
            </w:tcBorders>
            <w:vAlign w:val="center"/>
          </w:tcPr>
          <w:p w14:paraId="38CB4675">
            <w:pPr>
              <w:rPr>
                <w:rFonts w:ascii="仿宋" w:hAnsi="仿宋" w:eastAsia="仿宋"/>
                <w:sz w:val="24"/>
              </w:rPr>
            </w:pPr>
            <w:r>
              <w:rPr>
                <w:rFonts w:ascii="仿宋" w:hAnsi="仿宋" w:eastAsia="仿宋"/>
                <w:sz w:val="24"/>
              </w:rPr>
              <w:t>拓展就业岗位</w:t>
            </w:r>
          </w:p>
        </w:tc>
        <w:tc>
          <w:tcPr>
            <w:tcW w:w="992" w:type="dxa"/>
            <w:vMerge w:val="restart"/>
            <w:tcBorders>
              <w:top w:val="nil"/>
              <w:left w:val="single" w:color="000000" w:sz="4" w:space="0"/>
              <w:bottom w:val="single" w:color="000000" w:sz="4" w:space="0"/>
              <w:right w:val="single" w:color="000000" w:sz="4" w:space="0"/>
            </w:tcBorders>
            <w:vAlign w:val="center"/>
          </w:tcPr>
          <w:p w14:paraId="27CFCDDC">
            <w:pPr>
              <w:rPr>
                <w:rFonts w:ascii="仿宋" w:hAnsi="仿宋" w:eastAsia="仿宋"/>
                <w:sz w:val="24"/>
              </w:rPr>
            </w:pPr>
            <w:r>
              <w:rPr>
                <w:rFonts w:ascii="仿宋" w:hAnsi="仿宋" w:eastAsia="仿宋"/>
                <w:sz w:val="24"/>
              </w:rPr>
              <w:t>测量员</w:t>
            </w:r>
          </w:p>
        </w:tc>
        <w:tc>
          <w:tcPr>
            <w:tcW w:w="3544" w:type="dxa"/>
            <w:tcBorders>
              <w:top w:val="single" w:color="000000" w:sz="4" w:space="0"/>
              <w:left w:val="single" w:color="000000" w:sz="4" w:space="0"/>
              <w:bottom w:val="single" w:color="000000" w:sz="4" w:space="0"/>
              <w:right w:val="single" w:color="000000" w:sz="4" w:space="0"/>
            </w:tcBorders>
          </w:tcPr>
          <w:p w14:paraId="75AE57BB">
            <w:pPr>
              <w:rPr>
                <w:rFonts w:ascii="仿宋" w:hAnsi="仿宋" w:eastAsia="仿宋"/>
                <w:sz w:val="24"/>
              </w:rPr>
            </w:pPr>
            <w:r>
              <w:rPr>
                <w:rFonts w:ascii="仿宋" w:hAnsi="仿宋" w:eastAsia="仿宋"/>
                <w:sz w:val="24"/>
              </w:rPr>
              <w:t>平面控制网测设</w:t>
            </w:r>
          </w:p>
        </w:tc>
        <w:tc>
          <w:tcPr>
            <w:tcW w:w="2123" w:type="dxa"/>
            <w:vMerge w:val="restart"/>
            <w:tcBorders>
              <w:top w:val="nil"/>
              <w:left w:val="single" w:color="000000" w:sz="4" w:space="0"/>
              <w:bottom w:val="single" w:color="000000" w:sz="4" w:space="0"/>
              <w:right w:val="single" w:color="auto" w:sz="4" w:space="0"/>
            </w:tcBorders>
          </w:tcPr>
          <w:p w14:paraId="5B5270FC">
            <w:pPr>
              <w:rPr>
                <w:rFonts w:ascii="仿宋" w:hAnsi="仿宋" w:eastAsia="仿宋"/>
                <w:sz w:val="24"/>
              </w:rPr>
            </w:pPr>
            <w:r>
              <w:rPr>
                <w:rFonts w:ascii="仿宋" w:hAnsi="仿宋" w:eastAsia="仿宋"/>
                <w:sz w:val="24"/>
              </w:rPr>
              <w:t>1.理解设计图纸，审核图纸能力</w:t>
            </w:r>
          </w:p>
          <w:p w14:paraId="1AFF47AD">
            <w:pPr>
              <w:rPr>
                <w:rFonts w:ascii="仿宋" w:hAnsi="仿宋" w:eastAsia="仿宋"/>
                <w:sz w:val="24"/>
              </w:rPr>
            </w:pPr>
            <w:r>
              <w:rPr>
                <w:rFonts w:ascii="仿宋" w:hAnsi="仿宋" w:eastAsia="仿宋"/>
                <w:sz w:val="24"/>
              </w:rPr>
              <w:t>2.绘制现场平面图能力，绘制测量放样图能力</w:t>
            </w:r>
          </w:p>
          <w:p w14:paraId="59E597D4">
            <w:pPr>
              <w:rPr>
                <w:rFonts w:ascii="仿宋" w:hAnsi="仿宋" w:eastAsia="仿宋"/>
                <w:sz w:val="24"/>
              </w:rPr>
            </w:pPr>
            <w:r>
              <w:rPr>
                <w:rFonts w:ascii="仿宋" w:hAnsi="仿宋" w:eastAsia="仿宋"/>
                <w:sz w:val="24"/>
              </w:rPr>
              <w:t>3.熟练使用测量仪器，校验和维护仪器能力</w:t>
            </w:r>
          </w:p>
        </w:tc>
        <w:tc>
          <w:tcPr>
            <w:tcW w:w="1420" w:type="dxa"/>
            <w:vMerge w:val="restart"/>
            <w:tcBorders>
              <w:top w:val="nil"/>
              <w:left w:val="single" w:color="auto" w:sz="4" w:space="0"/>
              <w:bottom w:val="single" w:color="000000" w:sz="4" w:space="0"/>
              <w:right w:val="single" w:color="000000" w:sz="4" w:space="0"/>
            </w:tcBorders>
          </w:tcPr>
          <w:p w14:paraId="0A4865BF">
            <w:pPr>
              <w:rPr>
                <w:rFonts w:ascii="仿宋" w:hAnsi="仿宋" w:eastAsia="仿宋"/>
                <w:sz w:val="24"/>
              </w:rPr>
            </w:pPr>
            <w:r>
              <w:rPr>
                <w:rFonts w:hint="eastAsia" w:ascii="仿宋" w:hAnsi="仿宋" w:eastAsia="仿宋"/>
                <w:sz w:val="24"/>
                <w:lang w:eastAsia="zh-CN"/>
              </w:rPr>
              <w:t>建筑识图与构造</w:t>
            </w:r>
            <w:r>
              <w:rPr>
                <w:rFonts w:hint="eastAsia" w:ascii="仿宋" w:hAnsi="仿宋" w:eastAsia="仿宋"/>
                <w:sz w:val="24"/>
              </w:rPr>
              <w:t>、建筑施工技术、建筑施工测量</w:t>
            </w:r>
          </w:p>
        </w:tc>
      </w:tr>
      <w:tr w14:paraId="4CD71A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024540AD">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2DA3869F">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tcPr>
          <w:p w14:paraId="02791FBB">
            <w:pPr>
              <w:rPr>
                <w:rFonts w:ascii="仿宋" w:hAnsi="仿宋" w:eastAsia="仿宋"/>
                <w:sz w:val="24"/>
              </w:rPr>
            </w:pPr>
            <w:r>
              <w:rPr>
                <w:rFonts w:ascii="仿宋" w:hAnsi="仿宋" w:eastAsia="仿宋"/>
                <w:sz w:val="24"/>
              </w:rPr>
              <w:t>路基路面施工放样</w:t>
            </w:r>
          </w:p>
        </w:tc>
        <w:tc>
          <w:tcPr>
            <w:tcW w:w="2123" w:type="dxa"/>
            <w:vMerge w:val="continue"/>
            <w:tcBorders>
              <w:top w:val="nil"/>
              <w:left w:val="single" w:color="000000" w:sz="4" w:space="0"/>
              <w:bottom w:val="single" w:color="000000" w:sz="4" w:space="0"/>
              <w:right w:val="single" w:color="auto" w:sz="4" w:space="0"/>
            </w:tcBorders>
            <w:vAlign w:val="center"/>
          </w:tcPr>
          <w:p w14:paraId="1CEA86EE">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05B15B10">
            <w:pPr>
              <w:widowControl/>
              <w:jc w:val="left"/>
              <w:rPr>
                <w:rFonts w:ascii="仿宋" w:hAnsi="仿宋" w:eastAsia="仿宋"/>
                <w:sz w:val="24"/>
              </w:rPr>
            </w:pPr>
          </w:p>
        </w:tc>
      </w:tr>
      <w:tr w14:paraId="3CD935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534" w:type="dxa"/>
            <w:vMerge w:val="continue"/>
            <w:tcBorders>
              <w:top w:val="nil"/>
              <w:left w:val="single" w:color="000000" w:sz="4" w:space="0"/>
              <w:bottom w:val="single" w:color="000000" w:sz="4" w:space="0"/>
              <w:right w:val="single" w:color="000000" w:sz="4" w:space="0"/>
            </w:tcBorders>
            <w:vAlign w:val="center"/>
          </w:tcPr>
          <w:p w14:paraId="734D661D">
            <w:pPr>
              <w:widowControl/>
              <w:jc w:val="left"/>
              <w:rPr>
                <w:rFonts w:ascii="仿宋" w:hAnsi="仿宋" w:eastAsia="仿宋"/>
                <w:sz w:val="24"/>
              </w:rPr>
            </w:pPr>
          </w:p>
        </w:tc>
        <w:tc>
          <w:tcPr>
            <w:tcW w:w="992" w:type="dxa"/>
            <w:vMerge w:val="continue"/>
            <w:tcBorders>
              <w:top w:val="nil"/>
              <w:left w:val="single" w:color="000000" w:sz="4" w:space="0"/>
              <w:bottom w:val="single" w:color="000000" w:sz="4" w:space="0"/>
              <w:right w:val="single" w:color="000000" w:sz="4" w:space="0"/>
            </w:tcBorders>
            <w:vAlign w:val="center"/>
          </w:tcPr>
          <w:p w14:paraId="6041C003">
            <w:pPr>
              <w:widowControl/>
              <w:jc w:val="left"/>
              <w:rPr>
                <w:rFonts w:ascii="仿宋" w:hAnsi="仿宋" w:eastAsia="仿宋"/>
                <w:sz w:val="24"/>
              </w:rPr>
            </w:pPr>
          </w:p>
        </w:tc>
        <w:tc>
          <w:tcPr>
            <w:tcW w:w="3544" w:type="dxa"/>
            <w:tcBorders>
              <w:top w:val="single" w:color="000000" w:sz="4" w:space="0"/>
              <w:left w:val="single" w:color="000000" w:sz="4" w:space="0"/>
              <w:bottom w:val="single" w:color="000000" w:sz="4" w:space="0"/>
              <w:right w:val="single" w:color="000000" w:sz="4" w:space="0"/>
            </w:tcBorders>
          </w:tcPr>
          <w:p w14:paraId="4D964810">
            <w:pPr>
              <w:rPr>
                <w:rFonts w:ascii="仿宋" w:hAnsi="仿宋" w:eastAsia="仿宋"/>
                <w:sz w:val="24"/>
              </w:rPr>
            </w:pPr>
            <w:r>
              <w:rPr>
                <w:rFonts w:ascii="仿宋" w:hAnsi="仿宋" w:eastAsia="仿宋"/>
                <w:sz w:val="24"/>
              </w:rPr>
              <w:t>道路地形图测绘与应用</w:t>
            </w:r>
          </w:p>
        </w:tc>
        <w:tc>
          <w:tcPr>
            <w:tcW w:w="2123" w:type="dxa"/>
            <w:vMerge w:val="continue"/>
            <w:tcBorders>
              <w:top w:val="nil"/>
              <w:left w:val="single" w:color="000000" w:sz="4" w:space="0"/>
              <w:bottom w:val="single" w:color="000000" w:sz="4" w:space="0"/>
              <w:right w:val="single" w:color="auto" w:sz="4" w:space="0"/>
            </w:tcBorders>
            <w:vAlign w:val="center"/>
          </w:tcPr>
          <w:p w14:paraId="0C2E8536">
            <w:pPr>
              <w:widowControl/>
              <w:jc w:val="left"/>
              <w:rPr>
                <w:rFonts w:ascii="仿宋" w:hAnsi="仿宋" w:eastAsia="仿宋"/>
                <w:sz w:val="24"/>
              </w:rPr>
            </w:pPr>
          </w:p>
        </w:tc>
        <w:tc>
          <w:tcPr>
            <w:tcW w:w="1420" w:type="dxa"/>
            <w:vMerge w:val="continue"/>
            <w:tcBorders>
              <w:top w:val="nil"/>
              <w:left w:val="single" w:color="auto" w:sz="4" w:space="0"/>
              <w:bottom w:val="single" w:color="000000" w:sz="4" w:space="0"/>
              <w:right w:val="single" w:color="000000" w:sz="4" w:space="0"/>
            </w:tcBorders>
            <w:vAlign w:val="center"/>
          </w:tcPr>
          <w:p w14:paraId="4D792DAA">
            <w:pPr>
              <w:widowControl/>
              <w:jc w:val="left"/>
              <w:rPr>
                <w:rFonts w:ascii="仿宋" w:hAnsi="仿宋" w:eastAsia="仿宋"/>
                <w:sz w:val="24"/>
              </w:rPr>
            </w:pPr>
          </w:p>
        </w:tc>
      </w:tr>
    </w:tbl>
    <w:p w14:paraId="25DE3DFF">
      <w:pPr>
        <w:spacing w:before="312" w:beforeLines="100" w:line="440" w:lineRule="exact"/>
        <w:rPr>
          <w:rFonts w:ascii="宋体" w:hAnsi="宋体"/>
          <w:b/>
          <w:sz w:val="28"/>
          <w:szCs w:val="28"/>
        </w:rPr>
      </w:pPr>
      <w:r>
        <w:rPr>
          <w:rFonts w:hint="eastAsia" w:ascii="宋体" w:hAnsi="宋体"/>
          <w:b/>
          <w:sz w:val="24"/>
        </w:rPr>
        <w:t>（二）课程设置</w:t>
      </w:r>
    </w:p>
    <w:p w14:paraId="3E84016B">
      <w:pPr>
        <w:spacing w:line="440" w:lineRule="exact"/>
        <w:ind w:firstLine="480" w:firstLineChars="200"/>
        <w:rPr>
          <w:rFonts w:ascii="仿宋" w:hAnsi="仿宋" w:eastAsia="仿宋"/>
          <w:sz w:val="24"/>
        </w:rPr>
      </w:pPr>
      <w:r>
        <w:rPr>
          <w:rFonts w:hint="eastAsia" w:ascii="仿宋" w:hAnsi="仿宋" w:eastAsia="仿宋"/>
          <w:sz w:val="24"/>
        </w:rPr>
        <w:t>课程设置包括公共基础课程和专业（技能）课程两类</w:t>
      </w:r>
      <w:r>
        <w:rPr>
          <w:rFonts w:ascii="仿宋" w:hAnsi="仿宋" w:eastAsia="仿宋"/>
          <w:sz w:val="24"/>
        </w:rPr>
        <w:t>。</w:t>
      </w:r>
    </w:p>
    <w:p w14:paraId="5EE39856">
      <w:pPr>
        <w:spacing w:line="400" w:lineRule="exact"/>
        <w:ind w:firstLine="482" w:firstLineChars="200"/>
        <w:rPr>
          <w:rFonts w:ascii="宋体" w:hAnsi="宋体"/>
          <w:b/>
          <w:sz w:val="24"/>
        </w:rPr>
      </w:pPr>
      <w:r>
        <w:rPr>
          <w:rFonts w:ascii="宋体" w:hAnsi="宋体"/>
          <w:b/>
          <w:sz w:val="24"/>
        </w:rPr>
        <w:t>1、公共基础课程</w:t>
      </w:r>
    </w:p>
    <w:p w14:paraId="2A3FEF93">
      <w:pPr>
        <w:spacing w:line="440" w:lineRule="exact"/>
        <w:ind w:firstLine="480" w:firstLineChars="200"/>
        <w:rPr>
          <w:rFonts w:ascii="仿宋" w:hAnsi="仿宋" w:eastAsia="仿宋"/>
          <w:sz w:val="24"/>
        </w:rPr>
      </w:pPr>
      <w:r>
        <w:rPr>
          <w:rFonts w:hint="eastAsia" w:ascii="仿宋" w:hAnsi="仿宋" w:eastAsia="仿宋"/>
          <w:sz w:val="24"/>
        </w:rPr>
        <w:t>1）公共基础必修课</w:t>
      </w:r>
    </w:p>
    <w:p w14:paraId="376B8D8E">
      <w:pPr>
        <w:spacing w:line="440" w:lineRule="exact"/>
        <w:ind w:firstLine="480" w:firstLineChars="200"/>
        <w:rPr>
          <w:rFonts w:ascii="仿宋" w:hAnsi="仿宋" w:eastAsia="仿宋"/>
          <w:sz w:val="24"/>
        </w:rPr>
      </w:pPr>
      <w:r>
        <w:rPr>
          <w:rFonts w:hint="eastAsia" w:ascii="仿宋" w:hAnsi="仿宋" w:eastAsia="仿宋"/>
          <w:sz w:val="24"/>
        </w:rPr>
        <w:t>根据党和国家有关文件规定，将思想政治理论、</w:t>
      </w:r>
      <w:r>
        <w:rPr>
          <w:rFonts w:hint="eastAsia" w:ascii="仿宋" w:hAnsi="仿宋" w:eastAsia="仿宋"/>
          <w:sz w:val="24"/>
          <w:lang w:val="en-US" w:eastAsia="zh-CN"/>
        </w:rPr>
        <w:t>国家安全教育、</w:t>
      </w:r>
      <w:r>
        <w:rPr>
          <w:rFonts w:hint="eastAsia" w:ascii="仿宋" w:hAnsi="仿宋" w:eastAsia="仿宋"/>
          <w:sz w:val="24"/>
        </w:rPr>
        <w:t xml:space="preserve">体育、军事理论与军训、大学生职业发展与就业指导、心理健康教育、劳动教育、公共外语、大学语文等列入公共基础必修课。 </w:t>
      </w:r>
    </w:p>
    <w:p w14:paraId="05334578">
      <w:pPr>
        <w:spacing w:line="440" w:lineRule="exact"/>
        <w:ind w:firstLine="480" w:firstLineChars="200"/>
        <w:rPr>
          <w:rFonts w:ascii="仿宋" w:hAnsi="仿宋" w:eastAsia="仿宋"/>
          <w:sz w:val="24"/>
        </w:rPr>
      </w:pPr>
      <w:r>
        <w:rPr>
          <w:rFonts w:hint="eastAsia" w:ascii="仿宋" w:hAnsi="仿宋" w:eastAsia="仿宋"/>
          <w:sz w:val="24"/>
        </w:rPr>
        <w:t>2）公共选修课</w:t>
      </w:r>
    </w:p>
    <w:p w14:paraId="450B91CE">
      <w:pPr>
        <w:spacing w:line="440" w:lineRule="exact"/>
        <w:ind w:firstLine="480" w:firstLineChars="200"/>
        <w:rPr>
          <w:rFonts w:ascii="仿宋" w:hAnsi="仿宋" w:eastAsia="仿宋"/>
          <w:sz w:val="24"/>
        </w:rPr>
      </w:pPr>
      <w:r>
        <w:rPr>
          <w:rFonts w:hint="eastAsia" w:ascii="仿宋" w:hAnsi="仿宋" w:eastAsia="仿宋"/>
          <w:sz w:val="24"/>
        </w:rPr>
        <w:t>结合实际，根据有关文件规定开设关于中华优秀传统文化、美育、党史国史、国家安全教育、金融知识、社会责任、绿色环保、人口资源、海洋科学、管理等人文素养、科学素养方面的公共选修课程、拓展课程或专题讲座（活动），并将有关内容融入到专业课程教学中；将创新创业教育融入到专业课程教学和有关实践性教学环节中；根据实际情况可开设具有本院特色的校本课程；组织开展德育活动、志愿服务活动和其他实践活动。</w:t>
      </w:r>
    </w:p>
    <w:p w14:paraId="577DEEB8">
      <w:pPr>
        <w:spacing w:line="400" w:lineRule="exact"/>
        <w:ind w:firstLine="482" w:firstLineChars="200"/>
        <w:rPr>
          <w:rFonts w:ascii="宋体" w:hAnsi="宋体"/>
          <w:b/>
          <w:sz w:val="24"/>
        </w:rPr>
      </w:pPr>
      <w:r>
        <w:rPr>
          <w:rFonts w:ascii="宋体" w:hAnsi="宋体"/>
          <w:b/>
          <w:sz w:val="24"/>
        </w:rPr>
        <w:t>2、专业（</w:t>
      </w:r>
      <w:r>
        <w:rPr>
          <w:rFonts w:hint="eastAsia" w:ascii="宋体" w:hAnsi="宋体"/>
          <w:b/>
          <w:sz w:val="24"/>
        </w:rPr>
        <w:t>技能）</w:t>
      </w:r>
      <w:r>
        <w:rPr>
          <w:rFonts w:ascii="宋体" w:hAnsi="宋体"/>
          <w:b/>
          <w:sz w:val="24"/>
        </w:rPr>
        <w:t>课程</w:t>
      </w:r>
    </w:p>
    <w:p w14:paraId="6A3F3AA8">
      <w:pPr>
        <w:spacing w:line="440" w:lineRule="exact"/>
        <w:ind w:firstLine="480" w:firstLineChars="200"/>
        <w:rPr>
          <w:rFonts w:ascii="仿宋" w:hAnsi="仿宋" w:eastAsia="仿宋"/>
          <w:sz w:val="24"/>
        </w:rPr>
      </w:pPr>
      <w:r>
        <w:rPr>
          <w:rFonts w:hint="eastAsia" w:ascii="仿宋" w:hAnsi="仿宋" w:eastAsia="仿宋"/>
          <w:sz w:val="24"/>
        </w:rPr>
        <w:t>1）着力推进课程改革，优化课程体系，合理设置专业课程。课程设置内容要从岗位需求出发，以典型工作项目为载体，与行业企业共同构建模块化、能力递进式的课程体系；专业课程要与企业认证（证书）对接，将企业证书的知识、技能需求转化为学生的素养、能力要求，实现“课证融通”；将大赛项目融入人才培养方案、大赛内容融入课程，整合教学内容，实现“赛教融合”。</w:t>
      </w:r>
    </w:p>
    <w:p w14:paraId="69F13407">
      <w:pPr>
        <w:spacing w:line="440" w:lineRule="exact"/>
        <w:ind w:firstLine="480" w:firstLineChars="200"/>
        <w:rPr>
          <w:rFonts w:ascii="仿宋" w:hAnsi="仿宋" w:eastAsia="仿宋"/>
          <w:sz w:val="24"/>
        </w:rPr>
      </w:pPr>
      <w:r>
        <w:rPr>
          <w:rFonts w:hint="eastAsia" w:ascii="仿宋" w:hAnsi="仿宋" w:eastAsia="仿宋"/>
          <w:sz w:val="24"/>
        </w:rPr>
        <w:t xml:space="preserve">2）专业（技能）课包括专业基础课程、专业核心课程、专业拓展课程（专业选修课），并涵盖有关实践性教学环节。系（部）自主确定课程名称，具体要求如下： </w:t>
      </w:r>
    </w:p>
    <w:p w14:paraId="7654E5AF">
      <w:pPr>
        <w:spacing w:line="440" w:lineRule="exact"/>
        <w:ind w:firstLine="480" w:firstLineChars="200"/>
        <w:rPr>
          <w:rFonts w:ascii="仿宋" w:hAnsi="仿宋" w:eastAsia="仿宋"/>
          <w:sz w:val="24"/>
        </w:rPr>
      </w:pPr>
      <w:r>
        <w:rPr>
          <w:rFonts w:ascii="仿宋" w:hAnsi="仿宋" w:eastAsia="仿宋"/>
          <w:sz w:val="24"/>
        </w:rPr>
        <w:t>专业基础课程：</w:t>
      </w:r>
      <w:r>
        <w:rPr>
          <w:rFonts w:hint="eastAsia" w:ascii="仿宋" w:hAnsi="仿宋" w:eastAsia="仿宋"/>
          <w:sz w:val="24"/>
        </w:rPr>
        <w:t>建筑材料、建筑构造与识图、建筑CAD、</w:t>
      </w:r>
      <w:r>
        <w:rPr>
          <w:rFonts w:hint="eastAsia" w:ascii="仿宋" w:hAnsi="仿宋" w:eastAsia="仿宋"/>
          <w:color w:val="4F81BD" w:themeColor="accent1"/>
          <w:sz w:val="24"/>
          <w14:textFill>
            <w14:solidFill>
              <w14:schemeClr w14:val="accent1"/>
            </w14:solidFill>
          </w14:textFill>
        </w:rPr>
        <w:t>建筑力学</w:t>
      </w:r>
      <w:r>
        <w:rPr>
          <w:rFonts w:hint="eastAsia" w:ascii="仿宋" w:hAnsi="仿宋" w:eastAsia="仿宋"/>
          <w:color w:val="4F81BD" w:themeColor="accent1"/>
          <w:sz w:val="24"/>
          <w:lang w:eastAsia="zh-CN"/>
          <w14:textFill>
            <w14:solidFill>
              <w14:schemeClr w14:val="accent1"/>
            </w14:solidFill>
          </w14:textFill>
        </w:rPr>
        <w:t>、</w:t>
      </w:r>
      <w:r>
        <w:rPr>
          <w:rFonts w:hint="eastAsia" w:ascii="仿宋" w:hAnsi="仿宋" w:eastAsia="仿宋"/>
          <w:color w:val="4F81BD" w:themeColor="accent1"/>
          <w:sz w:val="24"/>
          <w:lang w:val="en-US" w:eastAsia="zh-CN"/>
          <w14:textFill>
            <w14:solidFill>
              <w14:schemeClr w14:val="accent1"/>
            </w14:solidFill>
          </w14:textFill>
        </w:rPr>
        <w:t>建筑</w:t>
      </w:r>
      <w:r>
        <w:rPr>
          <w:rFonts w:hint="eastAsia" w:ascii="仿宋" w:hAnsi="仿宋" w:eastAsia="仿宋"/>
          <w:color w:val="4F81BD" w:themeColor="accent1"/>
          <w:sz w:val="24"/>
          <w14:textFill>
            <w14:solidFill>
              <w14:schemeClr w14:val="accent1"/>
            </w14:solidFill>
          </w14:textFill>
        </w:rPr>
        <w:t>结构、</w:t>
      </w:r>
      <w:r>
        <w:rPr>
          <w:rFonts w:hint="eastAsia" w:ascii="仿宋" w:hAnsi="仿宋" w:eastAsia="仿宋"/>
          <w:sz w:val="24"/>
        </w:rPr>
        <w:t>建筑工程施工工艺、BIM 概论与三维建模、建筑工程经济等领域的内容</w:t>
      </w:r>
      <w:r>
        <w:rPr>
          <w:rFonts w:ascii="仿宋" w:hAnsi="仿宋" w:eastAsia="仿宋"/>
          <w:sz w:val="24"/>
        </w:rPr>
        <w:t>；</w:t>
      </w:r>
    </w:p>
    <w:p w14:paraId="71941589">
      <w:pPr>
        <w:spacing w:line="440" w:lineRule="exact"/>
        <w:ind w:firstLine="480" w:firstLineChars="200"/>
        <w:rPr>
          <w:rFonts w:hint="eastAsia" w:ascii="仿宋" w:hAnsi="仿宋" w:eastAsia="仿宋"/>
          <w:sz w:val="24"/>
          <w:lang w:val="en-US" w:eastAsia="zh-CN"/>
        </w:rPr>
      </w:pPr>
      <w:r>
        <w:rPr>
          <w:rFonts w:ascii="仿宋" w:hAnsi="仿宋" w:eastAsia="仿宋"/>
          <w:sz w:val="24"/>
        </w:rPr>
        <w:t>专业核心课程：</w:t>
      </w:r>
      <w:r>
        <w:rPr>
          <w:rFonts w:hint="eastAsia" w:ascii="仿宋" w:hAnsi="仿宋" w:eastAsia="仿宋"/>
          <w:sz w:val="24"/>
        </w:rPr>
        <w:t>建设工程定额原理与实务、建筑工程计量与计价、招投标与合同管理、工程造价控制与管理、建设工程项目管理、数字造价技术应用等领域的内容</w:t>
      </w:r>
      <w:r>
        <w:rPr>
          <w:rFonts w:hint="eastAsia" w:ascii="仿宋" w:hAnsi="仿宋" w:eastAsia="仿宋"/>
          <w:sz w:val="24"/>
          <w:lang w:val="en-US" w:eastAsia="zh-CN"/>
        </w:rPr>
        <w:t>等</w:t>
      </w:r>
    </w:p>
    <w:p w14:paraId="7215128E">
      <w:pPr>
        <w:spacing w:line="440" w:lineRule="exact"/>
        <w:ind w:firstLine="480" w:firstLineChars="200"/>
        <w:rPr>
          <w:rFonts w:ascii="仿宋" w:hAnsi="仿宋" w:eastAsia="仿宋"/>
          <w:sz w:val="24"/>
        </w:rPr>
      </w:pPr>
      <w:r>
        <w:rPr>
          <w:rFonts w:ascii="仿宋" w:hAnsi="仿宋" w:eastAsia="仿宋"/>
          <w:sz w:val="24"/>
        </w:rPr>
        <w:t>专业拓展课程：包括</w:t>
      </w:r>
      <w:r>
        <w:rPr>
          <w:rFonts w:hint="eastAsia" w:ascii="仿宋" w:hAnsi="仿宋" w:eastAsia="仿宋"/>
          <w:sz w:val="24"/>
          <w:lang w:val="en-US" w:eastAsia="zh-CN"/>
        </w:rPr>
        <w:t>安装工程计量与计价、建设工程法律法规、工程结算与审计、钢筋工程计量等领域的内容。</w:t>
      </w:r>
      <w:r>
        <w:rPr>
          <w:rFonts w:ascii="仿宋" w:hAnsi="仿宋" w:eastAsia="仿宋"/>
          <w:sz w:val="24"/>
        </w:rPr>
        <w:t>。</w:t>
      </w:r>
    </w:p>
    <w:p w14:paraId="3F6387FB">
      <w:pPr>
        <w:spacing w:line="400" w:lineRule="exact"/>
        <w:ind w:firstLine="482" w:firstLineChars="200"/>
        <w:rPr>
          <w:rFonts w:ascii="宋体" w:hAnsi="宋体"/>
          <w:b/>
          <w:sz w:val="24"/>
        </w:rPr>
      </w:pPr>
      <w:r>
        <w:rPr>
          <w:rFonts w:ascii="宋体" w:hAnsi="宋体"/>
          <w:b/>
          <w:sz w:val="24"/>
        </w:rPr>
        <w:t>3、实践性教学环节</w:t>
      </w:r>
    </w:p>
    <w:p w14:paraId="046E7475">
      <w:pPr>
        <w:spacing w:line="400" w:lineRule="exact"/>
        <w:ind w:firstLine="480" w:firstLineChars="200"/>
        <w:rPr>
          <w:rFonts w:hint="eastAsia" w:ascii="仿宋" w:hAnsi="仿宋" w:eastAsia="仿宋"/>
          <w:sz w:val="24"/>
        </w:rPr>
      </w:pPr>
      <w:r>
        <w:rPr>
          <w:rFonts w:hint="eastAsia" w:ascii="仿宋" w:hAnsi="仿宋" w:eastAsia="仿宋"/>
          <w:sz w:val="24"/>
        </w:rPr>
        <w:t>实践性教学应贯穿于人才培养全过程。实践性教学主要包括实验、实习实训、毕业设计、社会实践活动等形式，公共基础课程和专业课程等都要加强实践性教学。</w:t>
      </w:r>
    </w:p>
    <w:p w14:paraId="18DA1B57">
      <w:pPr>
        <w:spacing w:line="400" w:lineRule="exact"/>
        <w:ind w:firstLine="480" w:firstLineChars="200"/>
        <w:rPr>
          <w:rFonts w:hint="eastAsia" w:ascii="仿宋" w:hAnsi="仿宋" w:eastAsia="仿宋"/>
          <w:sz w:val="24"/>
        </w:rPr>
      </w:pPr>
      <w:r>
        <w:rPr>
          <w:rFonts w:hint="eastAsia" w:ascii="仿宋" w:hAnsi="仿宋" w:eastAsia="仿宋"/>
          <w:sz w:val="24"/>
        </w:rPr>
        <w:t>（1）实训</w:t>
      </w:r>
    </w:p>
    <w:p w14:paraId="344776FE">
      <w:pPr>
        <w:spacing w:line="400" w:lineRule="exact"/>
        <w:ind w:firstLine="480" w:firstLineChars="200"/>
        <w:rPr>
          <w:rFonts w:hint="eastAsia" w:ascii="仿宋" w:hAnsi="仿宋" w:eastAsia="仿宋"/>
          <w:sz w:val="24"/>
        </w:rPr>
      </w:pPr>
      <w:r>
        <w:rPr>
          <w:rFonts w:hint="eastAsia" w:ascii="仿宋" w:hAnsi="仿宋" w:eastAsia="仿宋"/>
          <w:sz w:val="24"/>
        </w:rPr>
        <w:t>在校内外进行工程计量与计价、招投标和合同管理、建设工程项目管理、数字造价技术应用等实训，包括单项技能实训、综合能力实训、生产性实训等。</w:t>
      </w:r>
    </w:p>
    <w:p w14:paraId="377179E6">
      <w:pPr>
        <w:spacing w:line="400" w:lineRule="exact"/>
        <w:ind w:firstLine="480" w:firstLineChars="200"/>
        <w:rPr>
          <w:rFonts w:hint="eastAsia" w:ascii="仿宋" w:hAnsi="仿宋" w:eastAsia="仿宋"/>
          <w:sz w:val="24"/>
        </w:rPr>
      </w:pPr>
      <w:r>
        <w:rPr>
          <w:rFonts w:hint="eastAsia" w:ascii="仿宋" w:hAnsi="仿宋" w:eastAsia="仿宋"/>
          <w:sz w:val="24"/>
        </w:rPr>
        <w:t>（2）实习</w:t>
      </w:r>
    </w:p>
    <w:p w14:paraId="664B7587">
      <w:pPr>
        <w:spacing w:line="400" w:lineRule="exact"/>
        <w:ind w:firstLine="480" w:firstLineChars="200"/>
        <w:rPr>
          <w:rFonts w:hint="eastAsia" w:ascii="仿宋" w:hAnsi="仿宋" w:eastAsia="仿宋"/>
          <w:sz w:val="24"/>
        </w:rPr>
      </w:pPr>
      <w:r>
        <w:rPr>
          <w:rFonts w:hint="eastAsia" w:ascii="仿宋" w:hAnsi="仿宋" w:eastAsia="仿宋"/>
          <w:sz w:val="24"/>
        </w:rPr>
        <w:t>在工程技术与设计服务行业的工程造价咨询、施工建造、房地产开发、工程项目管理等企业进行建设工程造价确定、建设工程造价控制等实习，包括认识实习和岗位实习。学校应建立稳定、够用的实习基地，选派专门的实习指导教师和人员，组织开展专业对口实习，加强对学生实习的指导、管理和考核。</w:t>
      </w:r>
    </w:p>
    <w:p w14:paraId="52F158DF">
      <w:pPr>
        <w:spacing w:line="400" w:lineRule="exact"/>
        <w:ind w:firstLine="480" w:firstLineChars="200"/>
        <w:rPr>
          <w:rFonts w:hint="eastAsia" w:ascii="仿宋" w:hAnsi="仿宋" w:eastAsia="仿宋"/>
          <w:sz w:val="24"/>
        </w:rPr>
      </w:pPr>
      <w:r>
        <w:rPr>
          <w:rFonts w:hint="eastAsia" w:ascii="仿宋" w:hAnsi="仿宋" w:eastAsia="仿宋"/>
          <w:sz w:val="24"/>
        </w:rPr>
        <w:t>实习实训既是实践性教学，也是专业课教学的重要内容，应注重理论与实践一体化教学。</w:t>
      </w:r>
    </w:p>
    <w:p w14:paraId="04286378">
      <w:pPr>
        <w:spacing w:line="400" w:lineRule="exact"/>
        <w:ind w:firstLine="480" w:firstLineChars="200"/>
        <w:rPr>
          <w:rFonts w:hint="eastAsia" w:ascii="仿宋" w:hAnsi="仿宋" w:eastAsia="仿宋"/>
          <w:sz w:val="24"/>
        </w:rPr>
      </w:pPr>
      <w:r>
        <w:rPr>
          <w:rFonts w:hint="eastAsia" w:ascii="仿宋" w:hAnsi="仿宋" w:eastAsia="仿宋"/>
          <w:sz w:val="24"/>
        </w:rPr>
        <w:t>学校可根据技能人才培养规律，结合企业生产周期，优化学期安排，灵活开展实践性教学。</w:t>
      </w:r>
    </w:p>
    <w:p w14:paraId="30C02BE5">
      <w:pPr>
        <w:spacing w:line="400" w:lineRule="exact"/>
        <w:ind w:firstLine="480" w:firstLineChars="200"/>
        <w:rPr>
          <w:rFonts w:hint="eastAsia" w:ascii="仿宋" w:hAnsi="仿宋" w:eastAsia="仿宋"/>
          <w:sz w:val="24"/>
        </w:rPr>
      </w:pPr>
      <w:r>
        <w:rPr>
          <w:rFonts w:hint="eastAsia" w:ascii="仿宋" w:hAnsi="仿宋" w:eastAsia="仿宋"/>
          <w:sz w:val="24"/>
        </w:rPr>
        <w:t>应严格执行《职业学校学生实习管理规定》和相关专业岗位实习标准要求。</w:t>
      </w:r>
    </w:p>
    <w:p w14:paraId="7DD059FD">
      <w:pPr>
        <w:spacing w:line="400" w:lineRule="exact"/>
        <w:ind w:firstLine="480" w:firstLineChars="200"/>
        <w:rPr>
          <w:rFonts w:hint="eastAsia" w:ascii="仿宋" w:hAnsi="仿宋" w:eastAsia="仿宋"/>
          <w:sz w:val="24"/>
        </w:rPr>
      </w:pPr>
      <w:r>
        <w:rPr>
          <w:rFonts w:hint="eastAsia" w:ascii="仿宋" w:hAnsi="仿宋" w:eastAsia="仿宋"/>
          <w:sz w:val="24"/>
          <w:lang w:eastAsia="zh-CN"/>
        </w:rPr>
        <w:t>（</w:t>
      </w:r>
      <w:r>
        <w:rPr>
          <w:rFonts w:hint="eastAsia" w:ascii="仿宋" w:hAnsi="仿宋" w:eastAsia="仿宋"/>
          <w:sz w:val="24"/>
          <w:lang w:val="en-US" w:eastAsia="zh-CN"/>
        </w:rPr>
        <w:t>3）</w:t>
      </w:r>
      <w:r>
        <w:rPr>
          <w:rFonts w:hint="eastAsia" w:ascii="仿宋" w:hAnsi="仿宋" w:eastAsia="仿宋"/>
          <w:sz w:val="24"/>
        </w:rPr>
        <w:t xml:space="preserve"> 相关要求</w:t>
      </w:r>
    </w:p>
    <w:p w14:paraId="6EFA9E52">
      <w:pPr>
        <w:spacing w:line="400" w:lineRule="exact"/>
        <w:ind w:firstLine="480" w:firstLineChars="200"/>
        <w:rPr>
          <w:rFonts w:hint="eastAsia" w:ascii="仿宋" w:hAnsi="仿宋" w:eastAsia="仿宋"/>
          <w:sz w:val="24"/>
        </w:rPr>
      </w:pPr>
      <w:r>
        <w:rPr>
          <w:rFonts w:hint="eastAsia" w:ascii="仿宋" w:hAnsi="仿宋" w:eastAsia="仿宋"/>
          <w:sz w:val="24"/>
        </w:rPr>
        <w:t>学校应充分发挥思政课程和各类课程的育人功能。发挥思政课程政治引领和价值引领作用，在思政课程中有机融入党史、新中国史、改革开放史、社会主义发展史等相关内容；结合实际落实课程思政，推进全员、全过程、全方位育人，实现思想政治教育与技术技能培养的有机统一。应开设安全教育（含典型案例事故分析）、社会责任、绿色环保、新一代信息技术、数字经济、现代管理、创新创业教育等方面的拓展课程或专题讲座（活动），并将有关内容融入课程教学中；自主开设其他特色课程；组织开展德育活动、志愿服务活动和其他实践活动。</w:t>
      </w:r>
    </w:p>
    <w:p w14:paraId="2FE6C7BB">
      <w:pPr>
        <w:spacing w:line="400" w:lineRule="exact"/>
        <w:ind w:firstLine="482" w:firstLineChars="200"/>
        <w:rPr>
          <w:rFonts w:ascii="宋体" w:hAnsi="宋体"/>
          <w:b/>
          <w:sz w:val="24"/>
        </w:rPr>
      </w:pPr>
      <w:r>
        <w:rPr>
          <w:rFonts w:hint="eastAsia" w:ascii="宋体" w:hAnsi="宋体"/>
          <w:b/>
          <w:sz w:val="24"/>
        </w:rPr>
        <w:t>4、专业课赛融通计划</w:t>
      </w:r>
    </w:p>
    <w:p w14:paraId="3621B713">
      <w:pPr>
        <w:spacing w:line="400" w:lineRule="exact"/>
        <w:ind w:firstLine="480" w:firstLineChars="200"/>
        <w:rPr>
          <w:rFonts w:hint="eastAsia" w:ascii="仿宋" w:hAnsi="仿宋" w:eastAsia="仿宋"/>
          <w:sz w:val="24"/>
        </w:rPr>
      </w:pPr>
    </w:p>
    <w:p w14:paraId="1339E319">
      <w:pPr>
        <w:spacing w:line="400" w:lineRule="exact"/>
        <w:ind w:firstLine="480" w:firstLineChars="200"/>
        <w:rPr>
          <w:rFonts w:ascii="仿宋" w:hAnsi="仿宋" w:eastAsia="仿宋" w:cs="Arial"/>
          <w:sz w:val="24"/>
        </w:rPr>
      </w:pPr>
      <w:r>
        <w:rPr>
          <w:rFonts w:hint="eastAsia" w:ascii="仿宋" w:hAnsi="仿宋" w:eastAsia="仿宋" w:cs="Arial"/>
          <w:sz w:val="24"/>
        </w:rPr>
        <w:t>根据“教学做赛”一体化教学要求，本专业各级各类赛项安排见下表。</w:t>
      </w:r>
    </w:p>
    <w:p w14:paraId="499B4770">
      <w:pPr>
        <w:spacing w:line="400" w:lineRule="exact"/>
        <w:ind w:firstLine="482" w:firstLineChars="200"/>
        <w:jc w:val="center"/>
        <w:rPr>
          <w:rFonts w:hint="eastAsia" w:ascii="宋体" w:hAnsi="宋体"/>
          <w:b/>
          <w:sz w:val="24"/>
        </w:rPr>
      </w:pPr>
      <w:r>
        <w:rPr>
          <w:rFonts w:hint="eastAsia" w:ascii="宋体" w:hAnsi="宋体"/>
          <w:b/>
          <w:sz w:val="24"/>
        </w:rPr>
        <w:t>专业主要赛项计划表</w:t>
      </w:r>
    </w:p>
    <w:tbl>
      <w:tblPr>
        <w:tblStyle w:val="5"/>
        <w:tblW w:w="87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
        <w:gridCol w:w="1717"/>
        <w:gridCol w:w="1123"/>
        <w:gridCol w:w="1165"/>
        <w:gridCol w:w="858"/>
        <w:gridCol w:w="1658"/>
        <w:gridCol w:w="1282"/>
      </w:tblGrid>
      <w:tr w14:paraId="1016875C">
        <w:tblPrEx>
          <w:tblCellMar>
            <w:top w:w="0" w:type="dxa"/>
            <w:left w:w="108" w:type="dxa"/>
            <w:bottom w:w="0" w:type="dxa"/>
            <w:right w:w="108" w:type="dxa"/>
          </w:tblCellMar>
        </w:tblPrEx>
        <w:trPr>
          <w:trHeight w:val="645" w:hRule="atLeast"/>
          <w:jc w:val="center"/>
        </w:trPr>
        <w:tc>
          <w:tcPr>
            <w:tcW w:w="911" w:type="dxa"/>
            <w:tcBorders>
              <w:top w:val="single" w:color="auto" w:sz="4" w:space="0"/>
              <w:left w:val="single" w:color="auto" w:sz="4" w:space="0"/>
              <w:bottom w:val="single" w:color="auto" w:sz="4" w:space="0"/>
              <w:right w:val="single" w:color="auto" w:sz="4" w:space="0"/>
            </w:tcBorders>
            <w:vAlign w:val="center"/>
          </w:tcPr>
          <w:p w14:paraId="38DF3993">
            <w:pPr>
              <w:spacing w:line="400" w:lineRule="exact"/>
              <w:rPr>
                <w:rFonts w:ascii="仿宋" w:hAnsi="仿宋" w:eastAsia="仿宋" w:cs="Arial"/>
                <w:sz w:val="24"/>
              </w:rPr>
            </w:pPr>
            <w:r>
              <w:rPr>
                <w:rFonts w:hint="eastAsia" w:ascii="仿宋" w:hAnsi="仿宋" w:eastAsia="仿宋" w:cs="Arial"/>
                <w:sz w:val="24"/>
              </w:rPr>
              <w:t>序号</w:t>
            </w:r>
          </w:p>
        </w:tc>
        <w:tc>
          <w:tcPr>
            <w:tcW w:w="1717" w:type="dxa"/>
            <w:tcBorders>
              <w:top w:val="single" w:color="auto" w:sz="4" w:space="0"/>
              <w:left w:val="single" w:color="auto" w:sz="4" w:space="0"/>
              <w:bottom w:val="single" w:color="auto" w:sz="4" w:space="0"/>
              <w:right w:val="single" w:color="auto" w:sz="4" w:space="0"/>
            </w:tcBorders>
            <w:vAlign w:val="center"/>
          </w:tcPr>
          <w:p w14:paraId="669151BD">
            <w:pPr>
              <w:spacing w:line="400" w:lineRule="exact"/>
              <w:jc w:val="center"/>
              <w:rPr>
                <w:rFonts w:ascii="仿宋" w:hAnsi="仿宋" w:eastAsia="仿宋" w:cs="Arial"/>
                <w:sz w:val="24"/>
              </w:rPr>
            </w:pPr>
            <w:r>
              <w:rPr>
                <w:rFonts w:hint="eastAsia" w:ascii="仿宋" w:hAnsi="仿宋" w:eastAsia="仿宋" w:cs="Arial"/>
                <w:sz w:val="24"/>
              </w:rPr>
              <w:t>主要赛项</w:t>
            </w:r>
          </w:p>
        </w:tc>
        <w:tc>
          <w:tcPr>
            <w:tcW w:w="1123" w:type="dxa"/>
            <w:tcBorders>
              <w:top w:val="single" w:color="auto" w:sz="4" w:space="0"/>
              <w:left w:val="single" w:color="auto" w:sz="4" w:space="0"/>
              <w:bottom w:val="single" w:color="auto" w:sz="4" w:space="0"/>
              <w:right w:val="single" w:color="auto" w:sz="4" w:space="0"/>
            </w:tcBorders>
            <w:vAlign w:val="center"/>
          </w:tcPr>
          <w:p w14:paraId="516D44AB">
            <w:pPr>
              <w:spacing w:line="400" w:lineRule="exact"/>
              <w:jc w:val="center"/>
              <w:rPr>
                <w:rFonts w:ascii="仿宋" w:hAnsi="仿宋" w:eastAsia="仿宋" w:cs="Arial"/>
                <w:sz w:val="24"/>
              </w:rPr>
            </w:pPr>
            <w:r>
              <w:rPr>
                <w:rFonts w:hint="eastAsia" w:ascii="仿宋" w:hAnsi="仿宋" w:eastAsia="仿宋" w:cs="Arial"/>
                <w:sz w:val="24"/>
              </w:rPr>
              <w:t>级别</w:t>
            </w:r>
          </w:p>
        </w:tc>
        <w:tc>
          <w:tcPr>
            <w:tcW w:w="1165" w:type="dxa"/>
            <w:tcBorders>
              <w:top w:val="single" w:color="auto" w:sz="4" w:space="0"/>
              <w:left w:val="single" w:color="auto" w:sz="4" w:space="0"/>
              <w:bottom w:val="single" w:color="auto" w:sz="4" w:space="0"/>
              <w:right w:val="single" w:color="auto" w:sz="4" w:space="0"/>
            </w:tcBorders>
            <w:vAlign w:val="center"/>
          </w:tcPr>
          <w:p w14:paraId="5111B599">
            <w:pPr>
              <w:spacing w:line="400" w:lineRule="exact"/>
              <w:jc w:val="center"/>
              <w:rPr>
                <w:rFonts w:ascii="仿宋" w:hAnsi="仿宋" w:eastAsia="仿宋" w:cs="Arial"/>
                <w:sz w:val="24"/>
              </w:rPr>
            </w:pPr>
            <w:r>
              <w:rPr>
                <w:rFonts w:hint="eastAsia" w:ascii="仿宋" w:hAnsi="仿宋" w:eastAsia="仿宋" w:cs="Arial"/>
                <w:sz w:val="24"/>
              </w:rPr>
              <w:t>主办单位</w:t>
            </w:r>
          </w:p>
        </w:tc>
        <w:tc>
          <w:tcPr>
            <w:tcW w:w="858" w:type="dxa"/>
            <w:tcBorders>
              <w:top w:val="single" w:color="auto" w:sz="4" w:space="0"/>
              <w:left w:val="single" w:color="auto" w:sz="4" w:space="0"/>
              <w:bottom w:val="single" w:color="auto" w:sz="4" w:space="0"/>
              <w:right w:val="single" w:color="auto" w:sz="4" w:space="0"/>
            </w:tcBorders>
            <w:vAlign w:val="center"/>
          </w:tcPr>
          <w:p w14:paraId="6F0782A2">
            <w:pPr>
              <w:spacing w:line="400" w:lineRule="exact"/>
              <w:jc w:val="center"/>
              <w:rPr>
                <w:rFonts w:ascii="仿宋" w:hAnsi="仿宋" w:eastAsia="仿宋" w:cs="Arial"/>
                <w:sz w:val="24"/>
              </w:rPr>
            </w:pPr>
            <w:r>
              <w:rPr>
                <w:rFonts w:hint="eastAsia" w:ascii="仿宋" w:hAnsi="仿宋" w:eastAsia="仿宋" w:cs="Arial"/>
                <w:sz w:val="24"/>
              </w:rPr>
              <w:t>时间</w:t>
            </w:r>
          </w:p>
        </w:tc>
        <w:tc>
          <w:tcPr>
            <w:tcW w:w="1658" w:type="dxa"/>
            <w:tcBorders>
              <w:top w:val="single" w:color="auto" w:sz="4" w:space="0"/>
              <w:left w:val="single" w:color="auto" w:sz="4" w:space="0"/>
              <w:bottom w:val="single" w:color="auto" w:sz="4" w:space="0"/>
              <w:right w:val="single" w:color="auto" w:sz="4" w:space="0"/>
            </w:tcBorders>
            <w:vAlign w:val="center"/>
          </w:tcPr>
          <w:p w14:paraId="76AB5D76">
            <w:pPr>
              <w:spacing w:line="400" w:lineRule="exact"/>
              <w:jc w:val="center"/>
              <w:rPr>
                <w:rFonts w:ascii="仿宋" w:hAnsi="仿宋" w:eastAsia="仿宋" w:cs="Arial"/>
                <w:sz w:val="24"/>
              </w:rPr>
            </w:pPr>
            <w:r>
              <w:rPr>
                <w:rFonts w:hint="eastAsia" w:ascii="仿宋" w:hAnsi="仿宋" w:eastAsia="仿宋" w:cs="Arial"/>
                <w:sz w:val="24"/>
              </w:rPr>
              <w:t>相关课程</w:t>
            </w:r>
          </w:p>
        </w:tc>
        <w:tc>
          <w:tcPr>
            <w:tcW w:w="1282" w:type="dxa"/>
            <w:tcBorders>
              <w:top w:val="single" w:color="auto" w:sz="4" w:space="0"/>
              <w:left w:val="single" w:color="auto" w:sz="4" w:space="0"/>
              <w:bottom w:val="single" w:color="auto" w:sz="4" w:space="0"/>
              <w:right w:val="single" w:color="auto" w:sz="4" w:space="0"/>
            </w:tcBorders>
            <w:vAlign w:val="center"/>
          </w:tcPr>
          <w:p w14:paraId="2FD38616">
            <w:pPr>
              <w:spacing w:line="400" w:lineRule="exact"/>
              <w:jc w:val="center"/>
              <w:rPr>
                <w:rFonts w:ascii="仿宋" w:hAnsi="仿宋" w:eastAsia="仿宋" w:cs="Arial"/>
                <w:sz w:val="24"/>
              </w:rPr>
            </w:pPr>
            <w:r>
              <w:rPr>
                <w:rFonts w:hint="eastAsia" w:ascii="仿宋" w:hAnsi="仿宋" w:eastAsia="仿宋" w:cs="Arial"/>
                <w:sz w:val="24"/>
              </w:rPr>
              <w:t>备注</w:t>
            </w:r>
          </w:p>
        </w:tc>
      </w:tr>
      <w:tr w14:paraId="69F2E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11" w:type="dxa"/>
            <w:tcBorders>
              <w:top w:val="single" w:color="auto" w:sz="4" w:space="0"/>
              <w:left w:val="single" w:color="auto" w:sz="4" w:space="0"/>
              <w:bottom w:val="single" w:color="auto" w:sz="4" w:space="0"/>
              <w:right w:val="single" w:color="auto" w:sz="4" w:space="0"/>
            </w:tcBorders>
            <w:vAlign w:val="center"/>
          </w:tcPr>
          <w:p w14:paraId="22BE847D">
            <w:pPr>
              <w:spacing w:line="240" w:lineRule="exact"/>
              <w:jc w:val="center"/>
              <w:rPr>
                <w:rFonts w:ascii="仿宋" w:hAnsi="仿宋" w:eastAsia="仿宋" w:cs="宋体"/>
                <w:sz w:val="24"/>
              </w:rPr>
            </w:pPr>
            <w:r>
              <w:rPr>
                <w:rFonts w:hint="eastAsia" w:ascii="仿宋" w:hAnsi="仿宋" w:eastAsia="仿宋" w:cs="宋体"/>
                <w:sz w:val="24"/>
              </w:rPr>
              <w:t>1</w:t>
            </w:r>
          </w:p>
        </w:tc>
        <w:tc>
          <w:tcPr>
            <w:tcW w:w="1717" w:type="dxa"/>
            <w:tcBorders>
              <w:top w:val="single" w:color="auto" w:sz="4" w:space="0"/>
              <w:left w:val="single" w:color="auto" w:sz="4" w:space="0"/>
              <w:bottom w:val="single" w:color="auto" w:sz="4" w:space="0"/>
              <w:right w:val="single" w:color="auto" w:sz="4" w:space="0"/>
            </w:tcBorders>
            <w:vAlign w:val="center"/>
          </w:tcPr>
          <w:p w14:paraId="6F0066D0">
            <w:pPr>
              <w:spacing w:line="240" w:lineRule="exact"/>
              <w:jc w:val="center"/>
              <w:rPr>
                <w:rFonts w:ascii="仿宋" w:hAnsi="仿宋" w:eastAsia="仿宋" w:cs="宋体"/>
                <w:sz w:val="24"/>
              </w:rPr>
            </w:pPr>
            <w:r>
              <w:rPr>
                <w:rFonts w:hint="eastAsia" w:ascii="仿宋" w:hAnsi="仿宋" w:eastAsia="仿宋" w:cs="宋体"/>
                <w:sz w:val="24"/>
              </w:rPr>
              <w:t>建筑识图大赛</w:t>
            </w:r>
          </w:p>
        </w:tc>
        <w:tc>
          <w:tcPr>
            <w:tcW w:w="1123" w:type="dxa"/>
            <w:tcBorders>
              <w:top w:val="single" w:color="auto" w:sz="4" w:space="0"/>
              <w:left w:val="single" w:color="auto" w:sz="4" w:space="0"/>
              <w:bottom w:val="single" w:color="auto" w:sz="4" w:space="0"/>
              <w:right w:val="single" w:color="auto" w:sz="4" w:space="0"/>
            </w:tcBorders>
            <w:vAlign w:val="center"/>
          </w:tcPr>
          <w:p w14:paraId="4119CD24">
            <w:pPr>
              <w:spacing w:line="240" w:lineRule="exact"/>
              <w:jc w:val="center"/>
              <w:rPr>
                <w:rFonts w:ascii="仿宋" w:hAnsi="仿宋" w:eastAsia="仿宋" w:cs="宋体"/>
                <w:sz w:val="24"/>
              </w:rPr>
            </w:pPr>
            <w:r>
              <w:rPr>
                <w:rFonts w:hint="eastAsia" w:ascii="仿宋" w:hAnsi="仿宋" w:eastAsia="仿宋" w:cs="宋体"/>
                <w:sz w:val="24"/>
              </w:rPr>
              <w:t>省级、国家级</w:t>
            </w:r>
          </w:p>
        </w:tc>
        <w:tc>
          <w:tcPr>
            <w:tcW w:w="1165" w:type="dxa"/>
            <w:tcBorders>
              <w:top w:val="single" w:color="auto" w:sz="4" w:space="0"/>
              <w:left w:val="single" w:color="auto" w:sz="4" w:space="0"/>
              <w:bottom w:val="single" w:color="auto" w:sz="4" w:space="0"/>
              <w:right w:val="single" w:color="auto" w:sz="4" w:space="0"/>
            </w:tcBorders>
            <w:vAlign w:val="center"/>
          </w:tcPr>
          <w:p w14:paraId="6D6FC832">
            <w:pPr>
              <w:spacing w:line="240" w:lineRule="exact"/>
              <w:jc w:val="center"/>
              <w:rPr>
                <w:rFonts w:ascii="仿宋" w:hAnsi="仿宋" w:eastAsia="仿宋" w:cs="宋体"/>
                <w:sz w:val="24"/>
              </w:rPr>
            </w:pPr>
            <w:r>
              <w:rPr>
                <w:rFonts w:hint="eastAsia" w:ascii="仿宋" w:hAnsi="仿宋" w:eastAsia="仿宋" w:cs="宋体"/>
                <w:sz w:val="24"/>
              </w:rPr>
              <w:t>省教育厅、教育部</w:t>
            </w:r>
          </w:p>
        </w:tc>
        <w:tc>
          <w:tcPr>
            <w:tcW w:w="858" w:type="dxa"/>
            <w:tcBorders>
              <w:top w:val="single" w:color="auto" w:sz="4" w:space="0"/>
              <w:left w:val="single" w:color="auto" w:sz="4" w:space="0"/>
              <w:bottom w:val="single" w:color="auto" w:sz="4" w:space="0"/>
              <w:right w:val="single" w:color="auto" w:sz="4" w:space="0"/>
            </w:tcBorders>
            <w:vAlign w:val="center"/>
          </w:tcPr>
          <w:p w14:paraId="37F0DF4B">
            <w:pPr>
              <w:spacing w:line="240" w:lineRule="exact"/>
              <w:jc w:val="center"/>
              <w:rPr>
                <w:rFonts w:ascii="仿宋" w:hAnsi="仿宋" w:eastAsia="仿宋" w:cs="宋体"/>
                <w:sz w:val="24"/>
              </w:rPr>
            </w:pPr>
            <w:r>
              <w:rPr>
                <w:rFonts w:hint="eastAsia" w:ascii="仿宋" w:hAnsi="仿宋" w:eastAsia="仿宋" w:cs="宋体"/>
                <w:sz w:val="24"/>
              </w:rPr>
              <w:t>3学期</w:t>
            </w:r>
          </w:p>
        </w:tc>
        <w:tc>
          <w:tcPr>
            <w:tcW w:w="1658" w:type="dxa"/>
            <w:tcBorders>
              <w:top w:val="single" w:color="auto" w:sz="4" w:space="0"/>
              <w:left w:val="single" w:color="auto" w:sz="4" w:space="0"/>
              <w:bottom w:val="single" w:color="auto" w:sz="4" w:space="0"/>
              <w:right w:val="single" w:color="auto" w:sz="4" w:space="0"/>
            </w:tcBorders>
            <w:vAlign w:val="center"/>
          </w:tcPr>
          <w:p w14:paraId="0369DCF7">
            <w:pPr>
              <w:spacing w:line="0" w:lineRule="atLeast"/>
              <w:jc w:val="left"/>
              <w:rPr>
                <w:rFonts w:ascii="仿宋" w:hAnsi="仿宋" w:eastAsia="仿宋" w:cs="宋体"/>
                <w:sz w:val="24"/>
              </w:rPr>
            </w:pPr>
            <w:r>
              <w:rPr>
                <w:rFonts w:hint="eastAsia" w:ascii="仿宋" w:hAnsi="仿宋" w:eastAsia="仿宋" w:cs="宋体"/>
                <w:sz w:val="24"/>
                <w:lang w:eastAsia="zh-CN"/>
              </w:rPr>
              <w:t>建筑识图与构造</w:t>
            </w:r>
            <w:r>
              <w:rPr>
                <w:rFonts w:hint="eastAsia" w:ascii="仿宋" w:hAnsi="仿宋" w:eastAsia="仿宋" w:cs="宋体"/>
                <w:sz w:val="24"/>
              </w:rPr>
              <w:t>建筑CAD</w:t>
            </w:r>
          </w:p>
        </w:tc>
        <w:tc>
          <w:tcPr>
            <w:tcW w:w="1282" w:type="dxa"/>
            <w:vMerge w:val="restart"/>
            <w:tcBorders>
              <w:top w:val="nil"/>
              <w:left w:val="single" w:color="auto" w:sz="4" w:space="0"/>
              <w:right w:val="single" w:color="auto" w:sz="4" w:space="0"/>
            </w:tcBorders>
            <w:vAlign w:val="center"/>
          </w:tcPr>
          <w:p w14:paraId="5DF928E5">
            <w:pPr>
              <w:spacing w:line="0" w:lineRule="atLeast"/>
              <w:jc w:val="left"/>
              <w:rPr>
                <w:rFonts w:ascii="仿宋" w:hAnsi="仿宋" w:eastAsia="仿宋" w:cs="宋体"/>
                <w:sz w:val="24"/>
              </w:rPr>
            </w:pPr>
            <w:r>
              <w:rPr>
                <w:rFonts w:hint="eastAsia" w:ascii="仿宋" w:hAnsi="仿宋" w:eastAsia="仿宋" w:cs="Arial"/>
                <w:sz w:val="24"/>
              </w:rPr>
              <w:t>根据学校管理办法获奖项目可认定相关课程成绩和置换相关课程学时。</w:t>
            </w:r>
          </w:p>
        </w:tc>
      </w:tr>
      <w:tr w14:paraId="790AE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8" w:hRule="atLeast"/>
          <w:jc w:val="center"/>
        </w:trPr>
        <w:tc>
          <w:tcPr>
            <w:tcW w:w="911" w:type="dxa"/>
            <w:tcBorders>
              <w:top w:val="single" w:color="auto" w:sz="4" w:space="0"/>
              <w:left w:val="single" w:color="auto" w:sz="4" w:space="0"/>
              <w:bottom w:val="single" w:color="auto" w:sz="4" w:space="0"/>
              <w:right w:val="single" w:color="auto" w:sz="4" w:space="0"/>
            </w:tcBorders>
            <w:vAlign w:val="center"/>
          </w:tcPr>
          <w:p w14:paraId="6261810D">
            <w:pPr>
              <w:spacing w:line="240" w:lineRule="exact"/>
              <w:jc w:val="center"/>
              <w:rPr>
                <w:rFonts w:ascii="仿宋" w:hAnsi="仿宋" w:eastAsia="仿宋" w:cs="宋体"/>
                <w:sz w:val="24"/>
              </w:rPr>
            </w:pPr>
            <w:bookmarkStart w:id="0" w:name="OLE_LINK71"/>
            <w:r>
              <w:rPr>
                <w:rFonts w:hint="eastAsia" w:ascii="仿宋" w:hAnsi="仿宋" w:eastAsia="仿宋" w:cs="宋体"/>
                <w:sz w:val="24"/>
              </w:rPr>
              <w:t>2</w:t>
            </w:r>
            <w:bookmarkEnd w:id="0"/>
          </w:p>
        </w:tc>
        <w:tc>
          <w:tcPr>
            <w:tcW w:w="1717" w:type="dxa"/>
            <w:tcBorders>
              <w:top w:val="single" w:color="auto" w:sz="4" w:space="0"/>
              <w:left w:val="single" w:color="auto" w:sz="4" w:space="0"/>
              <w:bottom w:val="single" w:color="auto" w:sz="4" w:space="0"/>
              <w:right w:val="single" w:color="auto" w:sz="4" w:space="0"/>
            </w:tcBorders>
            <w:vAlign w:val="center"/>
          </w:tcPr>
          <w:p w14:paraId="7EDC2FB9">
            <w:pPr>
              <w:spacing w:line="240" w:lineRule="exact"/>
              <w:jc w:val="center"/>
              <w:rPr>
                <w:rFonts w:ascii="仿宋" w:hAnsi="仿宋" w:eastAsia="仿宋" w:cs="宋体"/>
                <w:sz w:val="24"/>
              </w:rPr>
            </w:pPr>
            <w:r>
              <w:rPr>
                <w:rFonts w:hint="eastAsia" w:ascii="仿宋" w:hAnsi="仿宋" w:eastAsia="仿宋" w:cs="宋体"/>
                <w:sz w:val="24"/>
              </w:rPr>
              <w:t>安徽省高校建筑信息模型（BIM）应用大赛</w:t>
            </w:r>
          </w:p>
        </w:tc>
        <w:tc>
          <w:tcPr>
            <w:tcW w:w="1123" w:type="dxa"/>
            <w:tcBorders>
              <w:top w:val="single" w:color="auto" w:sz="4" w:space="0"/>
              <w:left w:val="single" w:color="auto" w:sz="4" w:space="0"/>
              <w:bottom w:val="single" w:color="auto" w:sz="4" w:space="0"/>
              <w:right w:val="single" w:color="auto" w:sz="4" w:space="0"/>
            </w:tcBorders>
            <w:vAlign w:val="center"/>
          </w:tcPr>
          <w:p w14:paraId="7C85EA36">
            <w:pPr>
              <w:spacing w:line="240" w:lineRule="exact"/>
              <w:jc w:val="center"/>
              <w:rPr>
                <w:rFonts w:ascii="仿宋" w:hAnsi="仿宋" w:eastAsia="仿宋" w:cs="宋体"/>
                <w:sz w:val="24"/>
              </w:rPr>
            </w:pPr>
            <w:r>
              <w:rPr>
                <w:rFonts w:hint="eastAsia" w:ascii="仿宋" w:hAnsi="仿宋" w:eastAsia="仿宋" w:cs="宋体"/>
                <w:sz w:val="24"/>
              </w:rPr>
              <w:t>省级B类</w:t>
            </w:r>
          </w:p>
        </w:tc>
        <w:tc>
          <w:tcPr>
            <w:tcW w:w="1165" w:type="dxa"/>
            <w:tcBorders>
              <w:top w:val="single" w:color="auto" w:sz="4" w:space="0"/>
              <w:left w:val="single" w:color="auto" w:sz="4" w:space="0"/>
              <w:bottom w:val="single" w:color="auto" w:sz="4" w:space="0"/>
              <w:right w:val="single" w:color="auto" w:sz="4" w:space="0"/>
            </w:tcBorders>
            <w:vAlign w:val="center"/>
          </w:tcPr>
          <w:p w14:paraId="077B77F7">
            <w:pPr>
              <w:spacing w:line="240" w:lineRule="exact"/>
              <w:jc w:val="center"/>
              <w:rPr>
                <w:rFonts w:ascii="仿宋" w:hAnsi="仿宋" w:eastAsia="仿宋" w:cs="宋体"/>
                <w:sz w:val="24"/>
              </w:rPr>
            </w:pPr>
            <w:r>
              <w:rPr>
                <w:rFonts w:hint="eastAsia" w:ascii="仿宋" w:hAnsi="仿宋" w:eastAsia="仿宋" w:cs="宋体"/>
                <w:sz w:val="24"/>
              </w:rPr>
              <w:t>省教育厅</w:t>
            </w:r>
          </w:p>
        </w:tc>
        <w:tc>
          <w:tcPr>
            <w:tcW w:w="858" w:type="dxa"/>
            <w:tcBorders>
              <w:top w:val="single" w:color="auto" w:sz="4" w:space="0"/>
              <w:left w:val="single" w:color="auto" w:sz="4" w:space="0"/>
              <w:bottom w:val="single" w:color="auto" w:sz="4" w:space="0"/>
              <w:right w:val="single" w:color="auto" w:sz="4" w:space="0"/>
            </w:tcBorders>
            <w:vAlign w:val="center"/>
          </w:tcPr>
          <w:p w14:paraId="73F01C5C">
            <w:pPr>
              <w:spacing w:line="240" w:lineRule="exact"/>
              <w:jc w:val="center"/>
              <w:rPr>
                <w:rFonts w:ascii="仿宋" w:hAnsi="仿宋" w:eastAsia="仿宋" w:cs="宋体"/>
                <w:sz w:val="24"/>
              </w:rPr>
            </w:pPr>
            <w:r>
              <w:rPr>
                <w:rFonts w:hint="eastAsia" w:ascii="仿宋" w:hAnsi="仿宋" w:eastAsia="仿宋" w:cs="宋体"/>
                <w:sz w:val="24"/>
              </w:rPr>
              <w:t>4学期</w:t>
            </w:r>
          </w:p>
        </w:tc>
        <w:tc>
          <w:tcPr>
            <w:tcW w:w="1658" w:type="dxa"/>
            <w:tcBorders>
              <w:top w:val="single" w:color="auto" w:sz="4" w:space="0"/>
              <w:left w:val="single" w:color="auto" w:sz="4" w:space="0"/>
              <w:bottom w:val="single" w:color="auto" w:sz="4" w:space="0"/>
              <w:right w:val="single" w:color="auto" w:sz="4" w:space="0"/>
            </w:tcBorders>
            <w:vAlign w:val="center"/>
          </w:tcPr>
          <w:p w14:paraId="3DEDFC91">
            <w:pPr>
              <w:spacing w:line="240" w:lineRule="exact"/>
              <w:jc w:val="center"/>
              <w:rPr>
                <w:rFonts w:ascii="仿宋" w:hAnsi="仿宋" w:eastAsia="仿宋" w:cs="宋体"/>
                <w:sz w:val="24"/>
              </w:rPr>
            </w:pPr>
            <w:r>
              <w:rPr>
                <w:rFonts w:hint="eastAsia" w:ascii="仿宋" w:hAnsi="仿宋" w:eastAsia="仿宋" w:cs="宋体"/>
                <w:sz w:val="24"/>
              </w:rPr>
              <w:t>房屋建筑学、建筑结构、</w:t>
            </w:r>
            <w:r>
              <w:rPr>
                <w:rFonts w:hint="eastAsia" w:ascii="仿宋" w:hAnsi="仿宋" w:eastAsia="仿宋" w:cs="宋体"/>
                <w:sz w:val="24"/>
                <w:lang w:eastAsia="zh-CN"/>
              </w:rPr>
              <w:t>建筑施工组织与管理</w:t>
            </w:r>
            <w:r>
              <w:rPr>
                <w:rFonts w:hint="eastAsia" w:ascii="仿宋" w:hAnsi="仿宋" w:eastAsia="仿宋" w:cs="宋体"/>
                <w:sz w:val="24"/>
              </w:rPr>
              <w:t>、</w:t>
            </w:r>
            <w:r>
              <w:rPr>
                <w:rFonts w:hint="eastAsia" w:ascii="仿宋" w:hAnsi="仿宋" w:eastAsia="仿宋" w:cs="宋体"/>
                <w:sz w:val="24"/>
                <w:lang w:eastAsia="zh-CN"/>
              </w:rPr>
              <w:t>水电安装工程预算</w:t>
            </w:r>
            <w:r>
              <w:rPr>
                <w:rFonts w:hint="eastAsia" w:ascii="仿宋" w:hAnsi="仿宋" w:eastAsia="仿宋" w:cs="宋体"/>
                <w:sz w:val="24"/>
              </w:rPr>
              <w:t>、BIM应用</w:t>
            </w:r>
          </w:p>
        </w:tc>
        <w:tc>
          <w:tcPr>
            <w:tcW w:w="1282" w:type="dxa"/>
            <w:vMerge w:val="continue"/>
            <w:tcBorders>
              <w:left w:val="single" w:color="auto" w:sz="4" w:space="0"/>
              <w:right w:val="single" w:color="auto" w:sz="4" w:space="0"/>
            </w:tcBorders>
            <w:vAlign w:val="center"/>
          </w:tcPr>
          <w:p w14:paraId="60B9D318">
            <w:pPr>
              <w:widowControl/>
              <w:jc w:val="left"/>
              <w:rPr>
                <w:rFonts w:ascii="仿宋" w:hAnsi="仿宋" w:eastAsia="仿宋" w:cs="宋体"/>
                <w:sz w:val="24"/>
              </w:rPr>
            </w:pPr>
          </w:p>
        </w:tc>
      </w:tr>
      <w:tr w14:paraId="14038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8" w:hRule="atLeast"/>
          <w:jc w:val="center"/>
        </w:trPr>
        <w:tc>
          <w:tcPr>
            <w:tcW w:w="911" w:type="dxa"/>
            <w:tcBorders>
              <w:top w:val="single" w:color="auto" w:sz="4" w:space="0"/>
              <w:left w:val="single" w:color="auto" w:sz="4" w:space="0"/>
              <w:bottom w:val="single" w:color="auto" w:sz="4" w:space="0"/>
              <w:right w:val="single" w:color="auto" w:sz="4" w:space="0"/>
            </w:tcBorders>
            <w:vAlign w:val="center"/>
          </w:tcPr>
          <w:p w14:paraId="55012A12">
            <w:pPr>
              <w:spacing w:line="240" w:lineRule="exact"/>
              <w:jc w:val="center"/>
              <w:rPr>
                <w:rFonts w:ascii="仿宋" w:hAnsi="仿宋" w:eastAsia="仿宋" w:cs="宋体"/>
                <w:sz w:val="24"/>
              </w:rPr>
            </w:pPr>
            <w:r>
              <w:rPr>
                <w:rFonts w:hint="eastAsia" w:ascii="仿宋" w:hAnsi="仿宋" w:eastAsia="仿宋" w:cs="宋体"/>
                <w:sz w:val="24"/>
              </w:rPr>
              <w:t>3</w:t>
            </w:r>
          </w:p>
        </w:tc>
        <w:tc>
          <w:tcPr>
            <w:tcW w:w="1717" w:type="dxa"/>
            <w:tcBorders>
              <w:top w:val="single" w:color="auto" w:sz="4" w:space="0"/>
              <w:left w:val="single" w:color="auto" w:sz="4" w:space="0"/>
              <w:bottom w:val="single" w:color="auto" w:sz="4" w:space="0"/>
              <w:right w:val="single" w:color="auto" w:sz="4" w:space="0"/>
            </w:tcBorders>
            <w:vAlign w:val="center"/>
          </w:tcPr>
          <w:p w14:paraId="4F347FC4">
            <w:pPr>
              <w:spacing w:line="240" w:lineRule="exact"/>
              <w:jc w:val="center"/>
              <w:rPr>
                <w:rFonts w:hint="eastAsia" w:ascii="仿宋" w:hAnsi="仿宋" w:eastAsia="仿宋" w:cs="宋体"/>
                <w:sz w:val="24"/>
              </w:rPr>
            </w:pPr>
            <w:r>
              <w:rPr>
                <w:rFonts w:hint="eastAsia" w:ascii="仿宋" w:hAnsi="仿宋" w:eastAsia="仿宋" w:cs="宋体"/>
                <w:sz w:val="24"/>
              </w:rPr>
              <w:t>安徽省大学生先进成图技术与产品信息建模创新大赛建筑类</w:t>
            </w:r>
          </w:p>
        </w:tc>
        <w:tc>
          <w:tcPr>
            <w:tcW w:w="1123" w:type="dxa"/>
            <w:tcBorders>
              <w:top w:val="single" w:color="auto" w:sz="4" w:space="0"/>
              <w:left w:val="single" w:color="auto" w:sz="4" w:space="0"/>
              <w:bottom w:val="single" w:color="auto" w:sz="4" w:space="0"/>
              <w:right w:val="single" w:color="auto" w:sz="4" w:space="0"/>
            </w:tcBorders>
            <w:vAlign w:val="center"/>
          </w:tcPr>
          <w:p w14:paraId="3557F2D7">
            <w:pPr>
              <w:spacing w:line="240" w:lineRule="exact"/>
              <w:jc w:val="center"/>
              <w:rPr>
                <w:rFonts w:ascii="仿宋" w:hAnsi="仿宋" w:eastAsia="仿宋" w:cs="宋体"/>
                <w:sz w:val="24"/>
              </w:rPr>
            </w:pPr>
            <w:r>
              <w:rPr>
                <w:rFonts w:hint="eastAsia" w:ascii="仿宋" w:hAnsi="仿宋" w:eastAsia="仿宋" w:cs="宋体"/>
                <w:sz w:val="24"/>
              </w:rPr>
              <w:t>省级（国家级）B类</w:t>
            </w:r>
          </w:p>
        </w:tc>
        <w:tc>
          <w:tcPr>
            <w:tcW w:w="1165" w:type="dxa"/>
            <w:tcBorders>
              <w:top w:val="single" w:color="auto" w:sz="4" w:space="0"/>
              <w:left w:val="single" w:color="auto" w:sz="4" w:space="0"/>
              <w:bottom w:val="single" w:color="auto" w:sz="4" w:space="0"/>
              <w:right w:val="single" w:color="auto" w:sz="4" w:space="0"/>
            </w:tcBorders>
            <w:vAlign w:val="center"/>
          </w:tcPr>
          <w:p w14:paraId="2EDF2B5D">
            <w:pPr>
              <w:spacing w:line="240" w:lineRule="exact"/>
              <w:jc w:val="center"/>
              <w:rPr>
                <w:rFonts w:ascii="仿宋" w:hAnsi="仿宋" w:eastAsia="仿宋" w:cs="宋体"/>
                <w:sz w:val="24"/>
              </w:rPr>
            </w:pPr>
            <w:r>
              <w:rPr>
                <w:rFonts w:hint="eastAsia" w:ascii="仿宋" w:hAnsi="仿宋" w:eastAsia="仿宋" w:cs="宋体"/>
                <w:sz w:val="24"/>
              </w:rPr>
              <w:t>省教育厅</w:t>
            </w:r>
          </w:p>
        </w:tc>
        <w:tc>
          <w:tcPr>
            <w:tcW w:w="858" w:type="dxa"/>
            <w:tcBorders>
              <w:top w:val="single" w:color="auto" w:sz="4" w:space="0"/>
              <w:left w:val="single" w:color="auto" w:sz="4" w:space="0"/>
              <w:bottom w:val="single" w:color="auto" w:sz="4" w:space="0"/>
              <w:right w:val="single" w:color="auto" w:sz="4" w:space="0"/>
            </w:tcBorders>
            <w:vAlign w:val="center"/>
          </w:tcPr>
          <w:p w14:paraId="5058D857">
            <w:pPr>
              <w:spacing w:line="240" w:lineRule="exact"/>
              <w:jc w:val="center"/>
              <w:rPr>
                <w:rFonts w:ascii="仿宋" w:hAnsi="仿宋" w:eastAsia="仿宋" w:cs="宋体"/>
                <w:sz w:val="24"/>
              </w:rPr>
            </w:pPr>
            <w:r>
              <w:rPr>
                <w:rFonts w:hint="eastAsia" w:ascii="仿宋" w:hAnsi="仿宋" w:eastAsia="仿宋" w:cs="宋体"/>
                <w:sz w:val="24"/>
              </w:rPr>
              <w:t>4学期</w:t>
            </w:r>
          </w:p>
        </w:tc>
        <w:tc>
          <w:tcPr>
            <w:tcW w:w="1658" w:type="dxa"/>
            <w:tcBorders>
              <w:top w:val="single" w:color="auto" w:sz="4" w:space="0"/>
              <w:left w:val="single" w:color="auto" w:sz="4" w:space="0"/>
              <w:bottom w:val="single" w:color="auto" w:sz="4" w:space="0"/>
              <w:right w:val="single" w:color="auto" w:sz="4" w:space="0"/>
            </w:tcBorders>
            <w:vAlign w:val="center"/>
          </w:tcPr>
          <w:p w14:paraId="45829116">
            <w:pPr>
              <w:spacing w:line="240" w:lineRule="exact"/>
              <w:jc w:val="center"/>
              <w:rPr>
                <w:rFonts w:ascii="仿宋" w:hAnsi="仿宋" w:eastAsia="仿宋" w:cs="宋体"/>
                <w:sz w:val="24"/>
              </w:rPr>
            </w:pPr>
            <w:bookmarkStart w:id="1" w:name="OLE_LINK75"/>
            <w:r>
              <w:rPr>
                <w:rFonts w:hint="eastAsia" w:ascii="仿宋" w:hAnsi="仿宋" w:eastAsia="仿宋" w:cs="宋体"/>
                <w:sz w:val="24"/>
              </w:rPr>
              <w:t>房屋建筑学、建筑工程</w:t>
            </w:r>
            <w:bookmarkEnd w:id="1"/>
            <w:r>
              <w:rPr>
                <w:rFonts w:hint="eastAsia" w:ascii="仿宋" w:hAnsi="仿宋" w:eastAsia="仿宋" w:cs="宋体"/>
                <w:sz w:val="24"/>
                <w:lang w:val="en-US" w:eastAsia="zh-CN"/>
              </w:rPr>
              <w:t>预算</w:t>
            </w:r>
            <w:r>
              <w:rPr>
                <w:rFonts w:hint="eastAsia" w:ascii="仿宋" w:hAnsi="仿宋" w:eastAsia="仿宋" w:cs="宋体"/>
                <w:sz w:val="24"/>
              </w:rPr>
              <w:t>、钢筋工程量计算、</w:t>
            </w:r>
            <w:r>
              <w:rPr>
                <w:rFonts w:hint="eastAsia" w:ascii="仿宋" w:hAnsi="仿宋" w:eastAsia="仿宋" w:cs="宋体"/>
                <w:sz w:val="24"/>
                <w:lang w:eastAsia="zh-CN"/>
              </w:rPr>
              <w:t>工程造价数字化应用</w:t>
            </w:r>
            <w:r>
              <w:rPr>
                <w:rFonts w:hint="eastAsia" w:ascii="仿宋" w:hAnsi="仿宋" w:eastAsia="仿宋" w:cs="宋体"/>
                <w:sz w:val="24"/>
              </w:rPr>
              <w:t>、BIM应用</w:t>
            </w:r>
          </w:p>
        </w:tc>
        <w:tc>
          <w:tcPr>
            <w:tcW w:w="1282" w:type="dxa"/>
            <w:vMerge w:val="continue"/>
            <w:tcBorders>
              <w:left w:val="single" w:color="auto" w:sz="4" w:space="0"/>
              <w:right w:val="single" w:color="auto" w:sz="4" w:space="0"/>
            </w:tcBorders>
            <w:vAlign w:val="center"/>
          </w:tcPr>
          <w:p w14:paraId="5CCD3232">
            <w:pPr>
              <w:widowControl/>
              <w:jc w:val="left"/>
              <w:rPr>
                <w:rFonts w:ascii="仿宋" w:hAnsi="仿宋" w:eastAsia="仿宋" w:cs="宋体"/>
                <w:sz w:val="24"/>
              </w:rPr>
            </w:pPr>
          </w:p>
        </w:tc>
      </w:tr>
      <w:tr w14:paraId="5AB0F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8" w:hRule="atLeast"/>
          <w:jc w:val="center"/>
        </w:trPr>
        <w:tc>
          <w:tcPr>
            <w:tcW w:w="911" w:type="dxa"/>
            <w:tcBorders>
              <w:top w:val="single" w:color="auto" w:sz="4" w:space="0"/>
              <w:left w:val="single" w:color="auto" w:sz="4" w:space="0"/>
              <w:bottom w:val="single" w:color="auto" w:sz="4" w:space="0"/>
              <w:right w:val="single" w:color="auto" w:sz="4" w:space="0"/>
            </w:tcBorders>
            <w:vAlign w:val="center"/>
          </w:tcPr>
          <w:p w14:paraId="3E644FA8">
            <w:pPr>
              <w:spacing w:line="240" w:lineRule="exact"/>
              <w:jc w:val="center"/>
              <w:rPr>
                <w:rFonts w:hint="eastAsia" w:ascii="仿宋" w:hAnsi="仿宋" w:eastAsia="仿宋" w:cs="宋体"/>
                <w:color w:val="auto"/>
                <w:sz w:val="24"/>
                <w:lang w:val="en-US" w:eastAsia="zh-CN"/>
              </w:rPr>
            </w:pPr>
            <w:r>
              <w:rPr>
                <w:rFonts w:hint="eastAsia" w:ascii="仿宋" w:hAnsi="仿宋" w:eastAsia="仿宋" w:cs="宋体"/>
                <w:color w:val="auto"/>
                <w:sz w:val="24"/>
                <w:lang w:val="en-US" w:eastAsia="zh-CN"/>
              </w:rPr>
              <w:t>4</w:t>
            </w:r>
          </w:p>
        </w:tc>
        <w:tc>
          <w:tcPr>
            <w:tcW w:w="1717" w:type="dxa"/>
            <w:tcBorders>
              <w:top w:val="single" w:color="auto" w:sz="4" w:space="0"/>
              <w:left w:val="single" w:color="auto" w:sz="4" w:space="0"/>
              <w:bottom w:val="single" w:color="auto" w:sz="4" w:space="0"/>
              <w:right w:val="single" w:color="auto" w:sz="4" w:space="0"/>
            </w:tcBorders>
            <w:vAlign w:val="center"/>
          </w:tcPr>
          <w:p w14:paraId="30D024C6">
            <w:pPr>
              <w:spacing w:line="240" w:lineRule="exact"/>
              <w:jc w:val="center"/>
              <w:rPr>
                <w:rFonts w:hint="eastAsia" w:ascii="仿宋" w:hAnsi="仿宋" w:eastAsia="仿宋" w:cs="宋体"/>
                <w:color w:val="auto"/>
                <w:sz w:val="24"/>
                <w:lang w:val="en-US" w:eastAsia="zh-CN"/>
              </w:rPr>
            </w:pPr>
            <w:r>
              <w:rPr>
                <w:rFonts w:hint="eastAsia" w:ascii="仿宋" w:hAnsi="仿宋" w:eastAsia="仿宋" w:cs="宋体"/>
                <w:color w:val="auto"/>
                <w:sz w:val="24"/>
                <w:lang w:val="en-US" w:eastAsia="zh-CN"/>
              </w:rPr>
              <w:t>全国职业院校技能大赛（高职组）</w:t>
            </w:r>
          </w:p>
          <w:p w14:paraId="618A4E8B">
            <w:pPr>
              <w:spacing w:line="240" w:lineRule="exact"/>
              <w:jc w:val="center"/>
              <w:rPr>
                <w:rFonts w:hint="default" w:ascii="仿宋" w:hAnsi="仿宋" w:eastAsia="仿宋" w:cs="宋体"/>
                <w:color w:val="auto"/>
                <w:sz w:val="24"/>
                <w:lang w:val="en-US"/>
              </w:rPr>
            </w:pPr>
            <w:r>
              <w:rPr>
                <w:rFonts w:hint="eastAsia" w:ascii="仿宋" w:hAnsi="仿宋" w:eastAsia="仿宋" w:cs="宋体"/>
                <w:color w:val="auto"/>
                <w:sz w:val="24"/>
                <w:lang w:val="en-US" w:eastAsia="zh-CN"/>
              </w:rPr>
              <w:t>建设工程数字化计量与计价及省级选拔赛</w:t>
            </w:r>
          </w:p>
          <w:p w14:paraId="4CF2A550">
            <w:pPr>
              <w:spacing w:line="240" w:lineRule="exact"/>
              <w:jc w:val="center"/>
              <w:rPr>
                <w:rFonts w:hint="default" w:ascii="仿宋" w:hAnsi="仿宋" w:eastAsia="仿宋" w:cs="宋体"/>
                <w:color w:val="auto"/>
                <w:sz w:val="24"/>
                <w:lang w:val="en-US" w:eastAsia="zh-CN"/>
              </w:rPr>
            </w:pPr>
          </w:p>
        </w:tc>
        <w:tc>
          <w:tcPr>
            <w:tcW w:w="1123" w:type="dxa"/>
            <w:tcBorders>
              <w:top w:val="single" w:color="auto" w:sz="4" w:space="0"/>
              <w:left w:val="single" w:color="auto" w:sz="4" w:space="0"/>
              <w:bottom w:val="single" w:color="auto" w:sz="4" w:space="0"/>
              <w:right w:val="single" w:color="auto" w:sz="4" w:space="0"/>
            </w:tcBorders>
            <w:vAlign w:val="center"/>
          </w:tcPr>
          <w:p w14:paraId="28264F0B">
            <w:pPr>
              <w:spacing w:line="240" w:lineRule="exact"/>
              <w:jc w:val="center"/>
              <w:rPr>
                <w:rFonts w:hint="eastAsia" w:ascii="仿宋" w:hAnsi="仿宋" w:eastAsia="仿宋" w:cs="宋体"/>
                <w:sz w:val="24"/>
                <w:lang w:val="en-US" w:eastAsia="zh-CN"/>
              </w:rPr>
            </w:pPr>
            <w:r>
              <w:rPr>
                <w:rFonts w:hint="eastAsia" w:ascii="仿宋" w:hAnsi="仿宋" w:eastAsia="仿宋" w:cs="宋体"/>
                <w:sz w:val="24"/>
                <w:lang w:val="en-US" w:eastAsia="zh-CN"/>
              </w:rPr>
              <w:t>国家级A</w:t>
            </w:r>
            <w:r>
              <w:rPr>
                <w:rFonts w:hint="eastAsia" w:ascii="仿宋" w:hAnsi="仿宋" w:eastAsia="仿宋" w:cs="宋体"/>
                <w:sz w:val="24"/>
              </w:rPr>
              <w:t>类</w:t>
            </w:r>
          </w:p>
        </w:tc>
        <w:tc>
          <w:tcPr>
            <w:tcW w:w="1165" w:type="dxa"/>
            <w:tcBorders>
              <w:top w:val="single" w:color="auto" w:sz="4" w:space="0"/>
              <w:left w:val="single" w:color="auto" w:sz="4" w:space="0"/>
              <w:bottom w:val="single" w:color="auto" w:sz="4" w:space="0"/>
              <w:right w:val="single" w:color="auto" w:sz="4" w:space="0"/>
            </w:tcBorders>
            <w:vAlign w:val="center"/>
          </w:tcPr>
          <w:p w14:paraId="4D5703F0">
            <w:pPr>
              <w:spacing w:line="240" w:lineRule="exact"/>
              <w:jc w:val="center"/>
              <w:rPr>
                <w:rFonts w:hint="default" w:ascii="仿宋" w:hAnsi="仿宋" w:eastAsia="仿宋" w:cs="宋体"/>
                <w:sz w:val="24"/>
                <w:lang w:val="en-US" w:eastAsia="zh-CN"/>
              </w:rPr>
            </w:pPr>
            <w:r>
              <w:rPr>
                <w:rFonts w:hint="eastAsia" w:ascii="仿宋" w:hAnsi="仿宋" w:eastAsia="仿宋" w:cs="宋体"/>
                <w:sz w:val="24"/>
              </w:rPr>
              <w:t>省教育厅</w:t>
            </w:r>
            <w:r>
              <w:rPr>
                <w:rFonts w:hint="eastAsia" w:ascii="仿宋" w:hAnsi="仿宋" w:eastAsia="仿宋" w:cs="宋体"/>
                <w:sz w:val="24"/>
                <w:lang w:eastAsia="zh-CN"/>
              </w:rPr>
              <w:t>、</w:t>
            </w:r>
            <w:r>
              <w:rPr>
                <w:rFonts w:hint="eastAsia" w:ascii="仿宋" w:hAnsi="仿宋" w:eastAsia="仿宋" w:cs="宋体"/>
                <w:sz w:val="24"/>
                <w:lang w:val="en-US" w:eastAsia="zh-CN"/>
              </w:rPr>
              <w:t>全国职业院校技能大赛组委会</w:t>
            </w:r>
          </w:p>
        </w:tc>
        <w:tc>
          <w:tcPr>
            <w:tcW w:w="858" w:type="dxa"/>
            <w:tcBorders>
              <w:top w:val="single" w:color="auto" w:sz="4" w:space="0"/>
              <w:left w:val="single" w:color="auto" w:sz="4" w:space="0"/>
              <w:bottom w:val="single" w:color="auto" w:sz="4" w:space="0"/>
              <w:right w:val="single" w:color="auto" w:sz="4" w:space="0"/>
            </w:tcBorders>
            <w:vAlign w:val="center"/>
          </w:tcPr>
          <w:p w14:paraId="5E3EA283">
            <w:pPr>
              <w:spacing w:line="240" w:lineRule="exact"/>
              <w:jc w:val="center"/>
              <w:rPr>
                <w:rFonts w:hint="eastAsia" w:ascii="仿宋" w:hAnsi="仿宋" w:eastAsia="仿宋" w:cs="宋体"/>
                <w:kern w:val="2"/>
                <w:sz w:val="24"/>
                <w:szCs w:val="24"/>
                <w:lang w:val="en-US" w:eastAsia="zh-CN" w:bidi="ar-SA"/>
              </w:rPr>
            </w:pPr>
            <w:r>
              <w:rPr>
                <w:rFonts w:hint="eastAsia" w:ascii="仿宋" w:hAnsi="仿宋" w:eastAsia="仿宋" w:cs="宋体"/>
                <w:sz w:val="24"/>
                <w:lang w:val="en-US" w:eastAsia="zh-CN"/>
              </w:rPr>
              <w:t>3</w:t>
            </w:r>
            <w:r>
              <w:rPr>
                <w:rFonts w:hint="eastAsia" w:ascii="仿宋" w:hAnsi="仿宋" w:eastAsia="仿宋" w:cs="宋体"/>
                <w:sz w:val="24"/>
              </w:rPr>
              <w:t>学期</w:t>
            </w:r>
          </w:p>
        </w:tc>
        <w:tc>
          <w:tcPr>
            <w:tcW w:w="1658" w:type="dxa"/>
            <w:tcBorders>
              <w:top w:val="single" w:color="auto" w:sz="4" w:space="0"/>
              <w:left w:val="single" w:color="auto" w:sz="4" w:space="0"/>
              <w:bottom w:val="single" w:color="auto" w:sz="4" w:space="0"/>
              <w:right w:val="single" w:color="auto" w:sz="4" w:space="0"/>
            </w:tcBorders>
            <w:vAlign w:val="center"/>
          </w:tcPr>
          <w:p w14:paraId="62DEECA0">
            <w:pPr>
              <w:spacing w:line="240" w:lineRule="exact"/>
              <w:jc w:val="center"/>
              <w:rPr>
                <w:rFonts w:hint="eastAsia" w:ascii="仿宋" w:hAnsi="仿宋" w:eastAsia="仿宋" w:cs="宋体"/>
                <w:kern w:val="2"/>
                <w:sz w:val="24"/>
                <w:szCs w:val="24"/>
                <w:lang w:val="en-US" w:eastAsia="zh-CN" w:bidi="ar-SA"/>
              </w:rPr>
            </w:pPr>
            <w:r>
              <w:rPr>
                <w:rFonts w:hint="eastAsia" w:ascii="仿宋" w:hAnsi="仿宋" w:eastAsia="仿宋" w:cs="宋体"/>
                <w:sz w:val="24"/>
              </w:rPr>
              <w:t>房屋建筑学、建筑工程</w:t>
            </w:r>
            <w:r>
              <w:rPr>
                <w:rFonts w:hint="eastAsia" w:ascii="仿宋" w:hAnsi="仿宋" w:eastAsia="仿宋" w:cs="宋体"/>
                <w:sz w:val="24"/>
                <w:lang w:val="en-US" w:eastAsia="zh-CN"/>
              </w:rPr>
              <w:t>预算</w:t>
            </w:r>
            <w:r>
              <w:rPr>
                <w:rFonts w:hint="eastAsia" w:ascii="仿宋" w:hAnsi="仿宋" w:eastAsia="仿宋" w:cs="宋体"/>
                <w:sz w:val="24"/>
              </w:rPr>
              <w:t>、钢筋工程量计算、</w:t>
            </w:r>
            <w:r>
              <w:rPr>
                <w:rFonts w:hint="eastAsia" w:ascii="仿宋" w:hAnsi="仿宋" w:eastAsia="仿宋" w:cs="宋体"/>
                <w:sz w:val="24"/>
                <w:lang w:eastAsia="zh-CN"/>
              </w:rPr>
              <w:t>工程造价数字化应用</w:t>
            </w:r>
            <w:r>
              <w:rPr>
                <w:rFonts w:hint="eastAsia" w:ascii="仿宋" w:hAnsi="仿宋" w:eastAsia="仿宋" w:cs="宋体"/>
                <w:sz w:val="24"/>
              </w:rPr>
              <w:t>、BIM应用</w:t>
            </w:r>
          </w:p>
        </w:tc>
        <w:tc>
          <w:tcPr>
            <w:tcW w:w="1282" w:type="dxa"/>
            <w:vMerge w:val="continue"/>
            <w:tcBorders>
              <w:left w:val="single" w:color="auto" w:sz="4" w:space="0"/>
              <w:right w:val="single" w:color="auto" w:sz="4" w:space="0"/>
            </w:tcBorders>
            <w:vAlign w:val="center"/>
          </w:tcPr>
          <w:p w14:paraId="3ABF8AC3">
            <w:pPr>
              <w:widowControl/>
              <w:jc w:val="left"/>
              <w:rPr>
                <w:rFonts w:ascii="仿宋" w:hAnsi="仿宋" w:eastAsia="仿宋" w:cs="宋体"/>
                <w:sz w:val="24"/>
              </w:rPr>
            </w:pPr>
          </w:p>
        </w:tc>
      </w:tr>
      <w:tr w14:paraId="32264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8" w:hRule="atLeast"/>
          <w:jc w:val="center"/>
        </w:trPr>
        <w:tc>
          <w:tcPr>
            <w:tcW w:w="911" w:type="dxa"/>
            <w:tcBorders>
              <w:top w:val="single" w:color="auto" w:sz="4" w:space="0"/>
              <w:left w:val="single" w:color="auto" w:sz="4" w:space="0"/>
              <w:bottom w:val="single" w:color="auto" w:sz="4" w:space="0"/>
              <w:right w:val="single" w:color="auto" w:sz="4" w:space="0"/>
            </w:tcBorders>
            <w:vAlign w:val="center"/>
          </w:tcPr>
          <w:p w14:paraId="50546130">
            <w:pPr>
              <w:spacing w:line="240" w:lineRule="exact"/>
              <w:jc w:val="center"/>
              <w:rPr>
                <w:rFonts w:hint="default" w:ascii="仿宋" w:hAnsi="仿宋" w:eastAsia="仿宋" w:cs="宋体"/>
                <w:color w:val="auto"/>
                <w:sz w:val="24"/>
                <w:lang w:val="en-US" w:eastAsia="zh-CN"/>
              </w:rPr>
            </w:pPr>
            <w:r>
              <w:rPr>
                <w:rFonts w:hint="eastAsia" w:ascii="仿宋" w:hAnsi="仿宋" w:eastAsia="仿宋" w:cs="宋体"/>
                <w:color w:val="auto"/>
                <w:sz w:val="24"/>
                <w:lang w:val="en-US" w:eastAsia="zh-CN"/>
              </w:rPr>
              <w:t>5</w:t>
            </w:r>
          </w:p>
        </w:tc>
        <w:tc>
          <w:tcPr>
            <w:tcW w:w="1717" w:type="dxa"/>
            <w:tcBorders>
              <w:top w:val="single" w:color="auto" w:sz="4" w:space="0"/>
              <w:left w:val="single" w:color="auto" w:sz="4" w:space="0"/>
              <w:bottom w:val="single" w:color="auto" w:sz="4" w:space="0"/>
              <w:right w:val="single" w:color="auto" w:sz="4" w:space="0"/>
            </w:tcBorders>
            <w:vAlign w:val="center"/>
          </w:tcPr>
          <w:p w14:paraId="47986B92">
            <w:pPr>
              <w:spacing w:line="240" w:lineRule="exact"/>
              <w:jc w:val="center"/>
              <w:rPr>
                <w:rFonts w:hint="default" w:ascii="仿宋" w:hAnsi="仿宋" w:eastAsia="仿宋" w:cs="宋体"/>
                <w:color w:val="auto"/>
                <w:sz w:val="24"/>
                <w:lang w:val="en-US"/>
              </w:rPr>
            </w:pPr>
            <w:r>
              <w:rPr>
                <w:rFonts w:hint="eastAsia" w:ascii="仿宋" w:hAnsi="仿宋" w:eastAsia="仿宋" w:cs="宋体"/>
                <w:color w:val="auto"/>
                <w:sz w:val="24"/>
                <w:lang w:val="en-US" w:eastAsia="zh-CN"/>
              </w:rPr>
              <w:t>全国职业院校技能大赛（高职组）-建设工程数字化计量与计价及省级选拔赛</w:t>
            </w:r>
          </w:p>
          <w:p w14:paraId="79C0D855">
            <w:pPr>
              <w:spacing w:line="240" w:lineRule="exact"/>
              <w:jc w:val="center"/>
              <w:rPr>
                <w:rFonts w:hint="default" w:ascii="仿宋" w:hAnsi="仿宋" w:eastAsia="仿宋" w:cs="宋体"/>
                <w:color w:val="auto"/>
                <w:sz w:val="24"/>
                <w:lang w:val="en-US" w:eastAsia="zh-CN"/>
              </w:rPr>
            </w:pPr>
          </w:p>
          <w:p w14:paraId="04EA733F">
            <w:pPr>
              <w:spacing w:line="240" w:lineRule="exact"/>
              <w:jc w:val="center"/>
              <w:rPr>
                <w:rFonts w:hint="default" w:ascii="仿宋" w:hAnsi="仿宋" w:eastAsia="仿宋" w:cs="宋体"/>
                <w:color w:val="auto"/>
                <w:sz w:val="24"/>
                <w:lang w:val="en-US" w:eastAsia="zh-CN"/>
              </w:rPr>
            </w:pPr>
          </w:p>
        </w:tc>
        <w:tc>
          <w:tcPr>
            <w:tcW w:w="1123" w:type="dxa"/>
            <w:tcBorders>
              <w:top w:val="single" w:color="auto" w:sz="4" w:space="0"/>
              <w:left w:val="single" w:color="auto" w:sz="4" w:space="0"/>
              <w:bottom w:val="single" w:color="auto" w:sz="4" w:space="0"/>
              <w:right w:val="single" w:color="auto" w:sz="4" w:space="0"/>
            </w:tcBorders>
            <w:vAlign w:val="center"/>
          </w:tcPr>
          <w:p w14:paraId="2592AD1E">
            <w:pPr>
              <w:spacing w:line="240" w:lineRule="exact"/>
              <w:jc w:val="center"/>
              <w:rPr>
                <w:rFonts w:hint="eastAsia" w:ascii="仿宋" w:hAnsi="仿宋" w:eastAsia="仿宋" w:cs="宋体"/>
                <w:sz w:val="24"/>
                <w:lang w:val="en-US" w:eastAsia="zh-CN"/>
              </w:rPr>
            </w:pPr>
            <w:r>
              <w:rPr>
                <w:rFonts w:hint="eastAsia" w:ascii="仿宋" w:hAnsi="仿宋" w:eastAsia="仿宋" w:cs="宋体"/>
                <w:sz w:val="24"/>
                <w:lang w:val="en-US" w:eastAsia="zh-CN"/>
              </w:rPr>
              <w:t>A</w:t>
            </w:r>
            <w:r>
              <w:rPr>
                <w:rFonts w:hint="eastAsia" w:ascii="仿宋" w:hAnsi="仿宋" w:eastAsia="仿宋" w:cs="宋体"/>
                <w:sz w:val="24"/>
              </w:rPr>
              <w:t>类</w:t>
            </w:r>
          </w:p>
        </w:tc>
        <w:tc>
          <w:tcPr>
            <w:tcW w:w="1165" w:type="dxa"/>
            <w:tcBorders>
              <w:top w:val="single" w:color="auto" w:sz="4" w:space="0"/>
              <w:left w:val="single" w:color="auto" w:sz="4" w:space="0"/>
              <w:bottom w:val="single" w:color="auto" w:sz="4" w:space="0"/>
              <w:right w:val="single" w:color="auto" w:sz="4" w:space="0"/>
            </w:tcBorders>
            <w:vAlign w:val="center"/>
          </w:tcPr>
          <w:p w14:paraId="134AF445">
            <w:pPr>
              <w:spacing w:line="240" w:lineRule="exact"/>
              <w:jc w:val="center"/>
              <w:rPr>
                <w:rFonts w:hint="eastAsia" w:ascii="仿宋" w:hAnsi="仿宋" w:eastAsia="仿宋" w:cs="宋体"/>
                <w:sz w:val="24"/>
              </w:rPr>
            </w:pPr>
            <w:r>
              <w:rPr>
                <w:rFonts w:hint="eastAsia" w:ascii="仿宋" w:hAnsi="仿宋" w:eastAsia="仿宋" w:cs="宋体"/>
                <w:sz w:val="24"/>
              </w:rPr>
              <w:t>省教育厅</w:t>
            </w:r>
            <w:r>
              <w:rPr>
                <w:rFonts w:hint="eastAsia" w:ascii="仿宋" w:hAnsi="仿宋" w:eastAsia="仿宋" w:cs="宋体"/>
                <w:sz w:val="24"/>
                <w:lang w:eastAsia="zh-CN"/>
              </w:rPr>
              <w:t>、</w:t>
            </w:r>
            <w:r>
              <w:rPr>
                <w:rFonts w:hint="eastAsia" w:ascii="仿宋" w:hAnsi="仿宋" w:eastAsia="仿宋" w:cs="宋体"/>
                <w:sz w:val="24"/>
                <w:lang w:val="en-US" w:eastAsia="zh-CN"/>
              </w:rPr>
              <w:t>全国职业院校技能大赛组委会</w:t>
            </w:r>
          </w:p>
        </w:tc>
        <w:tc>
          <w:tcPr>
            <w:tcW w:w="858" w:type="dxa"/>
            <w:tcBorders>
              <w:top w:val="single" w:color="auto" w:sz="4" w:space="0"/>
              <w:left w:val="single" w:color="auto" w:sz="4" w:space="0"/>
              <w:bottom w:val="single" w:color="auto" w:sz="4" w:space="0"/>
              <w:right w:val="single" w:color="auto" w:sz="4" w:space="0"/>
            </w:tcBorders>
            <w:vAlign w:val="center"/>
          </w:tcPr>
          <w:p w14:paraId="644822AB">
            <w:pPr>
              <w:spacing w:line="240" w:lineRule="exact"/>
              <w:jc w:val="center"/>
              <w:rPr>
                <w:rFonts w:hint="eastAsia" w:ascii="仿宋" w:hAnsi="仿宋" w:eastAsia="仿宋" w:cs="宋体"/>
                <w:kern w:val="2"/>
                <w:sz w:val="24"/>
                <w:szCs w:val="24"/>
                <w:lang w:val="en-US" w:eastAsia="zh-CN" w:bidi="ar-SA"/>
              </w:rPr>
            </w:pPr>
            <w:r>
              <w:rPr>
                <w:rFonts w:hint="eastAsia" w:ascii="仿宋" w:hAnsi="仿宋" w:eastAsia="仿宋" w:cs="宋体"/>
                <w:sz w:val="24"/>
                <w:lang w:val="en-US" w:eastAsia="zh-CN"/>
              </w:rPr>
              <w:t>3</w:t>
            </w:r>
            <w:r>
              <w:rPr>
                <w:rFonts w:hint="eastAsia" w:ascii="仿宋" w:hAnsi="仿宋" w:eastAsia="仿宋" w:cs="宋体"/>
                <w:sz w:val="24"/>
              </w:rPr>
              <w:t>学期</w:t>
            </w:r>
          </w:p>
        </w:tc>
        <w:tc>
          <w:tcPr>
            <w:tcW w:w="1658" w:type="dxa"/>
            <w:tcBorders>
              <w:top w:val="single" w:color="auto" w:sz="4" w:space="0"/>
              <w:left w:val="single" w:color="auto" w:sz="4" w:space="0"/>
              <w:bottom w:val="single" w:color="auto" w:sz="4" w:space="0"/>
              <w:right w:val="single" w:color="auto" w:sz="4" w:space="0"/>
            </w:tcBorders>
            <w:vAlign w:val="center"/>
          </w:tcPr>
          <w:p w14:paraId="6B9FFB95">
            <w:pPr>
              <w:spacing w:line="240" w:lineRule="exact"/>
              <w:jc w:val="center"/>
              <w:rPr>
                <w:rFonts w:hint="eastAsia" w:ascii="仿宋" w:hAnsi="仿宋" w:eastAsia="仿宋" w:cs="宋体"/>
                <w:kern w:val="2"/>
                <w:sz w:val="24"/>
                <w:szCs w:val="24"/>
                <w:lang w:val="en-US" w:eastAsia="zh-CN" w:bidi="ar-SA"/>
              </w:rPr>
            </w:pPr>
            <w:r>
              <w:rPr>
                <w:rFonts w:hint="eastAsia" w:ascii="仿宋" w:hAnsi="仿宋" w:eastAsia="仿宋" w:cs="宋体"/>
                <w:sz w:val="24"/>
              </w:rPr>
              <w:t>房屋建筑学、建筑工程</w:t>
            </w:r>
            <w:r>
              <w:rPr>
                <w:rFonts w:hint="eastAsia" w:ascii="仿宋" w:hAnsi="仿宋" w:eastAsia="仿宋" w:cs="宋体"/>
                <w:sz w:val="24"/>
                <w:lang w:val="en-US" w:eastAsia="zh-CN"/>
              </w:rPr>
              <w:t>预算</w:t>
            </w:r>
            <w:r>
              <w:rPr>
                <w:rFonts w:hint="eastAsia" w:ascii="仿宋" w:hAnsi="仿宋" w:eastAsia="仿宋" w:cs="宋体"/>
                <w:sz w:val="24"/>
              </w:rPr>
              <w:t>、钢筋工程量计算、</w:t>
            </w:r>
            <w:r>
              <w:rPr>
                <w:rFonts w:hint="eastAsia" w:ascii="仿宋" w:hAnsi="仿宋" w:eastAsia="仿宋" w:cs="宋体"/>
                <w:sz w:val="24"/>
                <w:lang w:eastAsia="zh-CN"/>
              </w:rPr>
              <w:t>工程造价数字化应用</w:t>
            </w:r>
            <w:r>
              <w:rPr>
                <w:rFonts w:hint="eastAsia" w:ascii="仿宋" w:hAnsi="仿宋" w:eastAsia="仿宋" w:cs="宋体"/>
                <w:sz w:val="24"/>
              </w:rPr>
              <w:t>、BIM应用</w:t>
            </w:r>
          </w:p>
        </w:tc>
        <w:tc>
          <w:tcPr>
            <w:tcW w:w="1282" w:type="dxa"/>
            <w:vMerge w:val="continue"/>
            <w:tcBorders>
              <w:left w:val="single" w:color="auto" w:sz="4" w:space="0"/>
              <w:right w:val="single" w:color="auto" w:sz="4" w:space="0"/>
            </w:tcBorders>
            <w:vAlign w:val="center"/>
          </w:tcPr>
          <w:p w14:paraId="5318DAC7">
            <w:pPr>
              <w:widowControl/>
              <w:jc w:val="left"/>
              <w:rPr>
                <w:rFonts w:ascii="仿宋" w:hAnsi="仿宋" w:eastAsia="仿宋" w:cs="宋体"/>
                <w:sz w:val="24"/>
              </w:rPr>
            </w:pPr>
          </w:p>
        </w:tc>
      </w:tr>
      <w:tr w14:paraId="5F81D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2" w:hRule="atLeast"/>
          <w:jc w:val="center"/>
        </w:trPr>
        <w:tc>
          <w:tcPr>
            <w:tcW w:w="911" w:type="dxa"/>
            <w:tcBorders>
              <w:top w:val="single" w:color="auto" w:sz="4" w:space="0"/>
              <w:left w:val="single" w:color="auto" w:sz="4" w:space="0"/>
              <w:bottom w:val="single" w:color="auto" w:sz="4" w:space="0"/>
              <w:right w:val="single" w:color="auto" w:sz="4" w:space="0"/>
            </w:tcBorders>
            <w:vAlign w:val="center"/>
          </w:tcPr>
          <w:p w14:paraId="58D18F64">
            <w:pPr>
              <w:spacing w:line="240" w:lineRule="exact"/>
              <w:jc w:val="center"/>
              <w:rPr>
                <w:rFonts w:hint="default" w:ascii="仿宋" w:hAnsi="仿宋" w:eastAsia="仿宋" w:cs="宋体"/>
                <w:color w:val="auto"/>
                <w:sz w:val="24"/>
                <w:lang w:val="en-US" w:eastAsia="zh-CN"/>
              </w:rPr>
            </w:pPr>
            <w:r>
              <w:rPr>
                <w:rFonts w:hint="eastAsia" w:ascii="仿宋" w:hAnsi="仿宋" w:eastAsia="仿宋" w:cs="宋体"/>
                <w:color w:val="auto"/>
                <w:sz w:val="24"/>
                <w:lang w:val="en-US" w:eastAsia="zh-CN"/>
              </w:rPr>
              <w:t>6</w:t>
            </w:r>
          </w:p>
        </w:tc>
        <w:tc>
          <w:tcPr>
            <w:tcW w:w="1717" w:type="dxa"/>
            <w:tcBorders>
              <w:top w:val="single" w:color="auto" w:sz="4" w:space="0"/>
              <w:left w:val="single" w:color="auto" w:sz="4" w:space="0"/>
              <w:bottom w:val="single" w:color="auto" w:sz="4" w:space="0"/>
              <w:right w:val="single" w:color="auto" w:sz="4" w:space="0"/>
            </w:tcBorders>
            <w:vAlign w:val="center"/>
          </w:tcPr>
          <w:p w14:paraId="264D5EF2">
            <w:pPr>
              <w:spacing w:line="240" w:lineRule="exact"/>
              <w:jc w:val="center"/>
              <w:rPr>
                <w:rFonts w:hint="default" w:ascii="仿宋" w:hAnsi="仿宋" w:eastAsia="仿宋" w:cs="宋体"/>
                <w:color w:val="auto"/>
                <w:sz w:val="24"/>
                <w:lang w:val="en-US" w:eastAsia="zh-CN"/>
              </w:rPr>
            </w:pPr>
            <w:r>
              <w:rPr>
                <w:rFonts w:hint="eastAsia" w:ascii="仿宋" w:hAnsi="仿宋" w:eastAsia="仿宋" w:cs="宋体"/>
                <w:color w:val="auto"/>
                <w:sz w:val="24"/>
                <w:lang w:val="en-US" w:eastAsia="zh-CN"/>
              </w:rPr>
              <w:t>全国职业院校技能大赛（高职组）-装配式建筑智能建造及省级选拔赛</w:t>
            </w:r>
          </w:p>
          <w:p w14:paraId="47A74DE2">
            <w:pPr>
              <w:spacing w:line="240" w:lineRule="exact"/>
              <w:jc w:val="center"/>
              <w:rPr>
                <w:rFonts w:hint="default" w:ascii="仿宋" w:hAnsi="仿宋" w:eastAsia="仿宋" w:cs="宋体"/>
                <w:color w:val="auto"/>
                <w:sz w:val="24"/>
                <w:lang w:val="en-US" w:eastAsia="zh-CN"/>
              </w:rPr>
            </w:pPr>
          </w:p>
          <w:p w14:paraId="5368796A">
            <w:pPr>
              <w:spacing w:line="240" w:lineRule="exact"/>
              <w:jc w:val="center"/>
              <w:rPr>
                <w:rFonts w:hint="default" w:ascii="仿宋" w:hAnsi="仿宋" w:eastAsia="仿宋" w:cs="宋体"/>
                <w:color w:val="auto"/>
                <w:sz w:val="24"/>
                <w:lang w:val="en-US" w:eastAsia="zh-CN"/>
              </w:rPr>
            </w:pPr>
          </w:p>
        </w:tc>
        <w:tc>
          <w:tcPr>
            <w:tcW w:w="1123" w:type="dxa"/>
            <w:tcBorders>
              <w:top w:val="single" w:color="auto" w:sz="4" w:space="0"/>
              <w:left w:val="single" w:color="auto" w:sz="4" w:space="0"/>
              <w:bottom w:val="single" w:color="auto" w:sz="4" w:space="0"/>
              <w:right w:val="single" w:color="auto" w:sz="4" w:space="0"/>
            </w:tcBorders>
            <w:vAlign w:val="center"/>
          </w:tcPr>
          <w:p w14:paraId="4AE5FB7E">
            <w:pPr>
              <w:spacing w:line="240" w:lineRule="exact"/>
              <w:jc w:val="center"/>
              <w:rPr>
                <w:rFonts w:hint="eastAsia" w:ascii="仿宋" w:hAnsi="仿宋" w:eastAsia="仿宋" w:cs="宋体"/>
                <w:kern w:val="2"/>
                <w:sz w:val="24"/>
                <w:szCs w:val="24"/>
                <w:lang w:val="en-US" w:eastAsia="zh-CN" w:bidi="ar-SA"/>
              </w:rPr>
            </w:pPr>
            <w:r>
              <w:rPr>
                <w:rFonts w:hint="eastAsia" w:ascii="仿宋" w:hAnsi="仿宋" w:eastAsia="仿宋" w:cs="宋体"/>
                <w:sz w:val="24"/>
                <w:lang w:val="en-US" w:eastAsia="zh-CN"/>
              </w:rPr>
              <w:t>A</w:t>
            </w:r>
            <w:r>
              <w:rPr>
                <w:rFonts w:hint="eastAsia" w:ascii="仿宋" w:hAnsi="仿宋" w:eastAsia="仿宋" w:cs="宋体"/>
                <w:sz w:val="24"/>
              </w:rPr>
              <w:t>类</w:t>
            </w:r>
          </w:p>
        </w:tc>
        <w:tc>
          <w:tcPr>
            <w:tcW w:w="1165" w:type="dxa"/>
            <w:tcBorders>
              <w:top w:val="single" w:color="auto" w:sz="4" w:space="0"/>
              <w:left w:val="single" w:color="auto" w:sz="4" w:space="0"/>
              <w:bottom w:val="single" w:color="auto" w:sz="4" w:space="0"/>
              <w:right w:val="single" w:color="auto" w:sz="4" w:space="0"/>
            </w:tcBorders>
            <w:vAlign w:val="center"/>
          </w:tcPr>
          <w:p w14:paraId="0DAA41E5">
            <w:pPr>
              <w:spacing w:line="240" w:lineRule="exact"/>
              <w:jc w:val="center"/>
              <w:rPr>
                <w:rFonts w:hint="eastAsia" w:ascii="仿宋" w:hAnsi="仿宋" w:eastAsia="仿宋" w:cs="宋体"/>
                <w:kern w:val="2"/>
                <w:sz w:val="24"/>
                <w:szCs w:val="24"/>
                <w:lang w:val="en-US" w:eastAsia="zh-CN" w:bidi="ar-SA"/>
              </w:rPr>
            </w:pPr>
            <w:r>
              <w:rPr>
                <w:rFonts w:hint="eastAsia" w:ascii="仿宋" w:hAnsi="仿宋" w:eastAsia="仿宋" w:cs="宋体"/>
                <w:sz w:val="24"/>
              </w:rPr>
              <w:t>省教育厅</w:t>
            </w:r>
            <w:r>
              <w:rPr>
                <w:rFonts w:hint="eastAsia" w:ascii="仿宋" w:hAnsi="仿宋" w:eastAsia="仿宋" w:cs="宋体"/>
                <w:sz w:val="24"/>
                <w:lang w:eastAsia="zh-CN"/>
              </w:rPr>
              <w:t>、</w:t>
            </w:r>
            <w:r>
              <w:rPr>
                <w:rFonts w:hint="eastAsia" w:ascii="仿宋" w:hAnsi="仿宋" w:eastAsia="仿宋" w:cs="宋体"/>
                <w:sz w:val="24"/>
                <w:lang w:val="en-US" w:eastAsia="zh-CN"/>
              </w:rPr>
              <w:t>全国职业院校技能大赛组委会</w:t>
            </w:r>
          </w:p>
        </w:tc>
        <w:tc>
          <w:tcPr>
            <w:tcW w:w="858" w:type="dxa"/>
            <w:tcBorders>
              <w:top w:val="single" w:color="auto" w:sz="4" w:space="0"/>
              <w:left w:val="single" w:color="auto" w:sz="4" w:space="0"/>
              <w:bottom w:val="single" w:color="auto" w:sz="4" w:space="0"/>
              <w:right w:val="single" w:color="auto" w:sz="4" w:space="0"/>
            </w:tcBorders>
            <w:vAlign w:val="center"/>
          </w:tcPr>
          <w:p w14:paraId="6C3005BE">
            <w:pPr>
              <w:spacing w:line="240" w:lineRule="exact"/>
              <w:jc w:val="center"/>
              <w:rPr>
                <w:rFonts w:hint="eastAsia" w:ascii="仿宋" w:hAnsi="仿宋" w:eastAsia="仿宋" w:cs="宋体"/>
                <w:kern w:val="2"/>
                <w:sz w:val="24"/>
                <w:szCs w:val="24"/>
                <w:lang w:val="en-US" w:eastAsia="zh-CN" w:bidi="ar-SA"/>
              </w:rPr>
            </w:pPr>
            <w:r>
              <w:rPr>
                <w:rFonts w:hint="eastAsia" w:ascii="仿宋" w:hAnsi="仿宋" w:eastAsia="仿宋" w:cs="宋体"/>
                <w:sz w:val="24"/>
                <w:lang w:val="en-US" w:eastAsia="zh-CN"/>
              </w:rPr>
              <w:t>3</w:t>
            </w:r>
            <w:r>
              <w:rPr>
                <w:rFonts w:hint="eastAsia" w:ascii="仿宋" w:hAnsi="仿宋" w:eastAsia="仿宋" w:cs="宋体"/>
                <w:sz w:val="24"/>
              </w:rPr>
              <w:t>学期</w:t>
            </w:r>
          </w:p>
        </w:tc>
        <w:tc>
          <w:tcPr>
            <w:tcW w:w="1658" w:type="dxa"/>
            <w:tcBorders>
              <w:top w:val="single" w:color="auto" w:sz="4" w:space="0"/>
              <w:left w:val="single" w:color="auto" w:sz="4" w:space="0"/>
              <w:bottom w:val="single" w:color="auto" w:sz="4" w:space="0"/>
              <w:right w:val="single" w:color="auto" w:sz="4" w:space="0"/>
            </w:tcBorders>
            <w:vAlign w:val="center"/>
          </w:tcPr>
          <w:p w14:paraId="4E2107ED">
            <w:pPr>
              <w:spacing w:line="240" w:lineRule="exact"/>
              <w:jc w:val="center"/>
              <w:rPr>
                <w:rFonts w:hint="eastAsia" w:ascii="仿宋" w:hAnsi="仿宋" w:eastAsia="仿宋" w:cs="宋体"/>
                <w:kern w:val="2"/>
                <w:sz w:val="24"/>
                <w:szCs w:val="24"/>
                <w:lang w:val="en-US" w:eastAsia="zh-CN" w:bidi="ar-SA"/>
              </w:rPr>
            </w:pPr>
            <w:r>
              <w:rPr>
                <w:rFonts w:hint="eastAsia" w:ascii="仿宋" w:hAnsi="仿宋" w:eastAsia="仿宋" w:cs="宋体"/>
                <w:sz w:val="24"/>
              </w:rPr>
              <w:t>房屋建筑学、建筑工程造</w:t>
            </w:r>
            <w:r>
              <w:rPr>
                <w:rFonts w:hint="eastAsia" w:ascii="仿宋" w:hAnsi="仿宋" w:eastAsia="仿宋" w:cs="宋体"/>
                <w:sz w:val="24"/>
                <w:lang w:val="en-US" w:eastAsia="zh-CN"/>
              </w:rPr>
              <w:t>预算</w:t>
            </w:r>
            <w:r>
              <w:rPr>
                <w:rFonts w:hint="eastAsia" w:ascii="仿宋" w:hAnsi="仿宋" w:eastAsia="仿宋" w:cs="宋体"/>
                <w:sz w:val="24"/>
              </w:rPr>
              <w:t>、钢筋工程量计算、</w:t>
            </w:r>
            <w:r>
              <w:rPr>
                <w:rFonts w:hint="eastAsia" w:ascii="仿宋" w:hAnsi="仿宋" w:eastAsia="仿宋" w:cs="宋体"/>
                <w:sz w:val="24"/>
                <w:lang w:eastAsia="zh-CN"/>
              </w:rPr>
              <w:t>工程造价数字化应用</w:t>
            </w:r>
            <w:r>
              <w:rPr>
                <w:rFonts w:hint="eastAsia" w:ascii="仿宋" w:hAnsi="仿宋" w:eastAsia="仿宋" w:cs="宋体"/>
                <w:sz w:val="24"/>
              </w:rPr>
              <w:t>、BIM应用</w:t>
            </w:r>
          </w:p>
        </w:tc>
        <w:tc>
          <w:tcPr>
            <w:tcW w:w="1282" w:type="dxa"/>
            <w:vMerge w:val="continue"/>
            <w:tcBorders>
              <w:left w:val="single" w:color="auto" w:sz="4" w:space="0"/>
              <w:right w:val="single" w:color="auto" w:sz="4" w:space="0"/>
            </w:tcBorders>
            <w:vAlign w:val="center"/>
          </w:tcPr>
          <w:p w14:paraId="3568440D">
            <w:pPr>
              <w:widowControl/>
              <w:jc w:val="left"/>
              <w:rPr>
                <w:rFonts w:ascii="仿宋" w:hAnsi="仿宋" w:eastAsia="仿宋" w:cs="宋体"/>
                <w:sz w:val="24"/>
              </w:rPr>
            </w:pPr>
          </w:p>
        </w:tc>
      </w:tr>
    </w:tbl>
    <w:p w14:paraId="3D119205">
      <w:pPr>
        <w:spacing w:line="400" w:lineRule="exact"/>
        <w:ind w:firstLine="482" w:firstLineChars="200"/>
        <w:jc w:val="center"/>
        <w:rPr>
          <w:rFonts w:ascii="宋体" w:hAnsi="宋体"/>
          <w:b/>
          <w:sz w:val="24"/>
        </w:rPr>
      </w:pPr>
      <w:r>
        <w:rPr>
          <w:rFonts w:hint="eastAsia" w:ascii="宋体" w:hAnsi="宋体"/>
          <w:b/>
          <w:sz w:val="24"/>
        </w:rPr>
        <w:t>1+X课证融通计划</w:t>
      </w:r>
    </w:p>
    <w:tbl>
      <w:tblPr>
        <w:tblStyle w:val="5"/>
        <w:tblW w:w="87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7"/>
        <w:gridCol w:w="2268"/>
        <w:gridCol w:w="849"/>
        <w:gridCol w:w="1277"/>
        <w:gridCol w:w="851"/>
        <w:gridCol w:w="1559"/>
        <w:gridCol w:w="1362"/>
      </w:tblGrid>
      <w:tr w14:paraId="3C602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557" w:type="dxa"/>
            <w:tcBorders>
              <w:top w:val="single" w:color="auto" w:sz="4" w:space="0"/>
              <w:left w:val="single" w:color="auto" w:sz="4" w:space="0"/>
              <w:bottom w:val="single" w:color="auto" w:sz="4" w:space="0"/>
              <w:right w:val="single" w:color="auto" w:sz="4" w:space="0"/>
            </w:tcBorders>
            <w:vAlign w:val="center"/>
          </w:tcPr>
          <w:p w14:paraId="032D81D1">
            <w:pPr>
              <w:spacing w:line="400" w:lineRule="exact"/>
              <w:rPr>
                <w:rFonts w:ascii="仿宋" w:hAnsi="仿宋" w:eastAsia="仿宋" w:cs="Arial"/>
                <w:sz w:val="24"/>
              </w:rPr>
            </w:pPr>
            <w:r>
              <w:rPr>
                <w:rFonts w:hint="eastAsia" w:ascii="仿宋" w:hAnsi="仿宋" w:eastAsia="仿宋" w:cs="Arial"/>
                <w:sz w:val="24"/>
              </w:rPr>
              <w:t>序号</w:t>
            </w:r>
          </w:p>
        </w:tc>
        <w:tc>
          <w:tcPr>
            <w:tcW w:w="2268" w:type="dxa"/>
            <w:tcBorders>
              <w:top w:val="single" w:color="auto" w:sz="4" w:space="0"/>
              <w:left w:val="single" w:color="auto" w:sz="4" w:space="0"/>
              <w:bottom w:val="single" w:color="auto" w:sz="4" w:space="0"/>
              <w:right w:val="single" w:color="auto" w:sz="4" w:space="0"/>
            </w:tcBorders>
            <w:vAlign w:val="center"/>
          </w:tcPr>
          <w:p w14:paraId="21A21E19">
            <w:pPr>
              <w:spacing w:line="400" w:lineRule="exact"/>
              <w:jc w:val="center"/>
              <w:rPr>
                <w:rFonts w:ascii="仿宋" w:hAnsi="仿宋" w:eastAsia="仿宋" w:cs="Arial"/>
                <w:sz w:val="24"/>
              </w:rPr>
            </w:pPr>
            <w:r>
              <w:rPr>
                <w:rFonts w:hint="eastAsia" w:ascii="仿宋" w:hAnsi="仿宋" w:eastAsia="仿宋" w:cs="Arial"/>
                <w:sz w:val="24"/>
              </w:rPr>
              <w:t>1+X证书</w:t>
            </w:r>
          </w:p>
        </w:tc>
        <w:tc>
          <w:tcPr>
            <w:tcW w:w="849" w:type="dxa"/>
            <w:tcBorders>
              <w:top w:val="single" w:color="auto" w:sz="4" w:space="0"/>
              <w:left w:val="single" w:color="auto" w:sz="4" w:space="0"/>
              <w:bottom w:val="single" w:color="auto" w:sz="4" w:space="0"/>
              <w:right w:val="single" w:color="auto" w:sz="4" w:space="0"/>
            </w:tcBorders>
            <w:vAlign w:val="center"/>
          </w:tcPr>
          <w:p w14:paraId="4E589C04">
            <w:pPr>
              <w:spacing w:line="400" w:lineRule="exact"/>
              <w:jc w:val="center"/>
              <w:rPr>
                <w:rFonts w:ascii="仿宋" w:hAnsi="仿宋" w:eastAsia="仿宋" w:cs="Arial"/>
                <w:sz w:val="24"/>
              </w:rPr>
            </w:pPr>
            <w:r>
              <w:rPr>
                <w:rFonts w:hint="eastAsia" w:ascii="仿宋" w:hAnsi="仿宋" w:eastAsia="仿宋" w:cs="Arial"/>
                <w:sz w:val="24"/>
              </w:rPr>
              <w:t>级别</w:t>
            </w:r>
          </w:p>
        </w:tc>
        <w:tc>
          <w:tcPr>
            <w:tcW w:w="1277" w:type="dxa"/>
            <w:tcBorders>
              <w:top w:val="single" w:color="auto" w:sz="4" w:space="0"/>
              <w:left w:val="single" w:color="auto" w:sz="4" w:space="0"/>
              <w:bottom w:val="single" w:color="auto" w:sz="4" w:space="0"/>
              <w:right w:val="single" w:color="auto" w:sz="4" w:space="0"/>
            </w:tcBorders>
            <w:vAlign w:val="center"/>
          </w:tcPr>
          <w:p w14:paraId="126F935E">
            <w:pPr>
              <w:spacing w:line="400" w:lineRule="exact"/>
              <w:jc w:val="center"/>
              <w:rPr>
                <w:rFonts w:ascii="仿宋" w:hAnsi="仿宋" w:eastAsia="仿宋" w:cs="Arial"/>
                <w:sz w:val="24"/>
              </w:rPr>
            </w:pPr>
            <w:r>
              <w:rPr>
                <w:rFonts w:hint="eastAsia" w:ascii="仿宋" w:hAnsi="仿宋" w:eastAsia="仿宋" w:cs="Arial"/>
                <w:sz w:val="24"/>
              </w:rPr>
              <w:t>主办单位</w:t>
            </w:r>
          </w:p>
        </w:tc>
        <w:tc>
          <w:tcPr>
            <w:tcW w:w="851" w:type="dxa"/>
            <w:tcBorders>
              <w:top w:val="single" w:color="auto" w:sz="4" w:space="0"/>
              <w:left w:val="single" w:color="auto" w:sz="4" w:space="0"/>
              <w:bottom w:val="single" w:color="auto" w:sz="4" w:space="0"/>
              <w:right w:val="single" w:color="auto" w:sz="4" w:space="0"/>
            </w:tcBorders>
            <w:vAlign w:val="center"/>
          </w:tcPr>
          <w:p w14:paraId="04D529A1">
            <w:pPr>
              <w:spacing w:line="400" w:lineRule="exact"/>
              <w:jc w:val="center"/>
              <w:rPr>
                <w:rFonts w:ascii="仿宋" w:hAnsi="仿宋" w:eastAsia="仿宋" w:cs="Arial"/>
                <w:sz w:val="24"/>
              </w:rPr>
            </w:pPr>
            <w:r>
              <w:rPr>
                <w:rFonts w:hint="eastAsia" w:ascii="仿宋" w:hAnsi="仿宋" w:eastAsia="仿宋" w:cs="Arial"/>
                <w:sz w:val="24"/>
              </w:rPr>
              <w:t>时间</w:t>
            </w:r>
          </w:p>
        </w:tc>
        <w:tc>
          <w:tcPr>
            <w:tcW w:w="1559" w:type="dxa"/>
            <w:tcBorders>
              <w:top w:val="single" w:color="auto" w:sz="4" w:space="0"/>
              <w:left w:val="single" w:color="auto" w:sz="4" w:space="0"/>
              <w:bottom w:val="single" w:color="auto" w:sz="4" w:space="0"/>
              <w:right w:val="single" w:color="auto" w:sz="4" w:space="0"/>
            </w:tcBorders>
            <w:vAlign w:val="center"/>
          </w:tcPr>
          <w:p w14:paraId="69B2AD54">
            <w:pPr>
              <w:spacing w:line="400" w:lineRule="exact"/>
              <w:jc w:val="center"/>
              <w:rPr>
                <w:rFonts w:ascii="仿宋" w:hAnsi="仿宋" w:eastAsia="仿宋" w:cs="Arial"/>
                <w:sz w:val="24"/>
              </w:rPr>
            </w:pPr>
            <w:r>
              <w:rPr>
                <w:rFonts w:hint="eastAsia" w:ascii="仿宋" w:hAnsi="仿宋" w:eastAsia="仿宋" w:cs="Arial"/>
                <w:sz w:val="24"/>
              </w:rPr>
              <w:t>相关课程</w:t>
            </w:r>
          </w:p>
        </w:tc>
        <w:tc>
          <w:tcPr>
            <w:tcW w:w="1362" w:type="dxa"/>
            <w:tcBorders>
              <w:top w:val="single" w:color="auto" w:sz="4" w:space="0"/>
              <w:left w:val="single" w:color="auto" w:sz="4" w:space="0"/>
              <w:bottom w:val="single" w:color="auto" w:sz="4" w:space="0"/>
              <w:right w:val="single" w:color="auto" w:sz="4" w:space="0"/>
            </w:tcBorders>
            <w:vAlign w:val="center"/>
          </w:tcPr>
          <w:p w14:paraId="66499E9F">
            <w:pPr>
              <w:spacing w:line="400" w:lineRule="exact"/>
              <w:jc w:val="center"/>
              <w:rPr>
                <w:rFonts w:ascii="仿宋" w:hAnsi="仿宋" w:eastAsia="仿宋" w:cs="Arial"/>
                <w:sz w:val="24"/>
              </w:rPr>
            </w:pPr>
            <w:r>
              <w:rPr>
                <w:rFonts w:hint="eastAsia" w:ascii="仿宋" w:hAnsi="仿宋" w:eastAsia="仿宋" w:cs="Arial"/>
                <w:sz w:val="24"/>
              </w:rPr>
              <w:t>备注</w:t>
            </w:r>
          </w:p>
        </w:tc>
      </w:tr>
      <w:tr w14:paraId="6D5E8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1" w:hRule="atLeast"/>
          <w:jc w:val="center"/>
        </w:trPr>
        <w:tc>
          <w:tcPr>
            <w:tcW w:w="557" w:type="dxa"/>
            <w:tcBorders>
              <w:top w:val="single" w:color="auto" w:sz="4" w:space="0"/>
              <w:left w:val="single" w:color="auto" w:sz="4" w:space="0"/>
              <w:bottom w:val="single" w:color="auto" w:sz="4" w:space="0"/>
              <w:right w:val="single" w:color="auto" w:sz="4" w:space="0"/>
            </w:tcBorders>
            <w:vAlign w:val="center"/>
          </w:tcPr>
          <w:p w14:paraId="61A76236">
            <w:pPr>
              <w:spacing w:line="240" w:lineRule="exact"/>
              <w:jc w:val="center"/>
              <w:rPr>
                <w:rFonts w:ascii="仿宋" w:hAnsi="仿宋" w:eastAsia="仿宋" w:cs="宋体"/>
                <w:sz w:val="24"/>
              </w:rPr>
            </w:pPr>
            <w:r>
              <w:rPr>
                <w:rFonts w:hint="eastAsia" w:ascii="仿宋" w:hAnsi="仿宋" w:eastAsia="仿宋" w:cs="宋体"/>
                <w:sz w:val="24"/>
              </w:rPr>
              <w:t>1</w:t>
            </w:r>
          </w:p>
        </w:tc>
        <w:tc>
          <w:tcPr>
            <w:tcW w:w="2268" w:type="dxa"/>
            <w:tcBorders>
              <w:top w:val="single" w:color="auto" w:sz="4" w:space="0"/>
              <w:left w:val="single" w:color="auto" w:sz="4" w:space="0"/>
              <w:bottom w:val="single" w:color="auto" w:sz="4" w:space="0"/>
              <w:right w:val="single" w:color="auto" w:sz="4" w:space="0"/>
            </w:tcBorders>
            <w:vAlign w:val="center"/>
          </w:tcPr>
          <w:p w14:paraId="6D7EC37C">
            <w:pPr>
              <w:spacing w:line="240" w:lineRule="exact"/>
              <w:jc w:val="center"/>
              <w:rPr>
                <w:rFonts w:ascii="仿宋" w:hAnsi="仿宋" w:eastAsia="仿宋" w:cs="宋体"/>
                <w:sz w:val="24"/>
              </w:rPr>
            </w:pPr>
            <w:r>
              <w:rPr>
                <w:rFonts w:hint="eastAsia" w:ascii="仿宋" w:hAnsi="仿宋" w:eastAsia="仿宋"/>
                <w:sz w:val="24"/>
                <w:lang w:eastAsia="zh-CN"/>
              </w:rPr>
              <w:t>建筑信息模型（</w:t>
            </w:r>
            <w:r>
              <w:rPr>
                <w:rFonts w:hint="eastAsia" w:ascii="仿宋" w:hAnsi="仿宋" w:eastAsia="仿宋"/>
                <w:sz w:val="24"/>
                <w:lang w:val="en-US" w:eastAsia="zh-CN"/>
              </w:rPr>
              <w:t>BIM</w:t>
            </w:r>
            <w:r>
              <w:rPr>
                <w:rFonts w:hint="eastAsia" w:ascii="仿宋" w:hAnsi="仿宋" w:eastAsia="仿宋"/>
                <w:sz w:val="24"/>
                <w:lang w:eastAsia="zh-CN"/>
              </w:rPr>
              <w:t>）职业技能等级证书</w:t>
            </w:r>
          </w:p>
        </w:tc>
        <w:tc>
          <w:tcPr>
            <w:tcW w:w="849" w:type="dxa"/>
            <w:tcBorders>
              <w:top w:val="single" w:color="auto" w:sz="4" w:space="0"/>
              <w:left w:val="single" w:color="auto" w:sz="4" w:space="0"/>
              <w:bottom w:val="single" w:color="auto" w:sz="4" w:space="0"/>
              <w:right w:val="single" w:color="auto" w:sz="4" w:space="0"/>
            </w:tcBorders>
            <w:vAlign w:val="center"/>
          </w:tcPr>
          <w:p w14:paraId="30AFC0D0">
            <w:pPr>
              <w:spacing w:line="240" w:lineRule="exact"/>
              <w:jc w:val="center"/>
              <w:rPr>
                <w:rFonts w:ascii="仿宋" w:hAnsi="仿宋" w:eastAsia="仿宋" w:cs="宋体"/>
                <w:sz w:val="24"/>
              </w:rPr>
            </w:pPr>
            <w:r>
              <w:rPr>
                <w:rFonts w:hint="eastAsia" w:ascii="仿宋" w:hAnsi="仿宋" w:eastAsia="仿宋" w:cs="宋体"/>
                <w:sz w:val="24"/>
              </w:rPr>
              <w:t>中级</w:t>
            </w:r>
          </w:p>
        </w:tc>
        <w:tc>
          <w:tcPr>
            <w:tcW w:w="1277" w:type="dxa"/>
            <w:tcBorders>
              <w:top w:val="single" w:color="auto" w:sz="4" w:space="0"/>
              <w:left w:val="single" w:color="auto" w:sz="4" w:space="0"/>
              <w:bottom w:val="single" w:color="auto" w:sz="4" w:space="0"/>
              <w:right w:val="single" w:color="auto" w:sz="4" w:space="0"/>
            </w:tcBorders>
            <w:vAlign w:val="center"/>
          </w:tcPr>
          <w:p w14:paraId="6429BBD7">
            <w:pPr>
              <w:spacing w:line="240" w:lineRule="exact"/>
              <w:jc w:val="center"/>
              <w:rPr>
                <w:rFonts w:ascii="仿宋" w:hAnsi="仿宋" w:eastAsia="仿宋" w:cs="宋体"/>
                <w:sz w:val="24"/>
              </w:rPr>
            </w:pPr>
            <w:r>
              <w:rPr>
                <w:rFonts w:hint="eastAsia" w:ascii="仿宋" w:hAnsi="仿宋" w:eastAsia="仿宋" w:cs="宋体"/>
                <w:sz w:val="24"/>
              </w:rPr>
              <w:t>省教育厅、教育部</w:t>
            </w:r>
          </w:p>
        </w:tc>
        <w:tc>
          <w:tcPr>
            <w:tcW w:w="851" w:type="dxa"/>
            <w:tcBorders>
              <w:top w:val="single" w:color="auto" w:sz="4" w:space="0"/>
              <w:left w:val="single" w:color="auto" w:sz="4" w:space="0"/>
              <w:bottom w:val="single" w:color="auto" w:sz="4" w:space="0"/>
              <w:right w:val="single" w:color="auto" w:sz="4" w:space="0"/>
            </w:tcBorders>
            <w:vAlign w:val="center"/>
          </w:tcPr>
          <w:p w14:paraId="5FD4275A">
            <w:pPr>
              <w:spacing w:line="240" w:lineRule="exact"/>
              <w:jc w:val="center"/>
              <w:rPr>
                <w:rFonts w:ascii="仿宋" w:hAnsi="仿宋" w:eastAsia="仿宋" w:cs="宋体"/>
                <w:sz w:val="24"/>
              </w:rPr>
            </w:pPr>
            <w:r>
              <w:rPr>
                <w:rFonts w:hint="eastAsia" w:ascii="仿宋" w:hAnsi="仿宋" w:eastAsia="仿宋" w:cs="宋体"/>
                <w:sz w:val="24"/>
              </w:rPr>
              <w:t>3学期</w:t>
            </w:r>
          </w:p>
        </w:tc>
        <w:tc>
          <w:tcPr>
            <w:tcW w:w="1559" w:type="dxa"/>
            <w:tcBorders>
              <w:top w:val="single" w:color="auto" w:sz="4" w:space="0"/>
              <w:left w:val="single" w:color="auto" w:sz="4" w:space="0"/>
              <w:bottom w:val="single" w:color="auto" w:sz="4" w:space="0"/>
              <w:right w:val="single" w:color="auto" w:sz="4" w:space="0"/>
            </w:tcBorders>
            <w:vAlign w:val="center"/>
          </w:tcPr>
          <w:p w14:paraId="53641940">
            <w:pPr>
              <w:spacing w:line="0" w:lineRule="atLeast"/>
              <w:jc w:val="left"/>
              <w:rPr>
                <w:rFonts w:ascii="仿宋" w:hAnsi="仿宋" w:eastAsia="仿宋" w:cs="宋体"/>
                <w:sz w:val="24"/>
              </w:rPr>
            </w:pPr>
            <w:r>
              <w:rPr>
                <w:rFonts w:hint="eastAsia" w:ascii="仿宋" w:hAnsi="仿宋" w:eastAsia="仿宋" w:cs="宋体"/>
                <w:sz w:val="24"/>
              </w:rPr>
              <w:t>房屋建筑学、</w:t>
            </w:r>
            <w:r>
              <w:rPr>
                <w:rFonts w:hint="eastAsia" w:ascii="仿宋" w:hAnsi="仿宋" w:eastAsia="仿宋" w:cs="宋体"/>
                <w:sz w:val="24"/>
                <w:lang w:eastAsia="zh-CN"/>
              </w:rPr>
              <w:t>建筑识图与构造</w:t>
            </w:r>
            <w:r>
              <w:rPr>
                <w:rFonts w:hint="eastAsia" w:ascii="仿宋" w:hAnsi="仿宋" w:eastAsia="仿宋" w:cs="宋体"/>
                <w:sz w:val="24"/>
              </w:rPr>
              <w:t>建筑CAD、BIM应用</w:t>
            </w:r>
          </w:p>
        </w:tc>
        <w:tc>
          <w:tcPr>
            <w:tcW w:w="1362" w:type="dxa"/>
            <w:vMerge w:val="restart"/>
            <w:tcBorders>
              <w:top w:val="nil"/>
              <w:left w:val="single" w:color="auto" w:sz="4" w:space="0"/>
              <w:bottom w:val="single" w:color="auto" w:sz="4" w:space="0"/>
              <w:right w:val="single" w:color="auto" w:sz="4" w:space="0"/>
            </w:tcBorders>
            <w:vAlign w:val="center"/>
          </w:tcPr>
          <w:p w14:paraId="7B80E14B">
            <w:pPr>
              <w:spacing w:line="0" w:lineRule="atLeast"/>
              <w:jc w:val="left"/>
              <w:rPr>
                <w:rFonts w:ascii="仿宋" w:hAnsi="仿宋" w:eastAsia="仿宋" w:cs="宋体"/>
                <w:sz w:val="24"/>
              </w:rPr>
            </w:pPr>
            <w:r>
              <w:rPr>
                <w:rFonts w:hint="eastAsia" w:ascii="仿宋" w:hAnsi="仿宋" w:eastAsia="仿宋" w:cs="Arial"/>
                <w:sz w:val="24"/>
              </w:rPr>
              <w:t>根据学校管理办法获奖项目可认定相关课程成绩和置换相关课程学时。</w:t>
            </w:r>
          </w:p>
        </w:tc>
      </w:tr>
      <w:tr w14:paraId="3E4FB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8" w:hRule="atLeast"/>
          <w:jc w:val="center"/>
        </w:trPr>
        <w:tc>
          <w:tcPr>
            <w:tcW w:w="557" w:type="dxa"/>
            <w:tcBorders>
              <w:top w:val="single" w:color="auto" w:sz="4" w:space="0"/>
              <w:left w:val="single" w:color="auto" w:sz="4" w:space="0"/>
              <w:bottom w:val="single" w:color="auto" w:sz="4" w:space="0"/>
              <w:right w:val="single" w:color="auto" w:sz="4" w:space="0"/>
            </w:tcBorders>
            <w:vAlign w:val="center"/>
          </w:tcPr>
          <w:p w14:paraId="5432C696">
            <w:pPr>
              <w:spacing w:line="240" w:lineRule="exact"/>
              <w:jc w:val="center"/>
              <w:rPr>
                <w:rFonts w:ascii="仿宋" w:hAnsi="仿宋" w:eastAsia="仿宋" w:cs="宋体"/>
                <w:sz w:val="24"/>
              </w:rPr>
            </w:pPr>
            <w:r>
              <w:rPr>
                <w:rFonts w:hint="eastAsia" w:ascii="仿宋" w:hAnsi="仿宋" w:eastAsia="仿宋" w:cs="宋体"/>
                <w:sz w:val="24"/>
              </w:rPr>
              <w:t>2</w:t>
            </w:r>
          </w:p>
        </w:tc>
        <w:tc>
          <w:tcPr>
            <w:tcW w:w="2268" w:type="dxa"/>
            <w:tcBorders>
              <w:top w:val="single" w:color="auto" w:sz="4" w:space="0"/>
              <w:left w:val="single" w:color="auto" w:sz="4" w:space="0"/>
              <w:bottom w:val="single" w:color="auto" w:sz="4" w:space="0"/>
              <w:right w:val="single" w:color="auto" w:sz="4" w:space="0"/>
            </w:tcBorders>
            <w:vAlign w:val="center"/>
          </w:tcPr>
          <w:p w14:paraId="6C426E2C">
            <w:pPr>
              <w:spacing w:line="240" w:lineRule="exact"/>
              <w:jc w:val="center"/>
              <w:rPr>
                <w:rFonts w:ascii="仿宋" w:hAnsi="仿宋" w:eastAsia="仿宋" w:cs="宋体"/>
                <w:sz w:val="24"/>
              </w:rPr>
            </w:pPr>
            <w:r>
              <w:rPr>
                <w:rFonts w:hint="eastAsia" w:ascii="仿宋" w:hAnsi="仿宋" w:eastAsia="仿宋" w:cs="宋体"/>
                <w:sz w:val="24"/>
              </w:rPr>
              <w:t>装配式建筑构件制作与安装职业技能</w:t>
            </w:r>
          </w:p>
        </w:tc>
        <w:tc>
          <w:tcPr>
            <w:tcW w:w="849" w:type="dxa"/>
            <w:tcBorders>
              <w:top w:val="single" w:color="auto" w:sz="4" w:space="0"/>
              <w:left w:val="single" w:color="auto" w:sz="4" w:space="0"/>
              <w:bottom w:val="single" w:color="auto" w:sz="4" w:space="0"/>
              <w:right w:val="single" w:color="auto" w:sz="4" w:space="0"/>
            </w:tcBorders>
            <w:vAlign w:val="center"/>
          </w:tcPr>
          <w:p w14:paraId="7421BCE6">
            <w:pPr>
              <w:spacing w:line="240" w:lineRule="exact"/>
              <w:jc w:val="center"/>
              <w:rPr>
                <w:rFonts w:ascii="仿宋" w:hAnsi="仿宋" w:eastAsia="仿宋" w:cs="宋体"/>
                <w:sz w:val="24"/>
              </w:rPr>
            </w:pPr>
            <w:r>
              <w:rPr>
                <w:rFonts w:hint="eastAsia" w:ascii="仿宋" w:hAnsi="仿宋" w:eastAsia="仿宋" w:cs="宋体"/>
                <w:sz w:val="24"/>
              </w:rPr>
              <w:t>中级</w:t>
            </w:r>
          </w:p>
        </w:tc>
        <w:tc>
          <w:tcPr>
            <w:tcW w:w="1277" w:type="dxa"/>
            <w:tcBorders>
              <w:top w:val="single" w:color="auto" w:sz="4" w:space="0"/>
              <w:left w:val="single" w:color="auto" w:sz="4" w:space="0"/>
              <w:bottom w:val="single" w:color="auto" w:sz="4" w:space="0"/>
              <w:right w:val="single" w:color="auto" w:sz="4" w:space="0"/>
            </w:tcBorders>
            <w:vAlign w:val="center"/>
          </w:tcPr>
          <w:p w14:paraId="1058AB02">
            <w:pPr>
              <w:spacing w:line="240" w:lineRule="exact"/>
              <w:jc w:val="center"/>
              <w:rPr>
                <w:rFonts w:ascii="仿宋" w:hAnsi="仿宋" w:eastAsia="仿宋" w:cs="宋体"/>
                <w:sz w:val="24"/>
              </w:rPr>
            </w:pPr>
            <w:r>
              <w:rPr>
                <w:rFonts w:hint="eastAsia" w:ascii="仿宋" w:hAnsi="仿宋" w:eastAsia="仿宋" w:cs="宋体"/>
                <w:sz w:val="24"/>
              </w:rPr>
              <w:t>省教育厅</w:t>
            </w:r>
          </w:p>
        </w:tc>
        <w:tc>
          <w:tcPr>
            <w:tcW w:w="851" w:type="dxa"/>
            <w:tcBorders>
              <w:top w:val="single" w:color="auto" w:sz="4" w:space="0"/>
              <w:left w:val="single" w:color="auto" w:sz="4" w:space="0"/>
              <w:bottom w:val="single" w:color="auto" w:sz="4" w:space="0"/>
              <w:right w:val="single" w:color="auto" w:sz="4" w:space="0"/>
            </w:tcBorders>
            <w:vAlign w:val="center"/>
          </w:tcPr>
          <w:p w14:paraId="75B3AD30">
            <w:pPr>
              <w:spacing w:line="240" w:lineRule="exact"/>
              <w:jc w:val="center"/>
              <w:rPr>
                <w:rFonts w:ascii="仿宋" w:hAnsi="仿宋" w:eastAsia="仿宋" w:cs="宋体"/>
                <w:sz w:val="24"/>
              </w:rPr>
            </w:pPr>
            <w:r>
              <w:rPr>
                <w:rFonts w:hint="eastAsia" w:ascii="仿宋" w:hAnsi="仿宋" w:eastAsia="仿宋" w:cs="宋体"/>
                <w:sz w:val="24"/>
              </w:rPr>
              <w:t>4学期</w:t>
            </w:r>
          </w:p>
        </w:tc>
        <w:tc>
          <w:tcPr>
            <w:tcW w:w="1559" w:type="dxa"/>
            <w:tcBorders>
              <w:top w:val="single" w:color="auto" w:sz="4" w:space="0"/>
              <w:left w:val="single" w:color="auto" w:sz="4" w:space="0"/>
              <w:bottom w:val="single" w:color="auto" w:sz="4" w:space="0"/>
              <w:right w:val="single" w:color="auto" w:sz="4" w:space="0"/>
            </w:tcBorders>
            <w:vAlign w:val="center"/>
          </w:tcPr>
          <w:p w14:paraId="517A7C9A">
            <w:pPr>
              <w:spacing w:line="240" w:lineRule="exact"/>
              <w:jc w:val="center"/>
              <w:rPr>
                <w:rFonts w:ascii="仿宋" w:hAnsi="仿宋" w:eastAsia="仿宋" w:cs="宋体"/>
                <w:sz w:val="24"/>
              </w:rPr>
            </w:pPr>
            <w:r>
              <w:rPr>
                <w:rFonts w:hint="eastAsia" w:ascii="仿宋" w:hAnsi="仿宋" w:eastAsia="仿宋" w:cs="宋体"/>
                <w:sz w:val="24"/>
              </w:rPr>
              <w:t>房屋建筑学、建筑结构、</w:t>
            </w:r>
            <w:r>
              <w:rPr>
                <w:rFonts w:hint="eastAsia" w:ascii="仿宋" w:hAnsi="仿宋" w:eastAsia="仿宋" w:cs="宋体"/>
                <w:sz w:val="24"/>
                <w:lang w:eastAsia="zh-CN"/>
              </w:rPr>
              <w:t>建筑施工组织与管理</w:t>
            </w:r>
            <w:r>
              <w:rPr>
                <w:rFonts w:hint="eastAsia" w:ascii="仿宋" w:hAnsi="仿宋" w:eastAsia="仿宋" w:cs="宋体"/>
                <w:sz w:val="24"/>
              </w:rPr>
              <w:t>、</w:t>
            </w:r>
            <w:r>
              <w:rPr>
                <w:rFonts w:hint="eastAsia" w:ascii="仿宋" w:hAnsi="仿宋" w:eastAsia="仿宋" w:cs="宋体"/>
                <w:sz w:val="24"/>
                <w:lang w:eastAsia="zh-CN"/>
              </w:rPr>
              <w:t>水电安装工程预算</w:t>
            </w:r>
            <w:r>
              <w:rPr>
                <w:rFonts w:hint="eastAsia" w:ascii="仿宋" w:hAnsi="仿宋" w:eastAsia="仿宋" w:cs="宋体"/>
                <w:sz w:val="24"/>
              </w:rPr>
              <w:t>、BIM应用</w:t>
            </w:r>
          </w:p>
        </w:tc>
        <w:tc>
          <w:tcPr>
            <w:tcW w:w="1362" w:type="dxa"/>
            <w:vMerge w:val="continue"/>
            <w:tcBorders>
              <w:top w:val="nil"/>
              <w:left w:val="single" w:color="auto" w:sz="4" w:space="0"/>
              <w:bottom w:val="single" w:color="auto" w:sz="4" w:space="0"/>
              <w:right w:val="single" w:color="auto" w:sz="4" w:space="0"/>
            </w:tcBorders>
            <w:vAlign w:val="center"/>
          </w:tcPr>
          <w:p w14:paraId="25CB9EE5">
            <w:pPr>
              <w:widowControl/>
              <w:jc w:val="left"/>
              <w:rPr>
                <w:rFonts w:ascii="仿宋" w:hAnsi="仿宋" w:eastAsia="仿宋" w:cs="宋体"/>
                <w:sz w:val="24"/>
              </w:rPr>
            </w:pPr>
          </w:p>
        </w:tc>
      </w:tr>
      <w:tr w14:paraId="105D2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jc w:val="center"/>
        </w:trPr>
        <w:tc>
          <w:tcPr>
            <w:tcW w:w="557" w:type="dxa"/>
            <w:tcBorders>
              <w:top w:val="single" w:color="auto" w:sz="4" w:space="0"/>
              <w:left w:val="single" w:color="auto" w:sz="4" w:space="0"/>
              <w:bottom w:val="single" w:color="auto" w:sz="4" w:space="0"/>
              <w:right w:val="single" w:color="auto" w:sz="4" w:space="0"/>
            </w:tcBorders>
            <w:vAlign w:val="center"/>
          </w:tcPr>
          <w:p w14:paraId="70E149AE">
            <w:pPr>
              <w:spacing w:line="240" w:lineRule="exact"/>
              <w:jc w:val="center"/>
              <w:rPr>
                <w:rFonts w:ascii="仿宋" w:hAnsi="仿宋" w:eastAsia="仿宋" w:cs="宋体"/>
                <w:sz w:val="24"/>
              </w:rPr>
            </w:pPr>
            <w:r>
              <w:rPr>
                <w:rFonts w:hint="eastAsia" w:ascii="仿宋" w:hAnsi="仿宋" w:eastAsia="仿宋" w:cs="宋体"/>
                <w:sz w:val="24"/>
              </w:rPr>
              <w:t>3</w:t>
            </w:r>
          </w:p>
        </w:tc>
        <w:tc>
          <w:tcPr>
            <w:tcW w:w="2268" w:type="dxa"/>
            <w:tcBorders>
              <w:top w:val="single" w:color="auto" w:sz="4" w:space="0"/>
              <w:left w:val="single" w:color="auto" w:sz="4" w:space="0"/>
              <w:bottom w:val="single" w:color="auto" w:sz="4" w:space="0"/>
              <w:right w:val="single" w:color="auto" w:sz="4" w:space="0"/>
            </w:tcBorders>
            <w:vAlign w:val="center"/>
          </w:tcPr>
          <w:p w14:paraId="77992430">
            <w:pPr>
              <w:spacing w:line="240" w:lineRule="exact"/>
              <w:jc w:val="center"/>
              <w:rPr>
                <w:rFonts w:ascii="仿宋" w:hAnsi="仿宋" w:eastAsia="仿宋" w:cs="宋体"/>
                <w:sz w:val="24"/>
              </w:rPr>
            </w:pPr>
            <w:r>
              <w:rPr>
                <w:rFonts w:hint="eastAsia" w:ascii="仿宋" w:hAnsi="仿宋" w:eastAsia="仿宋" w:cs="宋体"/>
                <w:sz w:val="24"/>
              </w:rPr>
              <w:t>工程造价数字化应用职业技能等级证书1+X职业技能</w:t>
            </w:r>
          </w:p>
        </w:tc>
        <w:tc>
          <w:tcPr>
            <w:tcW w:w="849" w:type="dxa"/>
            <w:tcBorders>
              <w:top w:val="single" w:color="auto" w:sz="4" w:space="0"/>
              <w:left w:val="single" w:color="auto" w:sz="4" w:space="0"/>
              <w:bottom w:val="single" w:color="auto" w:sz="4" w:space="0"/>
              <w:right w:val="single" w:color="auto" w:sz="4" w:space="0"/>
            </w:tcBorders>
            <w:vAlign w:val="center"/>
          </w:tcPr>
          <w:p w14:paraId="09CC430D">
            <w:pPr>
              <w:spacing w:line="240" w:lineRule="exact"/>
              <w:jc w:val="center"/>
              <w:rPr>
                <w:rFonts w:ascii="仿宋" w:hAnsi="仿宋" w:eastAsia="仿宋" w:cs="宋体"/>
                <w:sz w:val="24"/>
              </w:rPr>
            </w:pPr>
            <w:r>
              <w:rPr>
                <w:rFonts w:hint="eastAsia" w:ascii="仿宋" w:hAnsi="仿宋" w:eastAsia="仿宋" w:cs="宋体"/>
                <w:sz w:val="24"/>
              </w:rPr>
              <w:t>中级</w:t>
            </w:r>
          </w:p>
        </w:tc>
        <w:tc>
          <w:tcPr>
            <w:tcW w:w="1277" w:type="dxa"/>
            <w:tcBorders>
              <w:top w:val="single" w:color="auto" w:sz="4" w:space="0"/>
              <w:left w:val="single" w:color="auto" w:sz="4" w:space="0"/>
              <w:bottom w:val="single" w:color="auto" w:sz="4" w:space="0"/>
              <w:right w:val="single" w:color="auto" w:sz="4" w:space="0"/>
            </w:tcBorders>
            <w:vAlign w:val="center"/>
          </w:tcPr>
          <w:p w14:paraId="4FA9014D">
            <w:pPr>
              <w:spacing w:line="240" w:lineRule="exact"/>
              <w:jc w:val="center"/>
              <w:rPr>
                <w:rFonts w:ascii="仿宋" w:hAnsi="仿宋" w:eastAsia="仿宋" w:cs="宋体"/>
                <w:sz w:val="24"/>
              </w:rPr>
            </w:pPr>
            <w:r>
              <w:rPr>
                <w:rFonts w:hint="eastAsia" w:ascii="仿宋" w:hAnsi="仿宋" w:eastAsia="仿宋" w:cs="宋体"/>
                <w:sz w:val="24"/>
              </w:rPr>
              <w:t>省教育厅</w:t>
            </w:r>
          </w:p>
        </w:tc>
        <w:tc>
          <w:tcPr>
            <w:tcW w:w="851" w:type="dxa"/>
            <w:tcBorders>
              <w:top w:val="single" w:color="auto" w:sz="4" w:space="0"/>
              <w:left w:val="single" w:color="auto" w:sz="4" w:space="0"/>
              <w:bottom w:val="single" w:color="auto" w:sz="4" w:space="0"/>
              <w:right w:val="single" w:color="auto" w:sz="4" w:space="0"/>
            </w:tcBorders>
            <w:vAlign w:val="center"/>
          </w:tcPr>
          <w:p w14:paraId="4D21F103">
            <w:pPr>
              <w:spacing w:line="240" w:lineRule="exact"/>
              <w:jc w:val="center"/>
              <w:rPr>
                <w:rFonts w:ascii="仿宋" w:hAnsi="仿宋" w:eastAsia="仿宋" w:cs="宋体"/>
                <w:sz w:val="24"/>
              </w:rPr>
            </w:pPr>
            <w:r>
              <w:rPr>
                <w:rFonts w:hint="eastAsia" w:ascii="仿宋" w:hAnsi="仿宋" w:eastAsia="仿宋" w:cs="宋体"/>
                <w:sz w:val="24"/>
              </w:rPr>
              <w:t>4学期</w:t>
            </w:r>
          </w:p>
        </w:tc>
        <w:tc>
          <w:tcPr>
            <w:tcW w:w="1559" w:type="dxa"/>
            <w:tcBorders>
              <w:top w:val="single" w:color="auto" w:sz="4" w:space="0"/>
              <w:left w:val="single" w:color="auto" w:sz="4" w:space="0"/>
              <w:bottom w:val="single" w:color="auto" w:sz="4" w:space="0"/>
              <w:right w:val="single" w:color="auto" w:sz="4" w:space="0"/>
            </w:tcBorders>
            <w:vAlign w:val="center"/>
          </w:tcPr>
          <w:p w14:paraId="2EDABE68">
            <w:pPr>
              <w:spacing w:line="240" w:lineRule="exact"/>
              <w:jc w:val="center"/>
              <w:rPr>
                <w:rFonts w:ascii="仿宋" w:hAnsi="仿宋" w:eastAsia="仿宋" w:cs="宋体"/>
                <w:sz w:val="24"/>
              </w:rPr>
            </w:pPr>
            <w:r>
              <w:rPr>
                <w:rFonts w:hint="eastAsia" w:ascii="仿宋" w:hAnsi="仿宋" w:eastAsia="仿宋" w:cs="宋体"/>
                <w:sz w:val="24"/>
              </w:rPr>
              <w:t>房屋建筑学、建筑工程</w:t>
            </w:r>
            <w:r>
              <w:rPr>
                <w:rFonts w:hint="eastAsia" w:ascii="仿宋" w:hAnsi="仿宋" w:eastAsia="仿宋" w:cs="宋体"/>
                <w:sz w:val="24"/>
                <w:lang w:val="en-US" w:eastAsia="zh-CN"/>
              </w:rPr>
              <w:t>预算</w:t>
            </w:r>
            <w:r>
              <w:rPr>
                <w:rFonts w:hint="eastAsia" w:ascii="仿宋" w:hAnsi="仿宋" w:eastAsia="仿宋" w:cs="宋体"/>
                <w:sz w:val="24"/>
              </w:rPr>
              <w:t>、钢筋工程量计算、</w:t>
            </w:r>
            <w:r>
              <w:rPr>
                <w:rFonts w:hint="eastAsia" w:ascii="仿宋" w:hAnsi="仿宋" w:eastAsia="仿宋" w:cs="宋体"/>
                <w:sz w:val="24"/>
                <w:lang w:eastAsia="zh-CN"/>
              </w:rPr>
              <w:t>工程造价数字化应用</w:t>
            </w:r>
            <w:r>
              <w:rPr>
                <w:rFonts w:hint="eastAsia" w:ascii="仿宋" w:hAnsi="仿宋" w:eastAsia="仿宋" w:cs="宋体"/>
                <w:sz w:val="24"/>
              </w:rPr>
              <w:t>、BIM应用</w:t>
            </w:r>
          </w:p>
        </w:tc>
        <w:tc>
          <w:tcPr>
            <w:tcW w:w="1362" w:type="dxa"/>
            <w:vMerge w:val="continue"/>
            <w:tcBorders>
              <w:top w:val="nil"/>
              <w:left w:val="single" w:color="auto" w:sz="4" w:space="0"/>
              <w:bottom w:val="nil"/>
              <w:right w:val="single" w:color="auto" w:sz="4" w:space="0"/>
            </w:tcBorders>
            <w:vAlign w:val="center"/>
          </w:tcPr>
          <w:p w14:paraId="3747DE6F">
            <w:pPr>
              <w:widowControl/>
              <w:jc w:val="left"/>
              <w:rPr>
                <w:rFonts w:ascii="仿宋" w:hAnsi="仿宋" w:eastAsia="仿宋" w:cs="宋体"/>
                <w:sz w:val="24"/>
              </w:rPr>
            </w:pPr>
          </w:p>
        </w:tc>
      </w:tr>
      <w:tr w14:paraId="2A6AA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557" w:type="dxa"/>
            <w:tcBorders>
              <w:top w:val="single" w:color="auto" w:sz="4" w:space="0"/>
              <w:left w:val="single" w:color="auto" w:sz="4" w:space="0"/>
              <w:bottom w:val="single" w:color="auto" w:sz="4" w:space="0"/>
              <w:right w:val="single" w:color="auto" w:sz="4" w:space="0"/>
            </w:tcBorders>
            <w:vAlign w:val="center"/>
          </w:tcPr>
          <w:p w14:paraId="30581C48">
            <w:pPr>
              <w:spacing w:line="240" w:lineRule="exact"/>
              <w:jc w:val="center"/>
              <w:rPr>
                <w:rFonts w:hint="eastAsia" w:ascii="仿宋" w:hAnsi="仿宋" w:eastAsia="仿宋" w:cs="宋体"/>
                <w:sz w:val="24"/>
                <w:lang w:val="en-US" w:eastAsia="zh-CN"/>
              </w:rPr>
            </w:pPr>
            <w:r>
              <w:rPr>
                <w:rFonts w:hint="eastAsia" w:ascii="仿宋" w:hAnsi="仿宋" w:eastAsia="仿宋" w:cs="宋体"/>
                <w:sz w:val="24"/>
                <w:lang w:val="en-US" w:eastAsia="zh-CN"/>
              </w:rPr>
              <w:t>4</w:t>
            </w:r>
          </w:p>
        </w:tc>
        <w:tc>
          <w:tcPr>
            <w:tcW w:w="2268" w:type="dxa"/>
            <w:tcBorders>
              <w:top w:val="single" w:color="auto" w:sz="4" w:space="0"/>
              <w:left w:val="single" w:color="auto" w:sz="4" w:space="0"/>
              <w:bottom w:val="single" w:color="auto" w:sz="4" w:space="0"/>
              <w:right w:val="single" w:color="auto" w:sz="4" w:space="0"/>
            </w:tcBorders>
            <w:vAlign w:val="center"/>
          </w:tcPr>
          <w:p w14:paraId="767DA38E">
            <w:pPr>
              <w:rPr>
                <w:rFonts w:hint="eastAsia" w:ascii="仿宋" w:hAnsi="仿宋" w:eastAsia="仿宋" w:cs="Times New Roman"/>
                <w:kern w:val="2"/>
                <w:sz w:val="24"/>
                <w:szCs w:val="24"/>
                <w:lang w:val="en-US" w:eastAsia="zh-CN" w:bidi="ar-SA"/>
              </w:rPr>
            </w:pPr>
            <w:r>
              <w:rPr>
                <w:rFonts w:hint="eastAsia" w:ascii="仿宋" w:hAnsi="仿宋" w:eastAsia="仿宋"/>
                <w:sz w:val="24"/>
              </w:rPr>
              <w:t>建筑工程施工工艺实施与管理</w:t>
            </w:r>
          </w:p>
        </w:tc>
        <w:tc>
          <w:tcPr>
            <w:tcW w:w="849" w:type="dxa"/>
            <w:tcBorders>
              <w:top w:val="single" w:color="auto" w:sz="4" w:space="0"/>
              <w:left w:val="single" w:color="auto" w:sz="4" w:space="0"/>
              <w:bottom w:val="single" w:color="auto" w:sz="4" w:space="0"/>
              <w:right w:val="single" w:color="auto" w:sz="4" w:space="0"/>
            </w:tcBorders>
            <w:vAlign w:val="center"/>
          </w:tcPr>
          <w:p w14:paraId="66ACCE98">
            <w:pPr>
              <w:rPr>
                <w:rFonts w:hint="eastAsia" w:ascii="仿宋" w:hAnsi="仿宋" w:eastAsia="仿宋" w:cs="Times New Roman"/>
                <w:kern w:val="2"/>
                <w:sz w:val="24"/>
                <w:szCs w:val="24"/>
                <w:lang w:val="en-US" w:eastAsia="zh-CN" w:bidi="ar-SA"/>
              </w:rPr>
            </w:pPr>
            <w:r>
              <w:rPr>
                <w:rFonts w:hint="eastAsia" w:ascii="仿宋" w:hAnsi="仿宋" w:eastAsia="仿宋"/>
                <w:sz w:val="24"/>
              </w:rPr>
              <w:t>中级</w:t>
            </w:r>
          </w:p>
        </w:tc>
        <w:tc>
          <w:tcPr>
            <w:tcW w:w="1277" w:type="dxa"/>
            <w:tcBorders>
              <w:top w:val="single" w:color="auto" w:sz="4" w:space="0"/>
              <w:left w:val="single" w:color="auto" w:sz="4" w:space="0"/>
              <w:bottom w:val="single" w:color="auto" w:sz="4" w:space="0"/>
              <w:right w:val="single" w:color="auto" w:sz="4" w:space="0"/>
            </w:tcBorders>
            <w:vAlign w:val="center"/>
          </w:tcPr>
          <w:p w14:paraId="353AA40B">
            <w:pPr>
              <w:rPr>
                <w:rFonts w:hint="eastAsia" w:ascii="仿宋" w:hAnsi="仿宋" w:eastAsia="仿宋" w:cs="Times New Roman"/>
                <w:kern w:val="2"/>
                <w:sz w:val="24"/>
                <w:szCs w:val="24"/>
                <w:lang w:val="en-US" w:eastAsia="zh-CN" w:bidi="ar-SA"/>
              </w:rPr>
            </w:pPr>
            <w:r>
              <w:rPr>
                <w:rFonts w:hint="eastAsia" w:ascii="仿宋" w:hAnsi="仿宋" w:eastAsia="仿宋"/>
                <w:sz w:val="24"/>
              </w:rPr>
              <w:t>教育厅</w:t>
            </w:r>
          </w:p>
        </w:tc>
        <w:tc>
          <w:tcPr>
            <w:tcW w:w="851" w:type="dxa"/>
            <w:tcBorders>
              <w:top w:val="single" w:color="auto" w:sz="4" w:space="0"/>
              <w:left w:val="single" w:color="auto" w:sz="4" w:space="0"/>
              <w:bottom w:val="single" w:color="auto" w:sz="4" w:space="0"/>
              <w:right w:val="single" w:color="auto" w:sz="4" w:space="0"/>
            </w:tcBorders>
            <w:vAlign w:val="center"/>
          </w:tcPr>
          <w:p w14:paraId="094A8F27">
            <w:pPr>
              <w:rPr>
                <w:rFonts w:hint="eastAsia" w:ascii="仿宋" w:hAnsi="仿宋" w:eastAsia="仿宋" w:cs="Times New Roman"/>
                <w:kern w:val="2"/>
                <w:sz w:val="24"/>
                <w:szCs w:val="24"/>
                <w:lang w:val="en-US" w:eastAsia="zh-CN" w:bidi="ar-SA"/>
              </w:rPr>
            </w:pPr>
            <w:r>
              <w:rPr>
                <w:rFonts w:hint="eastAsia" w:ascii="仿宋" w:hAnsi="仿宋" w:eastAsia="仿宋" w:cs="宋体"/>
                <w:sz w:val="24"/>
              </w:rPr>
              <w:t>4学期</w:t>
            </w:r>
          </w:p>
        </w:tc>
        <w:tc>
          <w:tcPr>
            <w:tcW w:w="1559" w:type="dxa"/>
            <w:tcBorders>
              <w:top w:val="single" w:color="auto" w:sz="4" w:space="0"/>
              <w:left w:val="single" w:color="auto" w:sz="4" w:space="0"/>
              <w:bottom w:val="single" w:color="auto" w:sz="4" w:space="0"/>
              <w:right w:val="single" w:color="auto" w:sz="4" w:space="0"/>
            </w:tcBorders>
            <w:vAlign w:val="center"/>
          </w:tcPr>
          <w:p w14:paraId="0D5D0E98">
            <w:pPr>
              <w:spacing w:line="240" w:lineRule="exact"/>
              <w:jc w:val="center"/>
              <w:rPr>
                <w:rFonts w:hint="default" w:ascii="仿宋" w:hAnsi="仿宋" w:eastAsia="仿宋" w:cs="宋体"/>
                <w:sz w:val="24"/>
                <w:lang w:val="en-US" w:eastAsia="zh-CN"/>
              </w:rPr>
            </w:pPr>
            <w:r>
              <w:rPr>
                <w:rFonts w:hint="eastAsia" w:ascii="仿宋" w:hAnsi="仿宋" w:eastAsia="仿宋" w:cs="宋体"/>
                <w:sz w:val="24"/>
                <w:lang w:val="en-US" w:eastAsia="zh-CN"/>
              </w:rPr>
              <w:t>建筑施工技术、装配式建筑施工</w:t>
            </w:r>
          </w:p>
        </w:tc>
        <w:tc>
          <w:tcPr>
            <w:tcW w:w="1362" w:type="dxa"/>
            <w:tcBorders>
              <w:top w:val="nil"/>
              <w:left w:val="single" w:color="auto" w:sz="4" w:space="0"/>
              <w:bottom w:val="single" w:color="auto" w:sz="4" w:space="0"/>
              <w:right w:val="single" w:color="auto" w:sz="4" w:space="0"/>
            </w:tcBorders>
            <w:vAlign w:val="center"/>
          </w:tcPr>
          <w:p w14:paraId="0AF316C2">
            <w:pPr>
              <w:widowControl/>
              <w:jc w:val="left"/>
              <w:rPr>
                <w:rFonts w:ascii="仿宋" w:hAnsi="仿宋" w:eastAsia="仿宋" w:cs="宋体"/>
                <w:sz w:val="24"/>
              </w:rPr>
            </w:pPr>
          </w:p>
        </w:tc>
      </w:tr>
    </w:tbl>
    <w:p w14:paraId="5D4FB585">
      <w:pPr>
        <w:spacing w:line="400" w:lineRule="exact"/>
        <w:ind w:firstLine="482" w:firstLineChars="200"/>
        <w:rPr>
          <w:rFonts w:ascii="宋体" w:hAnsi="宋体"/>
          <w:b/>
          <w:sz w:val="24"/>
        </w:rPr>
      </w:pPr>
    </w:p>
    <w:p w14:paraId="77D93EAD">
      <w:pPr>
        <w:spacing w:line="400" w:lineRule="exact"/>
        <w:ind w:firstLine="482" w:firstLineChars="200"/>
        <w:jc w:val="center"/>
        <w:rPr>
          <w:rFonts w:ascii="宋体" w:hAnsi="宋体"/>
          <w:b/>
          <w:sz w:val="24"/>
        </w:rPr>
      </w:pPr>
      <w:r>
        <w:rPr>
          <w:rFonts w:hint="eastAsia" w:ascii="宋体" w:hAnsi="宋体"/>
          <w:b/>
          <w:sz w:val="24"/>
          <w:lang w:val="en-US" w:eastAsia="zh-CN"/>
        </w:rPr>
        <w:t>二级造价师</w:t>
      </w:r>
      <w:r>
        <w:rPr>
          <w:rFonts w:hint="eastAsia" w:ascii="宋体" w:hAnsi="宋体"/>
          <w:b/>
          <w:sz w:val="24"/>
        </w:rPr>
        <w:t>、施工员岗位融通计划</w:t>
      </w:r>
    </w:p>
    <w:tbl>
      <w:tblPr>
        <w:tblStyle w:val="5"/>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79"/>
        <w:gridCol w:w="1285"/>
        <w:gridCol w:w="3290"/>
        <w:gridCol w:w="2313"/>
        <w:gridCol w:w="1351"/>
      </w:tblGrid>
      <w:tr w14:paraId="061B6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479" w:type="dxa"/>
            <w:tcBorders>
              <w:top w:val="single" w:color="auto" w:sz="4" w:space="0"/>
              <w:left w:val="single" w:color="auto" w:sz="4" w:space="0"/>
              <w:bottom w:val="single" w:color="auto" w:sz="4" w:space="0"/>
              <w:right w:val="single" w:color="auto" w:sz="4" w:space="0"/>
            </w:tcBorders>
          </w:tcPr>
          <w:p w14:paraId="5353ED29">
            <w:pPr>
              <w:spacing w:line="240" w:lineRule="atLeast"/>
              <w:jc w:val="center"/>
              <w:rPr>
                <w:rFonts w:ascii="仿宋" w:hAnsi="仿宋" w:eastAsia="仿宋" w:cs="宋体"/>
                <w:sz w:val="24"/>
              </w:rPr>
            </w:pPr>
            <w:r>
              <w:rPr>
                <w:rFonts w:hint="eastAsia" w:ascii="仿宋" w:hAnsi="仿宋" w:eastAsia="仿宋" w:cs="宋体"/>
                <w:sz w:val="24"/>
              </w:rPr>
              <w:t>序号</w:t>
            </w:r>
          </w:p>
        </w:tc>
        <w:tc>
          <w:tcPr>
            <w:tcW w:w="1285" w:type="dxa"/>
            <w:tcBorders>
              <w:top w:val="single" w:color="auto" w:sz="4" w:space="0"/>
              <w:left w:val="single" w:color="auto" w:sz="4" w:space="0"/>
              <w:bottom w:val="single" w:color="auto" w:sz="4" w:space="0"/>
              <w:right w:val="single" w:color="auto" w:sz="4" w:space="0"/>
            </w:tcBorders>
            <w:vAlign w:val="center"/>
          </w:tcPr>
          <w:p w14:paraId="7C620357">
            <w:pPr>
              <w:spacing w:line="240" w:lineRule="atLeast"/>
              <w:jc w:val="center"/>
              <w:rPr>
                <w:rFonts w:ascii="仿宋" w:hAnsi="仿宋" w:eastAsia="仿宋" w:cs="宋体"/>
                <w:sz w:val="24"/>
              </w:rPr>
            </w:pPr>
            <w:r>
              <w:rPr>
                <w:rFonts w:hint="eastAsia" w:ascii="仿宋" w:hAnsi="仿宋" w:eastAsia="仿宋" w:cs="宋体"/>
                <w:sz w:val="24"/>
              </w:rPr>
              <w:t>核心工作岗位</w:t>
            </w:r>
          </w:p>
        </w:tc>
        <w:tc>
          <w:tcPr>
            <w:tcW w:w="3290" w:type="dxa"/>
            <w:tcBorders>
              <w:top w:val="single" w:color="auto" w:sz="4" w:space="0"/>
              <w:left w:val="single" w:color="auto" w:sz="4" w:space="0"/>
              <w:bottom w:val="single" w:color="auto" w:sz="4" w:space="0"/>
              <w:right w:val="single" w:color="auto" w:sz="4" w:space="0"/>
            </w:tcBorders>
            <w:vAlign w:val="center"/>
          </w:tcPr>
          <w:p w14:paraId="70587D4F">
            <w:pPr>
              <w:spacing w:line="240" w:lineRule="atLeast"/>
              <w:jc w:val="center"/>
              <w:rPr>
                <w:rFonts w:ascii="仿宋" w:hAnsi="仿宋" w:eastAsia="仿宋" w:cs="宋体"/>
                <w:sz w:val="24"/>
              </w:rPr>
            </w:pPr>
            <w:r>
              <w:rPr>
                <w:rFonts w:hint="eastAsia" w:ascii="仿宋" w:hAnsi="仿宋" w:eastAsia="仿宋" w:cs="宋体"/>
                <w:sz w:val="24"/>
              </w:rPr>
              <w:t>岗位职责描述</w:t>
            </w:r>
          </w:p>
        </w:tc>
        <w:tc>
          <w:tcPr>
            <w:tcW w:w="2313" w:type="dxa"/>
            <w:tcBorders>
              <w:top w:val="single" w:color="auto" w:sz="4" w:space="0"/>
              <w:left w:val="single" w:color="auto" w:sz="4" w:space="0"/>
              <w:bottom w:val="single" w:color="auto" w:sz="4" w:space="0"/>
              <w:right w:val="single" w:color="auto" w:sz="4" w:space="0"/>
            </w:tcBorders>
            <w:vAlign w:val="center"/>
          </w:tcPr>
          <w:p w14:paraId="49E8A275">
            <w:pPr>
              <w:spacing w:line="240" w:lineRule="atLeast"/>
              <w:jc w:val="center"/>
              <w:rPr>
                <w:rFonts w:ascii="仿宋" w:hAnsi="仿宋" w:eastAsia="仿宋" w:cs="宋体"/>
                <w:sz w:val="24"/>
              </w:rPr>
            </w:pPr>
            <w:r>
              <w:rPr>
                <w:rFonts w:hint="eastAsia" w:ascii="仿宋" w:hAnsi="仿宋" w:eastAsia="仿宋" w:cs="宋体"/>
                <w:sz w:val="24"/>
              </w:rPr>
              <w:t>职业能力要求</w:t>
            </w:r>
          </w:p>
        </w:tc>
        <w:tc>
          <w:tcPr>
            <w:tcW w:w="1351" w:type="dxa"/>
            <w:tcBorders>
              <w:top w:val="single" w:color="auto" w:sz="4" w:space="0"/>
              <w:left w:val="single" w:color="auto" w:sz="4" w:space="0"/>
              <w:bottom w:val="single" w:color="auto" w:sz="4" w:space="0"/>
              <w:right w:val="single" w:color="auto" w:sz="4" w:space="0"/>
            </w:tcBorders>
            <w:vAlign w:val="center"/>
          </w:tcPr>
          <w:p w14:paraId="6D3FC3F5">
            <w:pPr>
              <w:spacing w:line="240" w:lineRule="atLeast"/>
              <w:jc w:val="center"/>
              <w:rPr>
                <w:rFonts w:ascii="仿宋" w:hAnsi="仿宋" w:eastAsia="仿宋" w:cs="宋体"/>
                <w:sz w:val="24"/>
              </w:rPr>
            </w:pPr>
            <w:r>
              <w:rPr>
                <w:rFonts w:hint="eastAsia" w:ascii="仿宋" w:hAnsi="仿宋" w:eastAsia="仿宋" w:cs="宋体"/>
                <w:sz w:val="24"/>
              </w:rPr>
              <w:t>支撑课程</w:t>
            </w:r>
          </w:p>
        </w:tc>
      </w:tr>
      <w:tr w14:paraId="5B322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479" w:type="dxa"/>
            <w:tcBorders>
              <w:top w:val="single" w:color="auto" w:sz="4" w:space="0"/>
              <w:left w:val="single" w:color="auto" w:sz="4" w:space="0"/>
              <w:bottom w:val="single" w:color="auto" w:sz="4" w:space="0"/>
              <w:right w:val="single" w:color="auto" w:sz="4" w:space="0"/>
            </w:tcBorders>
            <w:vAlign w:val="center"/>
          </w:tcPr>
          <w:p w14:paraId="3BA3C864">
            <w:pPr>
              <w:spacing w:before="100" w:beforeAutospacing="1" w:line="300" w:lineRule="exact"/>
              <w:jc w:val="center"/>
              <w:rPr>
                <w:rFonts w:ascii="仿宋" w:hAnsi="仿宋" w:eastAsia="仿宋"/>
                <w:sz w:val="24"/>
              </w:rPr>
            </w:pPr>
            <w:r>
              <w:rPr>
                <w:rFonts w:hint="eastAsia" w:ascii="仿宋" w:hAnsi="仿宋" w:eastAsia="仿宋"/>
                <w:sz w:val="24"/>
              </w:rPr>
              <w:t>1</w:t>
            </w:r>
          </w:p>
        </w:tc>
        <w:tc>
          <w:tcPr>
            <w:tcW w:w="1285" w:type="dxa"/>
            <w:tcBorders>
              <w:top w:val="single" w:color="auto" w:sz="4" w:space="0"/>
              <w:left w:val="single" w:color="auto" w:sz="4" w:space="0"/>
              <w:bottom w:val="single" w:color="auto" w:sz="4" w:space="0"/>
              <w:right w:val="single" w:color="auto" w:sz="4" w:space="0"/>
            </w:tcBorders>
            <w:vAlign w:val="center"/>
          </w:tcPr>
          <w:p w14:paraId="083C2CF3">
            <w:pPr>
              <w:spacing w:before="100" w:beforeAutospacing="1" w:line="300" w:lineRule="exact"/>
              <w:jc w:val="center"/>
              <w:rPr>
                <w:rFonts w:hint="eastAsia" w:ascii="仿宋" w:hAnsi="仿宋" w:eastAsia="仿宋"/>
                <w:sz w:val="24"/>
                <w:lang w:eastAsia="zh-CN"/>
              </w:rPr>
            </w:pPr>
            <w:r>
              <w:rPr>
                <w:rFonts w:hint="eastAsia" w:ascii="仿宋" w:hAnsi="仿宋" w:eastAsia="仿宋"/>
                <w:sz w:val="24"/>
                <w:lang w:val="en-US" w:eastAsia="zh-CN"/>
              </w:rPr>
              <w:t>二级造价师</w:t>
            </w:r>
          </w:p>
        </w:tc>
        <w:tc>
          <w:tcPr>
            <w:tcW w:w="3290" w:type="dxa"/>
            <w:tcBorders>
              <w:top w:val="single" w:color="auto" w:sz="4" w:space="0"/>
              <w:left w:val="single" w:color="auto" w:sz="4" w:space="0"/>
              <w:bottom w:val="single" w:color="auto" w:sz="4" w:space="0"/>
              <w:right w:val="single" w:color="auto" w:sz="4" w:space="0"/>
            </w:tcBorders>
            <w:vAlign w:val="center"/>
          </w:tcPr>
          <w:p w14:paraId="27A7CCF0">
            <w:pPr>
              <w:spacing w:line="300" w:lineRule="exact"/>
              <w:rPr>
                <w:rFonts w:ascii="仿宋" w:hAnsi="仿宋" w:eastAsia="仿宋" w:cs="宋体"/>
                <w:sz w:val="24"/>
              </w:rPr>
            </w:pPr>
            <w:r>
              <w:rPr>
                <w:rFonts w:hint="eastAsia" w:ascii="仿宋" w:hAnsi="仿宋" w:eastAsia="仿宋" w:cs="宋体"/>
                <w:sz w:val="24"/>
              </w:rPr>
              <w:t>负责审查施工图纸，参加图纸会审和技术交底，依据其记录进行预算调整；协助领导做好工程项目的立项申报，组织招投标，开工前的报批及竣工后的验收工作；工程竣工验收后，及时进行竣工工程的决算工作，并报处长签字认可；参与采购工程材料和设备，负责工程材料分析，复核材料价差，收集和掌握技术变更、材料代换记录，并随时做好造价测算，为领导决策提供科学依据；全面掌握施工合同条款，深入现场了解施工情况，为决算复核工作打好基础；工程决算后，要将工程决算送审计部门，以便进行审计；完成工程造价的经济分析，及时完成工程决算资料的归档。</w:t>
            </w:r>
          </w:p>
        </w:tc>
        <w:tc>
          <w:tcPr>
            <w:tcW w:w="2313" w:type="dxa"/>
            <w:tcBorders>
              <w:top w:val="single" w:color="auto" w:sz="4" w:space="0"/>
              <w:left w:val="single" w:color="auto" w:sz="4" w:space="0"/>
              <w:bottom w:val="single" w:color="auto" w:sz="4" w:space="0"/>
              <w:right w:val="single" w:color="auto" w:sz="4" w:space="0"/>
            </w:tcBorders>
            <w:vAlign w:val="center"/>
          </w:tcPr>
          <w:p w14:paraId="6EC24704">
            <w:pPr>
              <w:spacing w:before="100" w:beforeAutospacing="1" w:line="300" w:lineRule="exact"/>
              <w:jc w:val="left"/>
              <w:rPr>
                <w:rFonts w:ascii="仿宋" w:hAnsi="仿宋" w:eastAsia="仿宋"/>
                <w:sz w:val="24"/>
              </w:rPr>
            </w:pPr>
            <w:r>
              <w:rPr>
                <w:rFonts w:hint="eastAsia" w:ascii="仿宋" w:hAnsi="仿宋" w:eastAsia="仿宋"/>
                <w:sz w:val="24"/>
              </w:rPr>
              <w:t>1、掌握国家的法律法规及有关工程造价的管理规定；</w:t>
            </w:r>
          </w:p>
          <w:p w14:paraId="6993DE94">
            <w:pPr>
              <w:spacing w:before="100" w:beforeAutospacing="1" w:line="300" w:lineRule="exact"/>
              <w:jc w:val="left"/>
              <w:rPr>
                <w:rFonts w:ascii="仿宋" w:hAnsi="仿宋" w:eastAsia="仿宋"/>
                <w:sz w:val="24"/>
              </w:rPr>
            </w:pPr>
            <w:r>
              <w:rPr>
                <w:rFonts w:hint="eastAsia" w:ascii="仿宋" w:hAnsi="仿宋" w:eastAsia="仿宋"/>
                <w:sz w:val="24"/>
              </w:rPr>
              <w:t>2、精通本专业理论知识，熟悉工程图纸；</w:t>
            </w:r>
          </w:p>
          <w:p w14:paraId="74AC4996">
            <w:pPr>
              <w:spacing w:before="100" w:beforeAutospacing="1" w:line="300" w:lineRule="exact"/>
              <w:jc w:val="left"/>
              <w:rPr>
                <w:rFonts w:ascii="仿宋" w:hAnsi="仿宋" w:eastAsia="仿宋"/>
                <w:sz w:val="24"/>
              </w:rPr>
            </w:pPr>
            <w:r>
              <w:rPr>
                <w:rFonts w:hint="eastAsia" w:ascii="仿宋" w:hAnsi="仿宋" w:eastAsia="仿宋"/>
                <w:sz w:val="24"/>
              </w:rPr>
              <w:t>3、掌握工程预算定额及有关政策规定；</w:t>
            </w:r>
          </w:p>
          <w:p w14:paraId="1B067906">
            <w:pPr>
              <w:spacing w:before="100" w:beforeAutospacing="1" w:line="300" w:lineRule="exact"/>
              <w:jc w:val="left"/>
              <w:rPr>
                <w:rFonts w:ascii="仿宋" w:hAnsi="仿宋" w:eastAsia="仿宋"/>
                <w:sz w:val="24"/>
              </w:rPr>
            </w:pPr>
            <w:r>
              <w:rPr>
                <w:rFonts w:hint="eastAsia" w:ascii="仿宋" w:hAnsi="仿宋" w:eastAsia="仿宋"/>
                <w:sz w:val="24"/>
              </w:rPr>
              <w:t>4、掌握编制投资估算、设计概算和施工图预算、结算、工程量清单计价。</w:t>
            </w:r>
          </w:p>
        </w:tc>
        <w:tc>
          <w:tcPr>
            <w:tcW w:w="1351" w:type="dxa"/>
            <w:tcBorders>
              <w:top w:val="single" w:color="auto" w:sz="4" w:space="0"/>
              <w:left w:val="single" w:color="auto" w:sz="4" w:space="0"/>
              <w:bottom w:val="single" w:color="auto" w:sz="4" w:space="0"/>
              <w:right w:val="single" w:color="auto" w:sz="4" w:space="0"/>
            </w:tcBorders>
            <w:vAlign w:val="center"/>
          </w:tcPr>
          <w:p w14:paraId="7276C535">
            <w:pPr>
              <w:spacing w:before="100" w:beforeAutospacing="1" w:line="300" w:lineRule="exact"/>
              <w:jc w:val="left"/>
              <w:rPr>
                <w:rFonts w:hint="eastAsia" w:ascii="仿宋" w:hAnsi="仿宋" w:eastAsia="仿宋"/>
                <w:sz w:val="24"/>
                <w:lang w:eastAsia="zh-CN"/>
              </w:rPr>
            </w:pPr>
            <w:r>
              <w:rPr>
                <w:rFonts w:hint="eastAsia" w:ascii="仿宋" w:hAnsi="仿宋" w:eastAsia="仿宋"/>
                <w:sz w:val="24"/>
                <w:lang w:eastAsia="zh-CN"/>
              </w:rPr>
              <w:t>建筑识图与构造</w:t>
            </w:r>
          </w:p>
          <w:p w14:paraId="642F7A40">
            <w:pPr>
              <w:spacing w:before="100" w:beforeAutospacing="1" w:line="300" w:lineRule="exact"/>
              <w:jc w:val="left"/>
              <w:rPr>
                <w:rFonts w:ascii="仿宋" w:hAnsi="仿宋" w:eastAsia="仿宋"/>
                <w:sz w:val="24"/>
              </w:rPr>
            </w:pPr>
            <w:r>
              <w:rPr>
                <w:rFonts w:hint="eastAsia" w:ascii="仿宋" w:hAnsi="仿宋" w:eastAsia="仿宋"/>
                <w:sz w:val="24"/>
              </w:rPr>
              <w:t>建筑施工技术</w:t>
            </w:r>
          </w:p>
          <w:p w14:paraId="48D280FF">
            <w:pPr>
              <w:spacing w:before="100" w:beforeAutospacing="1" w:line="300" w:lineRule="exact"/>
              <w:jc w:val="left"/>
              <w:rPr>
                <w:rFonts w:hint="eastAsia" w:ascii="仿宋" w:hAnsi="仿宋" w:eastAsia="仿宋"/>
                <w:sz w:val="24"/>
                <w:lang w:val="en-US" w:eastAsia="zh-CN"/>
              </w:rPr>
            </w:pPr>
            <w:r>
              <w:rPr>
                <w:rFonts w:hint="eastAsia" w:ascii="仿宋" w:hAnsi="仿宋" w:eastAsia="仿宋"/>
                <w:sz w:val="24"/>
              </w:rPr>
              <w:t>建筑工程</w:t>
            </w:r>
            <w:r>
              <w:rPr>
                <w:rFonts w:hint="eastAsia" w:ascii="仿宋" w:hAnsi="仿宋" w:eastAsia="仿宋"/>
                <w:sz w:val="24"/>
                <w:lang w:val="en-US" w:eastAsia="zh-CN"/>
              </w:rPr>
              <w:t>预算</w:t>
            </w:r>
          </w:p>
          <w:p w14:paraId="70E1A0D5">
            <w:pPr>
              <w:spacing w:before="100" w:beforeAutospacing="1" w:line="300" w:lineRule="exact"/>
              <w:jc w:val="left"/>
              <w:rPr>
                <w:rFonts w:hint="eastAsia" w:ascii="仿宋" w:hAnsi="仿宋" w:eastAsia="仿宋"/>
                <w:sz w:val="24"/>
                <w:lang w:eastAsia="zh-CN"/>
              </w:rPr>
            </w:pPr>
            <w:r>
              <w:rPr>
                <w:rFonts w:hint="eastAsia" w:ascii="仿宋" w:hAnsi="仿宋" w:eastAsia="仿宋"/>
                <w:sz w:val="24"/>
                <w:lang w:eastAsia="zh-CN"/>
              </w:rPr>
              <w:t>水电安装工程预算</w:t>
            </w:r>
          </w:p>
        </w:tc>
      </w:tr>
      <w:tr w14:paraId="777F4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479" w:type="dxa"/>
            <w:tcBorders>
              <w:top w:val="single" w:color="auto" w:sz="4" w:space="0"/>
              <w:left w:val="single" w:color="auto" w:sz="4" w:space="0"/>
              <w:bottom w:val="single" w:color="auto" w:sz="4" w:space="0"/>
              <w:right w:val="single" w:color="auto" w:sz="4" w:space="0"/>
            </w:tcBorders>
            <w:vAlign w:val="center"/>
          </w:tcPr>
          <w:p w14:paraId="1BC87307">
            <w:pPr>
              <w:spacing w:before="100" w:beforeAutospacing="1" w:line="300" w:lineRule="exact"/>
              <w:jc w:val="center"/>
              <w:rPr>
                <w:rFonts w:ascii="仿宋" w:hAnsi="仿宋" w:eastAsia="仿宋"/>
                <w:sz w:val="24"/>
              </w:rPr>
            </w:pPr>
            <w:r>
              <w:rPr>
                <w:rFonts w:hint="eastAsia" w:ascii="仿宋" w:hAnsi="仿宋" w:eastAsia="仿宋"/>
                <w:sz w:val="24"/>
              </w:rPr>
              <w:t>2</w:t>
            </w:r>
          </w:p>
        </w:tc>
        <w:tc>
          <w:tcPr>
            <w:tcW w:w="1285" w:type="dxa"/>
            <w:tcBorders>
              <w:top w:val="single" w:color="auto" w:sz="4" w:space="0"/>
              <w:left w:val="single" w:color="auto" w:sz="4" w:space="0"/>
              <w:bottom w:val="single" w:color="auto" w:sz="4" w:space="0"/>
              <w:right w:val="single" w:color="auto" w:sz="4" w:space="0"/>
            </w:tcBorders>
            <w:vAlign w:val="center"/>
          </w:tcPr>
          <w:p w14:paraId="59F89BBF">
            <w:pPr>
              <w:spacing w:before="100" w:beforeAutospacing="1" w:line="300" w:lineRule="exact"/>
              <w:jc w:val="center"/>
              <w:rPr>
                <w:rFonts w:ascii="仿宋" w:hAnsi="仿宋" w:eastAsia="仿宋" w:cs="Arial"/>
                <w:sz w:val="24"/>
              </w:rPr>
            </w:pPr>
            <w:r>
              <w:rPr>
                <w:rFonts w:hint="eastAsia" w:ascii="仿宋" w:hAnsi="仿宋" w:eastAsia="仿宋" w:cs="Arial"/>
                <w:sz w:val="24"/>
              </w:rPr>
              <w:t>施工员</w:t>
            </w:r>
          </w:p>
        </w:tc>
        <w:tc>
          <w:tcPr>
            <w:tcW w:w="3290" w:type="dxa"/>
            <w:tcBorders>
              <w:top w:val="single" w:color="auto" w:sz="4" w:space="0"/>
              <w:left w:val="single" w:color="auto" w:sz="4" w:space="0"/>
              <w:bottom w:val="single" w:color="auto" w:sz="4" w:space="0"/>
              <w:right w:val="single" w:color="auto" w:sz="4" w:space="0"/>
            </w:tcBorders>
            <w:vAlign w:val="center"/>
          </w:tcPr>
          <w:p w14:paraId="3931B049">
            <w:pPr>
              <w:spacing w:before="100" w:beforeAutospacing="1" w:line="300" w:lineRule="exact"/>
              <w:jc w:val="left"/>
              <w:rPr>
                <w:rFonts w:ascii="仿宋" w:hAnsi="仿宋" w:eastAsia="仿宋" w:cs="Arial"/>
                <w:sz w:val="24"/>
              </w:rPr>
            </w:pPr>
            <w:r>
              <w:rPr>
                <w:rFonts w:hint="eastAsia" w:ascii="仿宋" w:hAnsi="仿宋" w:eastAsia="仿宋" w:cs="Arial"/>
                <w:sz w:val="24"/>
              </w:rPr>
              <w:t>协助项目经理做好工程开工的准备工作；编制工程进度计划和月进度计划及各施工班组的月进度计划；编制工程资源需求计划；对施工现场实施管理，参与工程质量、进度、成本控制，安全文明生产，处理一般技术问题。</w:t>
            </w:r>
          </w:p>
        </w:tc>
        <w:tc>
          <w:tcPr>
            <w:tcW w:w="2313" w:type="dxa"/>
            <w:tcBorders>
              <w:top w:val="single" w:color="auto" w:sz="4" w:space="0"/>
              <w:left w:val="single" w:color="auto" w:sz="4" w:space="0"/>
              <w:bottom w:val="single" w:color="auto" w:sz="4" w:space="0"/>
              <w:right w:val="single" w:color="auto" w:sz="4" w:space="0"/>
            </w:tcBorders>
            <w:vAlign w:val="center"/>
          </w:tcPr>
          <w:p w14:paraId="3E53EABD">
            <w:pPr>
              <w:spacing w:line="300" w:lineRule="exact"/>
              <w:jc w:val="left"/>
              <w:rPr>
                <w:rFonts w:ascii="仿宋" w:hAnsi="仿宋" w:eastAsia="仿宋" w:cs="Arial"/>
                <w:sz w:val="24"/>
              </w:rPr>
            </w:pPr>
            <w:r>
              <w:rPr>
                <w:rFonts w:hint="eastAsia" w:ascii="仿宋" w:hAnsi="仿宋" w:eastAsia="仿宋" w:cs="Arial"/>
                <w:sz w:val="24"/>
              </w:rPr>
              <w:t>1.具有识读施工图能力；</w:t>
            </w:r>
          </w:p>
          <w:p w14:paraId="1D0AC6D3">
            <w:pPr>
              <w:spacing w:line="300" w:lineRule="exact"/>
              <w:jc w:val="left"/>
              <w:rPr>
                <w:rFonts w:ascii="仿宋" w:hAnsi="仿宋" w:eastAsia="仿宋" w:cs="Arial"/>
                <w:sz w:val="24"/>
              </w:rPr>
            </w:pPr>
            <w:r>
              <w:rPr>
                <w:rFonts w:hint="eastAsia" w:ascii="仿宋" w:hAnsi="仿宋" w:eastAsia="仿宋" w:cs="Arial"/>
                <w:sz w:val="24"/>
              </w:rPr>
              <w:t>2.施工所需技术管理能力；</w:t>
            </w:r>
          </w:p>
          <w:p w14:paraId="4F5074CD">
            <w:pPr>
              <w:spacing w:line="300" w:lineRule="exact"/>
              <w:jc w:val="left"/>
              <w:rPr>
                <w:rFonts w:ascii="仿宋" w:hAnsi="仿宋" w:eastAsia="仿宋" w:cs="Arial"/>
                <w:sz w:val="24"/>
              </w:rPr>
            </w:pPr>
            <w:r>
              <w:rPr>
                <w:rFonts w:hint="eastAsia" w:ascii="仿宋" w:hAnsi="仿宋" w:eastAsia="仿宋" w:cs="Arial"/>
                <w:sz w:val="24"/>
              </w:rPr>
              <w:t>3.计量计价能力；4.具有技术内业管理能力。图纸自审、会审；施工场地踏勘;施工组织设计编制；搭设临时设施；合同履约分析；材料、机具、人员组织；办理开工报告；进行技术交底；通过各种渠道获取、分类、归集、整理相关资料。</w:t>
            </w:r>
          </w:p>
        </w:tc>
        <w:tc>
          <w:tcPr>
            <w:tcW w:w="1351" w:type="dxa"/>
            <w:tcBorders>
              <w:top w:val="single" w:color="auto" w:sz="4" w:space="0"/>
              <w:left w:val="single" w:color="auto" w:sz="4" w:space="0"/>
              <w:bottom w:val="single" w:color="auto" w:sz="4" w:space="0"/>
              <w:right w:val="single" w:color="auto" w:sz="4" w:space="0"/>
            </w:tcBorders>
            <w:vAlign w:val="center"/>
          </w:tcPr>
          <w:p w14:paraId="20708DB1">
            <w:pPr>
              <w:autoSpaceDE w:val="0"/>
              <w:autoSpaceDN w:val="0"/>
              <w:adjustRightInd w:val="0"/>
              <w:spacing w:line="300" w:lineRule="exact"/>
              <w:jc w:val="left"/>
              <w:rPr>
                <w:rFonts w:hint="eastAsia" w:ascii="仿宋" w:hAnsi="仿宋" w:eastAsia="仿宋" w:cs="Arial"/>
                <w:sz w:val="24"/>
                <w:lang w:eastAsia="zh-CN"/>
              </w:rPr>
            </w:pPr>
            <w:r>
              <w:rPr>
                <w:rFonts w:hint="eastAsia" w:ascii="仿宋" w:hAnsi="仿宋" w:eastAsia="仿宋" w:cs="Arial"/>
                <w:color w:val="000000"/>
                <w:sz w:val="24"/>
                <w:lang w:eastAsia="zh-CN"/>
              </w:rPr>
              <w:t>建筑识图与构造</w:t>
            </w:r>
            <w:r>
              <w:rPr>
                <w:rFonts w:hint="eastAsia" w:ascii="仿宋" w:hAnsi="仿宋" w:eastAsia="仿宋" w:cs="Arial"/>
                <w:color w:val="000000"/>
                <w:sz w:val="24"/>
              </w:rPr>
              <w:t>、</w:t>
            </w:r>
            <w:r>
              <w:rPr>
                <w:rFonts w:hint="eastAsia" w:ascii="仿宋" w:hAnsi="仿宋" w:eastAsia="仿宋" w:cs="Arial"/>
                <w:sz w:val="24"/>
              </w:rPr>
              <w:t>建筑施工技术、</w:t>
            </w:r>
            <w:r>
              <w:rPr>
                <w:rFonts w:hint="eastAsia" w:ascii="仿宋" w:hAnsi="仿宋" w:eastAsia="仿宋" w:cs="Arial"/>
                <w:sz w:val="24"/>
                <w:lang w:eastAsia="zh-CN"/>
              </w:rPr>
              <w:t>建筑施工组织与管理</w:t>
            </w:r>
          </w:p>
        </w:tc>
      </w:tr>
    </w:tbl>
    <w:p w14:paraId="32D150FB">
      <w:pPr>
        <w:spacing w:before="312" w:beforeLines="100" w:line="440" w:lineRule="exact"/>
        <w:rPr>
          <w:rFonts w:ascii="宋体" w:hAnsi="宋体"/>
          <w:b/>
          <w:sz w:val="28"/>
          <w:szCs w:val="28"/>
        </w:rPr>
      </w:pPr>
      <w:r>
        <w:rPr>
          <w:rFonts w:hint="eastAsia" w:ascii="宋体" w:hAnsi="宋体"/>
          <w:b/>
          <w:sz w:val="24"/>
        </w:rPr>
        <w:t>（二）课程描述</w:t>
      </w:r>
    </w:p>
    <w:p w14:paraId="0A435812">
      <w:pPr>
        <w:spacing w:before="156" w:beforeLines="50" w:after="156" w:afterLines="50"/>
        <w:ind w:firstLine="482"/>
        <w:jc w:val="left"/>
        <w:rPr>
          <w:rFonts w:hint="eastAsia" w:ascii="仿宋" w:hAnsi="仿宋" w:eastAsia="仿宋" w:cs="Calibri"/>
          <w:b/>
          <w:sz w:val="24"/>
        </w:rPr>
      </w:pPr>
      <w:r>
        <w:rPr>
          <w:rFonts w:hint="eastAsia" w:ascii="仿宋" w:hAnsi="仿宋" w:eastAsia="仿宋" w:cs="Calibri"/>
          <w:b/>
          <w:sz w:val="24"/>
          <w:lang w:val="en-US" w:eastAsia="zh-CN"/>
        </w:rPr>
        <w:t>1.</w:t>
      </w:r>
      <w:r>
        <w:rPr>
          <w:rFonts w:hint="eastAsia" w:ascii="仿宋" w:hAnsi="仿宋" w:eastAsia="仿宋" w:cs="Calibri"/>
          <w:b/>
          <w:sz w:val="24"/>
        </w:rPr>
        <w:t>公共基础课程描述</w:t>
      </w:r>
    </w:p>
    <w:tbl>
      <w:tblPr>
        <w:tblStyle w:val="6"/>
        <w:tblW w:w="86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7"/>
        <w:gridCol w:w="1728"/>
        <w:gridCol w:w="5071"/>
        <w:gridCol w:w="576"/>
        <w:gridCol w:w="646"/>
      </w:tblGrid>
      <w:tr w14:paraId="36E49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37" w:type="dxa"/>
          </w:tcPr>
          <w:p w14:paraId="5700D694">
            <w:pPr>
              <w:jc w:val="center"/>
              <w:rPr>
                <w:rFonts w:ascii="仿宋" w:hAnsi="仿宋" w:eastAsia="仿宋" w:cs="仿宋"/>
                <w:b/>
                <w:bCs/>
                <w:szCs w:val="21"/>
              </w:rPr>
            </w:pPr>
            <w:r>
              <w:rPr>
                <w:rFonts w:hint="eastAsia" w:ascii="仿宋" w:hAnsi="仿宋" w:eastAsia="仿宋" w:cs="仿宋"/>
                <w:b/>
                <w:bCs/>
                <w:szCs w:val="21"/>
              </w:rPr>
              <w:t>序号</w:t>
            </w:r>
          </w:p>
        </w:tc>
        <w:tc>
          <w:tcPr>
            <w:tcW w:w="1728" w:type="dxa"/>
          </w:tcPr>
          <w:p w14:paraId="6078E22C">
            <w:pPr>
              <w:jc w:val="center"/>
              <w:rPr>
                <w:rFonts w:ascii="仿宋" w:hAnsi="仿宋" w:eastAsia="仿宋" w:cs="仿宋"/>
                <w:b/>
                <w:bCs/>
                <w:szCs w:val="21"/>
              </w:rPr>
            </w:pPr>
            <w:r>
              <w:rPr>
                <w:rFonts w:hint="eastAsia" w:ascii="仿宋" w:hAnsi="仿宋" w:eastAsia="仿宋" w:cs="仿宋"/>
                <w:b/>
                <w:bCs/>
                <w:szCs w:val="21"/>
              </w:rPr>
              <w:t>课程名称</w:t>
            </w:r>
          </w:p>
        </w:tc>
        <w:tc>
          <w:tcPr>
            <w:tcW w:w="5071" w:type="dxa"/>
          </w:tcPr>
          <w:p w14:paraId="53847709">
            <w:pPr>
              <w:jc w:val="center"/>
              <w:rPr>
                <w:rFonts w:ascii="仿宋" w:hAnsi="仿宋" w:eastAsia="仿宋" w:cs="仿宋"/>
                <w:b/>
                <w:bCs/>
                <w:szCs w:val="21"/>
              </w:rPr>
            </w:pPr>
            <w:r>
              <w:rPr>
                <w:rFonts w:hint="eastAsia" w:ascii="仿宋" w:hAnsi="仿宋" w:eastAsia="仿宋" w:cs="仿宋"/>
                <w:b/>
                <w:bCs/>
                <w:szCs w:val="21"/>
              </w:rPr>
              <w:t>内容及要求</w:t>
            </w:r>
          </w:p>
        </w:tc>
        <w:tc>
          <w:tcPr>
            <w:tcW w:w="576" w:type="dxa"/>
          </w:tcPr>
          <w:p w14:paraId="181029DC">
            <w:pPr>
              <w:jc w:val="center"/>
              <w:rPr>
                <w:rFonts w:ascii="仿宋" w:hAnsi="仿宋" w:eastAsia="仿宋" w:cs="仿宋"/>
                <w:b/>
                <w:bCs/>
                <w:szCs w:val="21"/>
              </w:rPr>
            </w:pPr>
            <w:r>
              <w:rPr>
                <w:rFonts w:hint="eastAsia" w:ascii="仿宋" w:hAnsi="仿宋" w:eastAsia="仿宋" w:cs="仿宋"/>
                <w:b/>
                <w:bCs/>
                <w:szCs w:val="21"/>
              </w:rPr>
              <w:t>学时</w:t>
            </w:r>
          </w:p>
        </w:tc>
        <w:tc>
          <w:tcPr>
            <w:tcW w:w="646" w:type="dxa"/>
          </w:tcPr>
          <w:p w14:paraId="3A591A33">
            <w:pPr>
              <w:jc w:val="center"/>
              <w:rPr>
                <w:rFonts w:ascii="仿宋" w:hAnsi="仿宋" w:eastAsia="仿宋" w:cs="仿宋"/>
                <w:b/>
                <w:bCs/>
                <w:szCs w:val="21"/>
              </w:rPr>
            </w:pPr>
            <w:r>
              <w:rPr>
                <w:rFonts w:hint="eastAsia" w:ascii="仿宋" w:hAnsi="仿宋" w:eastAsia="仿宋" w:cs="仿宋"/>
                <w:b/>
                <w:bCs/>
                <w:szCs w:val="21"/>
              </w:rPr>
              <w:t>学分</w:t>
            </w:r>
          </w:p>
        </w:tc>
      </w:tr>
      <w:tr w14:paraId="10975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37" w:type="dxa"/>
            <w:vAlign w:val="center"/>
          </w:tcPr>
          <w:p w14:paraId="215A5FB0">
            <w:pPr>
              <w:jc w:val="center"/>
              <w:rPr>
                <w:rFonts w:ascii="仿宋" w:hAnsi="仿宋" w:eastAsia="仿宋" w:cs="仿宋"/>
                <w:szCs w:val="21"/>
              </w:rPr>
            </w:pPr>
            <w:r>
              <w:rPr>
                <w:rFonts w:hint="eastAsia" w:ascii="仿宋" w:hAnsi="仿宋" w:eastAsia="仿宋" w:cs="仿宋"/>
                <w:szCs w:val="21"/>
              </w:rPr>
              <w:t>1</w:t>
            </w:r>
          </w:p>
        </w:tc>
        <w:tc>
          <w:tcPr>
            <w:tcW w:w="1728" w:type="dxa"/>
            <w:vAlign w:val="center"/>
          </w:tcPr>
          <w:p w14:paraId="6E9BDEE4">
            <w:pPr>
              <w:jc w:val="center"/>
              <w:rPr>
                <w:rFonts w:ascii="仿宋" w:hAnsi="仿宋" w:eastAsia="仿宋" w:cs="仿宋"/>
                <w:szCs w:val="21"/>
              </w:rPr>
            </w:pPr>
            <w:r>
              <w:rPr>
                <w:rFonts w:hint="eastAsia" w:ascii="仿宋" w:hAnsi="仿宋" w:eastAsia="仿宋" w:cs="仿宋"/>
                <w:b/>
                <w:bCs/>
                <w:szCs w:val="21"/>
              </w:rPr>
              <w:t>思想道德与法治</w:t>
            </w:r>
          </w:p>
        </w:tc>
        <w:tc>
          <w:tcPr>
            <w:tcW w:w="5071" w:type="dxa"/>
            <w:vAlign w:val="center"/>
          </w:tcPr>
          <w:p w14:paraId="1C6CB7C1">
            <w:pPr>
              <w:keepLines w:val="0"/>
              <w:widowControl w:val="0"/>
              <w:snapToGrid/>
              <w:spacing w:before="0" w:beforeAutospacing="0" w:after="0" w:afterAutospacing="0" w:line="360" w:lineRule="exact"/>
              <w:ind w:firstLine="480" w:firstLineChars="0"/>
              <w:jc w:val="both"/>
              <w:textAlignment w:val="baseline"/>
              <w:rPr>
                <w:rFonts w:hint="eastAsia" w:ascii="仿宋" w:hAnsi="仿宋" w:eastAsia="仿宋" w:cs="仿宋"/>
                <w:b w:val="0"/>
                <w:i w:val="0"/>
                <w:caps w:val="0"/>
                <w:spacing w:val="0"/>
                <w:w w:val="100"/>
                <w:kern w:val="2"/>
                <w:sz w:val="24"/>
                <w:szCs w:val="24"/>
                <w:lang w:val="en-US" w:eastAsia="zh-CN" w:bidi="ar-SA"/>
              </w:rPr>
            </w:pPr>
            <w:r>
              <w:rPr>
                <w:rFonts w:hint="eastAsia" w:ascii="仿宋" w:hAnsi="仿宋" w:eastAsia="仿宋" w:cs="仿宋"/>
                <w:b w:val="0"/>
                <w:i w:val="0"/>
                <w:caps w:val="0"/>
                <w:spacing w:val="0"/>
                <w:w w:val="100"/>
                <w:kern w:val="2"/>
                <w:sz w:val="24"/>
                <w:szCs w:val="24"/>
                <w:lang w:val="en-US" w:eastAsia="zh-CN" w:bidi="ar-SA"/>
              </w:rPr>
              <w:t>本课程学习思想道德和法律知识，学生应能够树立正确的世界观、人生观、价值观、道德观和法治观，提高思想道德水平和法治素养，尽快适应大学生活，加强自身修养，为更好融入社会打下基础。</w:t>
            </w:r>
          </w:p>
        </w:tc>
        <w:tc>
          <w:tcPr>
            <w:tcW w:w="576" w:type="dxa"/>
            <w:vAlign w:val="center"/>
          </w:tcPr>
          <w:p w14:paraId="4B2D7C65">
            <w:pPr>
              <w:jc w:val="center"/>
              <w:rPr>
                <w:rFonts w:ascii="仿宋" w:hAnsi="仿宋" w:eastAsia="仿宋" w:cs="仿宋"/>
                <w:szCs w:val="21"/>
              </w:rPr>
            </w:pPr>
            <w:r>
              <w:rPr>
                <w:rFonts w:hint="eastAsia" w:ascii="仿宋" w:hAnsi="仿宋" w:eastAsia="仿宋" w:cs="仿宋"/>
                <w:szCs w:val="21"/>
              </w:rPr>
              <w:t>48</w:t>
            </w:r>
          </w:p>
        </w:tc>
        <w:tc>
          <w:tcPr>
            <w:tcW w:w="646" w:type="dxa"/>
            <w:vAlign w:val="center"/>
          </w:tcPr>
          <w:p w14:paraId="2CC8E30D">
            <w:pPr>
              <w:jc w:val="center"/>
              <w:rPr>
                <w:rFonts w:ascii="仿宋" w:hAnsi="仿宋" w:eastAsia="仿宋" w:cs="仿宋"/>
                <w:szCs w:val="21"/>
              </w:rPr>
            </w:pPr>
            <w:r>
              <w:rPr>
                <w:rFonts w:hint="eastAsia" w:ascii="仿宋" w:hAnsi="仿宋" w:eastAsia="仿宋" w:cs="仿宋"/>
                <w:szCs w:val="21"/>
              </w:rPr>
              <w:t>3</w:t>
            </w:r>
          </w:p>
        </w:tc>
      </w:tr>
      <w:tr w14:paraId="4F03F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37" w:type="dxa"/>
            <w:vAlign w:val="center"/>
          </w:tcPr>
          <w:p w14:paraId="1D8B9D8C">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2</w:t>
            </w:r>
          </w:p>
        </w:tc>
        <w:tc>
          <w:tcPr>
            <w:tcW w:w="1728" w:type="dxa"/>
            <w:vAlign w:val="center"/>
          </w:tcPr>
          <w:p w14:paraId="0B041291">
            <w:pPr>
              <w:jc w:val="center"/>
              <w:rPr>
                <w:rFonts w:ascii="仿宋" w:hAnsi="仿宋" w:eastAsia="仿宋" w:cs="仿宋"/>
                <w:szCs w:val="21"/>
              </w:rPr>
            </w:pPr>
            <w:r>
              <w:rPr>
                <w:rFonts w:hint="eastAsia" w:ascii="仿宋" w:hAnsi="仿宋" w:eastAsia="仿宋" w:cs="仿宋"/>
                <w:b/>
                <w:color w:val="000000"/>
                <w:sz w:val="24"/>
              </w:rPr>
              <w:t>毛泽东思想和中国特色社会主义理论体系概论</w:t>
            </w:r>
          </w:p>
        </w:tc>
        <w:tc>
          <w:tcPr>
            <w:tcW w:w="5071" w:type="dxa"/>
            <w:vAlign w:val="center"/>
          </w:tcPr>
          <w:p w14:paraId="18CF5A5E">
            <w:pPr>
              <w:keepLines w:val="0"/>
              <w:widowControl w:val="0"/>
              <w:snapToGrid/>
              <w:spacing w:before="0" w:beforeAutospacing="0" w:after="0" w:afterAutospacing="0" w:line="360" w:lineRule="exact"/>
              <w:ind w:firstLine="480" w:firstLineChars="0"/>
              <w:jc w:val="both"/>
              <w:textAlignment w:val="baseline"/>
              <w:rPr>
                <w:rFonts w:hint="eastAsia" w:ascii="仿宋" w:hAnsi="仿宋" w:eastAsia="仿宋" w:cs="仿宋"/>
                <w:b w:val="0"/>
                <w:i w:val="0"/>
                <w:caps w:val="0"/>
                <w:spacing w:val="0"/>
                <w:w w:val="100"/>
                <w:kern w:val="2"/>
                <w:sz w:val="24"/>
                <w:szCs w:val="24"/>
                <w:lang w:val="en-US" w:eastAsia="zh-CN" w:bidi="ar-SA"/>
              </w:rPr>
            </w:pPr>
            <w:r>
              <w:rPr>
                <w:rFonts w:hint="eastAsia" w:ascii="仿宋" w:hAnsi="仿宋" w:eastAsia="仿宋" w:cs="仿宋"/>
                <w:b w:val="0"/>
                <w:i w:val="0"/>
                <w:caps w:val="0"/>
                <w:spacing w:val="0"/>
                <w:w w:val="100"/>
                <w:kern w:val="2"/>
                <w:sz w:val="24"/>
                <w:szCs w:val="24"/>
                <w:lang w:val="en-US" w:eastAsia="zh-CN" w:bidi="ar-SA"/>
              </w:rPr>
              <w:t>本课程学习毛泽东思想和中国特色社会主义理论体系的产生背景、实践过程、主要内容、历史地位及重大意义，学生应能够系统掌握毛泽东思想和中国特色社会主义理论体系的基本原理，正确认识我国社会主义初级阶段的基本国情和党的路线方针政策，正确分析和解决中国特色社会主义建设过程中出现的各种问题。</w:t>
            </w:r>
          </w:p>
        </w:tc>
        <w:tc>
          <w:tcPr>
            <w:tcW w:w="576" w:type="dxa"/>
            <w:vAlign w:val="center"/>
          </w:tcPr>
          <w:p w14:paraId="4D50D4EE">
            <w:pPr>
              <w:jc w:val="center"/>
              <w:rPr>
                <w:rFonts w:ascii="仿宋" w:hAnsi="仿宋" w:eastAsia="仿宋" w:cs="仿宋"/>
                <w:szCs w:val="21"/>
              </w:rPr>
            </w:pPr>
            <w:r>
              <w:rPr>
                <w:rFonts w:hint="eastAsia" w:ascii="仿宋" w:hAnsi="仿宋" w:eastAsia="仿宋" w:cs="仿宋"/>
                <w:szCs w:val="21"/>
              </w:rPr>
              <w:t>32</w:t>
            </w:r>
          </w:p>
        </w:tc>
        <w:tc>
          <w:tcPr>
            <w:tcW w:w="646" w:type="dxa"/>
            <w:vAlign w:val="center"/>
          </w:tcPr>
          <w:p w14:paraId="07B72C78">
            <w:pPr>
              <w:jc w:val="center"/>
              <w:rPr>
                <w:rFonts w:ascii="仿宋" w:hAnsi="仿宋" w:eastAsia="仿宋" w:cs="仿宋"/>
                <w:szCs w:val="21"/>
              </w:rPr>
            </w:pPr>
            <w:r>
              <w:rPr>
                <w:rFonts w:hint="eastAsia" w:ascii="仿宋" w:hAnsi="仿宋" w:eastAsia="仿宋" w:cs="仿宋"/>
                <w:szCs w:val="21"/>
              </w:rPr>
              <w:t>2</w:t>
            </w:r>
          </w:p>
        </w:tc>
      </w:tr>
      <w:tr w14:paraId="7C537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37" w:type="dxa"/>
            <w:vAlign w:val="center"/>
          </w:tcPr>
          <w:p w14:paraId="50E86256">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3</w:t>
            </w:r>
          </w:p>
        </w:tc>
        <w:tc>
          <w:tcPr>
            <w:tcW w:w="1728" w:type="dxa"/>
            <w:vAlign w:val="center"/>
          </w:tcPr>
          <w:p w14:paraId="305FE244">
            <w:pPr>
              <w:jc w:val="center"/>
              <w:rPr>
                <w:rFonts w:ascii="仿宋" w:hAnsi="仿宋" w:eastAsia="仿宋" w:cs="仿宋"/>
                <w:szCs w:val="21"/>
              </w:rPr>
            </w:pPr>
            <w:r>
              <w:rPr>
                <w:rFonts w:hint="eastAsia" w:ascii="仿宋" w:hAnsi="仿宋" w:eastAsia="仿宋" w:cs="仿宋"/>
                <w:b/>
                <w:color w:val="000000"/>
                <w:sz w:val="24"/>
              </w:rPr>
              <w:t>习近平新时代中国特色社会主义思想</w:t>
            </w:r>
          </w:p>
        </w:tc>
        <w:tc>
          <w:tcPr>
            <w:tcW w:w="5071" w:type="dxa"/>
            <w:vAlign w:val="center"/>
          </w:tcPr>
          <w:p w14:paraId="2F1CEF11">
            <w:pPr>
              <w:keepLines w:val="0"/>
              <w:widowControl w:val="0"/>
              <w:snapToGrid/>
              <w:spacing w:before="0" w:beforeAutospacing="0" w:after="0" w:afterAutospacing="0" w:line="360" w:lineRule="exact"/>
              <w:ind w:firstLine="480" w:firstLineChars="0"/>
              <w:jc w:val="both"/>
              <w:textAlignment w:val="baseline"/>
              <w:rPr>
                <w:rFonts w:hint="eastAsia" w:ascii="仿宋" w:hAnsi="仿宋" w:eastAsia="仿宋" w:cs="仿宋"/>
                <w:b w:val="0"/>
                <w:i w:val="0"/>
                <w:caps w:val="0"/>
                <w:spacing w:val="0"/>
                <w:w w:val="100"/>
                <w:kern w:val="2"/>
                <w:sz w:val="24"/>
                <w:szCs w:val="24"/>
                <w:lang w:val="en-US" w:eastAsia="zh-CN" w:bidi="ar-SA"/>
              </w:rPr>
            </w:pPr>
            <w:r>
              <w:rPr>
                <w:rFonts w:hint="eastAsia" w:ascii="仿宋" w:hAnsi="仿宋" w:eastAsia="仿宋" w:cs="仿宋"/>
                <w:b w:val="0"/>
                <w:i w:val="0"/>
                <w:caps w:val="0"/>
                <w:spacing w:val="0"/>
                <w:w w:val="100"/>
                <w:kern w:val="2"/>
                <w:sz w:val="24"/>
                <w:szCs w:val="24"/>
                <w:lang w:val="en-US" w:eastAsia="zh-CN" w:bidi="ar-SA"/>
              </w:rPr>
              <w:t>本课程学习马克思主义中国化时代化最新理论成果—习近平新时代中国特色社会主义思想的基本内容，学生应能够运用习近平新时代中国特色社会主义思想分析和解决实际问题，从而深刻把握“两个确立”，增强“四个意识”，坚定“四个自信”，坚决做到“两个维护”，增强投身到中华民族伟大复兴事业中的自觉性、主动性和创造性。</w:t>
            </w:r>
          </w:p>
        </w:tc>
        <w:tc>
          <w:tcPr>
            <w:tcW w:w="576" w:type="dxa"/>
            <w:vAlign w:val="center"/>
          </w:tcPr>
          <w:p w14:paraId="54A4FA21">
            <w:pPr>
              <w:jc w:val="center"/>
              <w:rPr>
                <w:rFonts w:ascii="仿宋" w:hAnsi="仿宋" w:eastAsia="仿宋" w:cs="仿宋"/>
                <w:szCs w:val="21"/>
              </w:rPr>
            </w:pPr>
            <w:r>
              <w:rPr>
                <w:rFonts w:hint="eastAsia" w:ascii="仿宋" w:hAnsi="仿宋" w:eastAsia="仿宋" w:cs="仿宋"/>
                <w:szCs w:val="21"/>
              </w:rPr>
              <w:t>48</w:t>
            </w:r>
          </w:p>
        </w:tc>
        <w:tc>
          <w:tcPr>
            <w:tcW w:w="646" w:type="dxa"/>
            <w:vAlign w:val="center"/>
          </w:tcPr>
          <w:p w14:paraId="58306C37">
            <w:pPr>
              <w:jc w:val="center"/>
              <w:rPr>
                <w:rFonts w:ascii="仿宋" w:hAnsi="仿宋" w:eastAsia="仿宋" w:cs="仿宋"/>
                <w:szCs w:val="21"/>
              </w:rPr>
            </w:pPr>
            <w:r>
              <w:rPr>
                <w:rFonts w:hint="eastAsia" w:ascii="仿宋" w:hAnsi="仿宋" w:eastAsia="仿宋" w:cs="仿宋"/>
                <w:szCs w:val="21"/>
              </w:rPr>
              <w:t>3</w:t>
            </w:r>
          </w:p>
        </w:tc>
      </w:tr>
      <w:tr w14:paraId="3A878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37" w:type="dxa"/>
            <w:vAlign w:val="center"/>
          </w:tcPr>
          <w:p w14:paraId="750D99FF">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4</w:t>
            </w:r>
          </w:p>
        </w:tc>
        <w:tc>
          <w:tcPr>
            <w:tcW w:w="1728" w:type="dxa"/>
            <w:vAlign w:val="center"/>
          </w:tcPr>
          <w:p w14:paraId="46AE77A8">
            <w:pPr>
              <w:jc w:val="center"/>
              <w:rPr>
                <w:rFonts w:hint="default" w:ascii="仿宋" w:hAnsi="仿宋" w:eastAsia="仿宋" w:cs="仿宋"/>
                <w:b/>
                <w:color w:val="000000"/>
                <w:sz w:val="24"/>
                <w:lang w:val="en-US" w:eastAsia="zh-CN"/>
              </w:rPr>
            </w:pPr>
            <w:r>
              <w:rPr>
                <w:rFonts w:hint="eastAsia" w:ascii="仿宋" w:hAnsi="仿宋" w:eastAsia="仿宋" w:cs="仿宋"/>
                <w:b/>
                <w:color w:val="000000"/>
                <w:sz w:val="24"/>
                <w:lang w:val="en-US" w:eastAsia="zh-CN"/>
              </w:rPr>
              <w:t>国家安全教育</w:t>
            </w:r>
          </w:p>
        </w:tc>
        <w:tc>
          <w:tcPr>
            <w:tcW w:w="5071" w:type="dxa"/>
            <w:vAlign w:val="center"/>
          </w:tcPr>
          <w:p w14:paraId="71D12131">
            <w:pPr>
              <w:keepLines w:val="0"/>
              <w:widowControl w:val="0"/>
              <w:snapToGrid/>
              <w:spacing w:before="0" w:beforeAutospacing="0" w:after="0" w:afterAutospacing="0" w:line="360" w:lineRule="exact"/>
              <w:ind w:firstLine="480" w:firstLineChars="0"/>
              <w:jc w:val="both"/>
              <w:textAlignment w:val="baseline"/>
              <w:rPr>
                <w:rFonts w:hint="eastAsia" w:ascii="仿宋" w:hAnsi="仿宋" w:eastAsia="仿宋" w:cs="仿宋"/>
                <w:b w:val="0"/>
                <w:i w:val="0"/>
                <w:caps w:val="0"/>
                <w:spacing w:val="0"/>
                <w:w w:val="100"/>
                <w:kern w:val="2"/>
                <w:sz w:val="24"/>
                <w:szCs w:val="24"/>
                <w:lang w:val="en-US" w:eastAsia="zh-CN" w:bidi="ar-SA"/>
              </w:rPr>
            </w:pPr>
            <w:r>
              <w:rPr>
                <w:rFonts w:hint="eastAsia" w:ascii="仿宋" w:hAnsi="仿宋" w:eastAsia="仿宋" w:cs="仿宋"/>
                <w:b w:val="0"/>
                <w:i w:val="0"/>
                <w:caps w:val="0"/>
                <w:spacing w:val="0"/>
                <w:w w:val="100"/>
                <w:kern w:val="2"/>
                <w:sz w:val="24"/>
                <w:szCs w:val="24"/>
                <w:lang w:val="en-US" w:eastAsia="zh-CN" w:bidi="ar-SA"/>
              </w:rPr>
              <w:t>本课程学习</w:t>
            </w:r>
            <w:r>
              <w:rPr>
                <w:rFonts w:hint="eastAsia" w:ascii="仿宋" w:hAnsi="仿宋" w:eastAsia="仿宋" w:cs="仿宋"/>
                <w:b w:val="0"/>
                <w:i w:val="0"/>
                <w:caps w:val="0"/>
                <w:spacing w:val="0"/>
                <w:w w:val="100"/>
                <w:kern w:val="2"/>
                <w:sz w:val="24"/>
                <w:szCs w:val="24"/>
                <w:lang w:val="en-US" w:eastAsia="zh-CN" w:bidi="ar-SA"/>
              </w:rPr>
              <w:fldChar w:fldCharType="begin"/>
            </w:r>
            <w:r>
              <w:rPr>
                <w:rFonts w:hint="eastAsia" w:ascii="仿宋" w:hAnsi="仿宋" w:eastAsia="仿宋" w:cs="仿宋"/>
                <w:b w:val="0"/>
                <w:i w:val="0"/>
                <w:caps w:val="0"/>
                <w:spacing w:val="0"/>
                <w:w w:val="100"/>
                <w:kern w:val="2"/>
                <w:sz w:val="24"/>
                <w:szCs w:val="24"/>
                <w:lang w:val="en-US" w:eastAsia="zh-CN" w:bidi="ar-SA"/>
              </w:rPr>
              <w:instrText xml:space="preserve"> HYPERLINK "https://www.baidu.com/s?sa=re_dqa_generate&amp;wd=%E6%80%BB%E4%BD%93%E5%9B%BD%E5%AE%B6%E5%AE%89%E5%85%A8%E8%A7%82&amp;rsv_pq=dc9b416a001ca8d2&amp;oq=%E5%9B%BD%E5%AE%B6%E5%AE%89%E5%85%A8%E6%95%99%E8%82%B2%E8%AF%BE%E7%A8%8B%E6%8F%8F%E8%BF%B0%E6%80%8E%E4%B9%88%E5%86%99&amp;rsv_t=ef864ZmwDiM9YdQulaBnrxV2wHWLJjeyuq4IZ3SgKK7UWZJRPCZl1QiB11s&amp;tn=baidu&amp;ie=utf-8" \t "https://www.baidu.com/_blank" </w:instrText>
            </w:r>
            <w:r>
              <w:rPr>
                <w:rFonts w:hint="eastAsia" w:ascii="仿宋" w:hAnsi="仿宋" w:eastAsia="仿宋" w:cs="仿宋"/>
                <w:b w:val="0"/>
                <w:i w:val="0"/>
                <w:caps w:val="0"/>
                <w:spacing w:val="0"/>
                <w:w w:val="100"/>
                <w:kern w:val="2"/>
                <w:sz w:val="24"/>
                <w:szCs w:val="24"/>
                <w:lang w:val="en-US" w:eastAsia="zh-CN" w:bidi="ar-SA"/>
              </w:rPr>
              <w:fldChar w:fldCharType="separate"/>
            </w:r>
            <w:r>
              <w:rPr>
                <w:rFonts w:hint="eastAsia" w:ascii="仿宋" w:hAnsi="仿宋" w:eastAsia="仿宋" w:cs="仿宋"/>
                <w:b w:val="0"/>
                <w:i w:val="0"/>
                <w:caps w:val="0"/>
                <w:spacing w:val="0"/>
                <w:w w:val="100"/>
                <w:kern w:val="2"/>
                <w:sz w:val="24"/>
                <w:szCs w:val="24"/>
                <w:lang w:val="en-US" w:eastAsia="zh-CN" w:bidi="ar-SA"/>
              </w:rPr>
              <w:t>总体国家安全观</w:t>
            </w:r>
            <w:r>
              <w:rPr>
                <w:rFonts w:hint="eastAsia" w:ascii="仿宋" w:hAnsi="仿宋" w:eastAsia="仿宋" w:cs="仿宋"/>
                <w:b w:val="0"/>
                <w:i w:val="0"/>
                <w:caps w:val="0"/>
                <w:spacing w:val="0"/>
                <w:w w:val="100"/>
                <w:kern w:val="2"/>
                <w:sz w:val="24"/>
                <w:szCs w:val="24"/>
                <w:lang w:val="en-US" w:eastAsia="zh-CN" w:bidi="ar-SA"/>
              </w:rPr>
              <w:fldChar w:fldCharType="end"/>
            </w:r>
            <w:r>
              <w:rPr>
                <w:rFonts w:hint="eastAsia" w:ascii="仿宋" w:hAnsi="仿宋" w:eastAsia="仿宋" w:cs="仿宋"/>
                <w:b w:val="0"/>
                <w:i w:val="0"/>
                <w:caps w:val="0"/>
                <w:spacing w:val="0"/>
                <w:w w:val="100"/>
                <w:kern w:val="2"/>
                <w:sz w:val="24"/>
                <w:szCs w:val="24"/>
                <w:lang w:val="en-US" w:eastAsia="zh-CN" w:bidi="ar-SA"/>
              </w:rPr>
              <w:t>，学生应全面把握总体国家安全观的内涵和精神实质，理解中国特色国家安全体系，掌握维护国家安全的途径与方法，提高国家安全意识，厚植爱国主义情怀，培养奋斗精神，‌将国家安全意识转化为自觉行动，强化责任担当。</w:t>
            </w:r>
          </w:p>
          <w:p w14:paraId="229F4A5D">
            <w:pPr>
              <w:keepLines w:val="0"/>
              <w:widowControl w:val="0"/>
              <w:snapToGrid/>
              <w:spacing w:before="0" w:beforeAutospacing="0" w:after="0" w:afterAutospacing="0" w:line="360" w:lineRule="exact"/>
              <w:ind w:firstLine="480" w:firstLineChars="0"/>
              <w:jc w:val="both"/>
              <w:textAlignment w:val="baseline"/>
              <w:rPr>
                <w:rFonts w:hint="eastAsia" w:ascii="仿宋" w:hAnsi="仿宋" w:eastAsia="仿宋" w:cs="仿宋"/>
                <w:b w:val="0"/>
                <w:i w:val="0"/>
                <w:caps w:val="0"/>
                <w:spacing w:val="0"/>
                <w:w w:val="100"/>
                <w:kern w:val="2"/>
                <w:sz w:val="24"/>
                <w:szCs w:val="24"/>
                <w:lang w:val="en-US" w:eastAsia="zh-CN" w:bidi="ar-SA"/>
              </w:rPr>
            </w:pPr>
          </w:p>
        </w:tc>
        <w:tc>
          <w:tcPr>
            <w:tcW w:w="576" w:type="dxa"/>
            <w:vAlign w:val="center"/>
          </w:tcPr>
          <w:p w14:paraId="186CB44E">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16</w:t>
            </w:r>
          </w:p>
        </w:tc>
        <w:tc>
          <w:tcPr>
            <w:tcW w:w="646" w:type="dxa"/>
            <w:vAlign w:val="center"/>
          </w:tcPr>
          <w:p w14:paraId="610F87A0">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1</w:t>
            </w:r>
          </w:p>
        </w:tc>
      </w:tr>
      <w:tr w14:paraId="75C91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37" w:type="dxa"/>
            <w:vAlign w:val="center"/>
          </w:tcPr>
          <w:p w14:paraId="33663C8B">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5</w:t>
            </w:r>
          </w:p>
        </w:tc>
        <w:tc>
          <w:tcPr>
            <w:tcW w:w="1728" w:type="dxa"/>
            <w:vAlign w:val="center"/>
          </w:tcPr>
          <w:p w14:paraId="10FD3DE9">
            <w:pPr>
              <w:jc w:val="center"/>
              <w:rPr>
                <w:rFonts w:ascii="仿宋" w:hAnsi="仿宋" w:eastAsia="仿宋" w:cs="仿宋"/>
                <w:szCs w:val="21"/>
              </w:rPr>
            </w:pPr>
            <w:r>
              <w:rPr>
                <w:rFonts w:hint="eastAsia" w:ascii="仿宋" w:hAnsi="仿宋" w:eastAsia="仿宋" w:cs="仿宋"/>
                <w:b/>
                <w:sz w:val="24"/>
              </w:rPr>
              <w:t>形势与政策</w:t>
            </w:r>
          </w:p>
        </w:tc>
        <w:tc>
          <w:tcPr>
            <w:tcW w:w="5071" w:type="dxa"/>
            <w:vAlign w:val="center"/>
          </w:tcPr>
          <w:p w14:paraId="41E7D8FF">
            <w:pPr>
              <w:keepLines w:val="0"/>
              <w:widowControl w:val="0"/>
              <w:snapToGrid/>
              <w:spacing w:before="0" w:beforeAutospacing="0" w:after="0" w:afterAutospacing="0" w:line="360" w:lineRule="exact"/>
              <w:ind w:firstLine="480" w:firstLineChars="0"/>
              <w:jc w:val="both"/>
              <w:textAlignment w:val="baseline"/>
              <w:rPr>
                <w:rFonts w:hint="eastAsia" w:ascii="仿宋" w:hAnsi="仿宋" w:eastAsia="仿宋" w:cs="仿宋"/>
                <w:b w:val="0"/>
                <w:i w:val="0"/>
                <w:caps w:val="0"/>
                <w:spacing w:val="0"/>
                <w:w w:val="100"/>
                <w:kern w:val="2"/>
                <w:sz w:val="24"/>
                <w:szCs w:val="24"/>
                <w:lang w:val="en-US" w:eastAsia="zh-CN" w:bidi="ar-SA"/>
              </w:rPr>
            </w:pPr>
            <w:r>
              <w:rPr>
                <w:rFonts w:hint="eastAsia" w:ascii="仿宋" w:hAnsi="仿宋" w:eastAsia="仿宋" w:cs="仿宋"/>
                <w:b w:val="0"/>
                <w:i w:val="0"/>
                <w:caps w:val="0"/>
                <w:spacing w:val="0"/>
                <w:w w:val="100"/>
                <w:kern w:val="2"/>
                <w:sz w:val="24"/>
                <w:szCs w:val="24"/>
                <w:lang w:val="en-US" w:eastAsia="zh-CN" w:bidi="ar-SA"/>
              </w:rPr>
              <w:t>本课程学习最新的国内国际热点、难点和敏感事件，学生应能够认识到党和国家面临的形势与任务，正确理解党的路线、方针、政策，增强运用马克思主义的立场、观点和方法分析问题、解决问题的能力，提高政治判断力、政治领悟力、政治执行力。</w:t>
            </w:r>
          </w:p>
        </w:tc>
        <w:tc>
          <w:tcPr>
            <w:tcW w:w="576" w:type="dxa"/>
            <w:vAlign w:val="center"/>
          </w:tcPr>
          <w:p w14:paraId="27162980">
            <w:pPr>
              <w:jc w:val="center"/>
              <w:rPr>
                <w:rFonts w:ascii="仿宋" w:hAnsi="仿宋" w:eastAsia="仿宋" w:cs="仿宋"/>
                <w:szCs w:val="21"/>
              </w:rPr>
            </w:pPr>
            <w:r>
              <w:rPr>
                <w:rFonts w:hint="eastAsia" w:ascii="仿宋" w:hAnsi="仿宋" w:eastAsia="仿宋" w:cs="仿宋"/>
                <w:szCs w:val="21"/>
              </w:rPr>
              <w:t>32</w:t>
            </w:r>
          </w:p>
        </w:tc>
        <w:tc>
          <w:tcPr>
            <w:tcW w:w="646" w:type="dxa"/>
            <w:vAlign w:val="center"/>
          </w:tcPr>
          <w:p w14:paraId="0D809E1B">
            <w:pPr>
              <w:jc w:val="center"/>
              <w:rPr>
                <w:rFonts w:ascii="仿宋" w:hAnsi="仿宋" w:eastAsia="仿宋" w:cs="仿宋"/>
                <w:szCs w:val="21"/>
              </w:rPr>
            </w:pPr>
            <w:r>
              <w:rPr>
                <w:rFonts w:hint="eastAsia" w:ascii="仿宋" w:hAnsi="仿宋" w:eastAsia="仿宋" w:cs="仿宋"/>
                <w:szCs w:val="21"/>
              </w:rPr>
              <w:t>1</w:t>
            </w:r>
          </w:p>
        </w:tc>
      </w:tr>
      <w:tr w14:paraId="3BED2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37" w:type="dxa"/>
            <w:vAlign w:val="center"/>
          </w:tcPr>
          <w:p w14:paraId="48ED0F15">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6</w:t>
            </w:r>
          </w:p>
        </w:tc>
        <w:tc>
          <w:tcPr>
            <w:tcW w:w="1728" w:type="dxa"/>
            <w:vAlign w:val="center"/>
          </w:tcPr>
          <w:p w14:paraId="621B64A3">
            <w:pPr>
              <w:jc w:val="center"/>
              <w:rPr>
                <w:rFonts w:hint="eastAsia" w:ascii="仿宋" w:hAnsi="仿宋" w:eastAsia="仿宋" w:cs="仿宋"/>
                <w:b/>
                <w:sz w:val="24"/>
              </w:rPr>
            </w:pPr>
            <w:r>
              <w:rPr>
                <w:rFonts w:hint="eastAsia" w:ascii="仿宋" w:hAnsi="仿宋" w:eastAsia="仿宋" w:cs="仿宋"/>
                <w:b/>
                <w:sz w:val="24"/>
              </w:rPr>
              <w:t>大学体育</w:t>
            </w:r>
          </w:p>
        </w:tc>
        <w:tc>
          <w:tcPr>
            <w:tcW w:w="5071" w:type="dxa"/>
            <w:vAlign w:val="center"/>
          </w:tcPr>
          <w:p w14:paraId="28E0674B">
            <w:pPr>
              <w:keepLines w:val="0"/>
              <w:widowControl w:val="0"/>
              <w:snapToGrid/>
              <w:spacing w:before="0" w:beforeAutospacing="0" w:after="0" w:afterAutospacing="0" w:line="360" w:lineRule="exact"/>
              <w:ind w:firstLine="480" w:firstLineChars="0"/>
              <w:jc w:val="both"/>
              <w:textAlignment w:val="baseline"/>
              <w:rPr>
                <w:rFonts w:hint="eastAsia" w:ascii="仿宋" w:hAnsi="仿宋" w:eastAsia="仿宋" w:cs="仿宋"/>
                <w:b w:val="0"/>
                <w:i w:val="0"/>
                <w:caps w:val="0"/>
                <w:spacing w:val="0"/>
                <w:w w:val="100"/>
                <w:kern w:val="2"/>
                <w:sz w:val="24"/>
                <w:szCs w:val="24"/>
                <w:lang w:val="en-US" w:eastAsia="zh-CN" w:bidi="ar-SA"/>
              </w:rPr>
            </w:pPr>
            <w:r>
              <w:rPr>
                <w:rFonts w:hint="eastAsia" w:ascii="仿宋" w:hAnsi="仿宋" w:eastAsia="仿宋" w:cs="仿宋"/>
                <w:b w:val="0"/>
                <w:i w:val="0"/>
                <w:caps w:val="0"/>
                <w:spacing w:val="0"/>
                <w:w w:val="100"/>
                <w:kern w:val="2"/>
                <w:sz w:val="24"/>
                <w:szCs w:val="24"/>
                <w:lang w:val="en-US" w:eastAsia="zh-CN" w:bidi="ar-SA"/>
              </w:rPr>
              <w:t>本课程学习主要运动项目的基本技术、技能、战术、理论知识、专项身体素质、竞赛规则、裁判法以及基层单项比赛的指导方法和组织方法等。通过学习使学生掌握1~2项体育运动技能，提升体育运动能力，提高体能水平。落实立德树人根本任务，培养学生科学锻炼身体的方法，引导学生建立终身锻炼的意识，养成体育锻炼的习惯，形成健康文明的生活方式。</w:t>
            </w:r>
          </w:p>
        </w:tc>
        <w:tc>
          <w:tcPr>
            <w:tcW w:w="576" w:type="dxa"/>
            <w:vAlign w:val="center"/>
          </w:tcPr>
          <w:p w14:paraId="4E12AE29">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108</w:t>
            </w:r>
          </w:p>
        </w:tc>
        <w:tc>
          <w:tcPr>
            <w:tcW w:w="646" w:type="dxa"/>
            <w:vAlign w:val="center"/>
          </w:tcPr>
          <w:p w14:paraId="7105F189">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7</w:t>
            </w:r>
          </w:p>
        </w:tc>
      </w:tr>
      <w:tr w14:paraId="19DED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37" w:type="dxa"/>
            <w:vAlign w:val="center"/>
          </w:tcPr>
          <w:p w14:paraId="5526BA95">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7</w:t>
            </w:r>
          </w:p>
        </w:tc>
        <w:tc>
          <w:tcPr>
            <w:tcW w:w="1728" w:type="dxa"/>
            <w:vAlign w:val="center"/>
          </w:tcPr>
          <w:p w14:paraId="3C84B9A3">
            <w:pPr>
              <w:jc w:val="center"/>
              <w:rPr>
                <w:rFonts w:hint="eastAsia" w:ascii="仿宋" w:hAnsi="仿宋" w:eastAsia="仿宋" w:cs="仿宋"/>
                <w:b/>
                <w:sz w:val="24"/>
              </w:rPr>
            </w:pPr>
            <w:r>
              <w:rPr>
                <w:rFonts w:hint="eastAsia" w:ascii="仿宋" w:hAnsi="仿宋" w:eastAsia="仿宋" w:cs="仿宋"/>
                <w:b/>
                <w:sz w:val="24"/>
              </w:rPr>
              <w:t>军事理论</w:t>
            </w:r>
          </w:p>
        </w:tc>
        <w:tc>
          <w:tcPr>
            <w:tcW w:w="5071" w:type="dxa"/>
            <w:vAlign w:val="center"/>
          </w:tcPr>
          <w:p w14:paraId="25C91407">
            <w:pPr>
              <w:keepLines w:val="0"/>
              <w:widowControl w:val="0"/>
              <w:snapToGrid/>
              <w:spacing w:before="0" w:beforeAutospacing="0" w:after="0" w:afterAutospacing="0" w:line="360" w:lineRule="exact"/>
              <w:ind w:firstLine="480" w:firstLineChars="0"/>
              <w:jc w:val="both"/>
              <w:textAlignment w:val="baseline"/>
              <w:rPr>
                <w:rFonts w:hint="eastAsia" w:ascii="仿宋" w:hAnsi="仿宋" w:eastAsia="仿宋" w:cs="仿宋"/>
                <w:b w:val="0"/>
                <w:i w:val="0"/>
                <w:caps w:val="0"/>
                <w:spacing w:val="0"/>
                <w:w w:val="100"/>
                <w:kern w:val="2"/>
                <w:sz w:val="24"/>
                <w:szCs w:val="24"/>
                <w:lang w:val="en-US" w:eastAsia="zh-CN" w:bidi="ar-SA"/>
              </w:rPr>
            </w:pPr>
            <w:r>
              <w:rPr>
                <w:rFonts w:hint="eastAsia" w:ascii="仿宋" w:hAnsi="仿宋" w:eastAsia="仿宋" w:cs="仿宋"/>
                <w:b w:val="0"/>
                <w:i w:val="0"/>
                <w:caps w:val="0"/>
                <w:spacing w:val="0"/>
                <w:w w:val="100"/>
                <w:kern w:val="2"/>
                <w:sz w:val="24"/>
                <w:szCs w:val="24"/>
                <w:lang w:val="en-US" w:eastAsia="zh-CN" w:bidi="ar-SA"/>
              </w:rPr>
              <w:t>本课程学习中国国防、国家安全、军事思想、现代战争、信息化装备等军事理论，通过教学使学生增强国防观念和国家安全意识，强化爱国主义、集体主义观念，加强组织纪律性，促进综合素质的提高，为中国人民解放军训练储备合格后备兵员和培养预备役军官打下坚实基础。</w:t>
            </w:r>
          </w:p>
        </w:tc>
        <w:tc>
          <w:tcPr>
            <w:tcW w:w="576" w:type="dxa"/>
            <w:vAlign w:val="center"/>
          </w:tcPr>
          <w:p w14:paraId="31200BD2">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36</w:t>
            </w:r>
          </w:p>
        </w:tc>
        <w:tc>
          <w:tcPr>
            <w:tcW w:w="646" w:type="dxa"/>
            <w:vAlign w:val="center"/>
          </w:tcPr>
          <w:p w14:paraId="469A64A6">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2</w:t>
            </w:r>
          </w:p>
        </w:tc>
      </w:tr>
      <w:tr w14:paraId="42EEE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37" w:type="dxa"/>
            <w:vAlign w:val="center"/>
          </w:tcPr>
          <w:p w14:paraId="3B0F7E69">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8</w:t>
            </w:r>
          </w:p>
        </w:tc>
        <w:tc>
          <w:tcPr>
            <w:tcW w:w="1728" w:type="dxa"/>
            <w:vAlign w:val="center"/>
          </w:tcPr>
          <w:p w14:paraId="694011F5">
            <w:pPr>
              <w:jc w:val="center"/>
              <w:rPr>
                <w:rFonts w:hint="eastAsia" w:ascii="仿宋" w:hAnsi="仿宋" w:eastAsia="仿宋" w:cs="仿宋"/>
                <w:b/>
                <w:sz w:val="24"/>
              </w:rPr>
            </w:pPr>
            <w:r>
              <w:rPr>
                <w:rFonts w:hint="eastAsia" w:ascii="仿宋" w:hAnsi="仿宋" w:eastAsia="仿宋" w:cs="仿宋"/>
                <w:b/>
                <w:sz w:val="24"/>
              </w:rPr>
              <w:t>军事技能及</w:t>
            </w:r>
          </w:p>
          <w:p w14:paraId="4C97247F">
            <w:pPr>
              <w:jc w:val="center"/>
              <w:rPr>
                <w:rFonts w:hint="eastAsia" w:ascii="仿宋" w:hAnsi="仿宋" w:eastAsia="仿宋" w:cs="仿宋"/>
                <w:b/>
                <w:sz w:val="24"/>
              </w:rPr>
            </w:pPr>
            <w:r>
              <w:rPr>
                <w:rFonts w:hint="eastAsia" w:ascii="仿宋" w:hAnsi="仿宋" w:eastAsia="仿宋" w:cs="仿宋"/>
                <w:b/>
                <w:sz w:val="24"/>
              </w:rPr>
              <w:t>入学教育</w:t>
            </w:r>
          </w:p>
        </w:tc>
        <w:tc>
          <w:tcPr>
            <w:tcW w:w="5071" w:type="dxa"/>
            <w:vAlign w:val="center"/>
          </w:tcPr>
          <w:p w14:paraId="2F5279D4">
            <w:pPr>
              <w:keepLines w:val="0"/>
              <w:widowControl w:val="0"/>
              <w:snapToGrid/>
              <w:spacing w:before="0" w:beforeAutospacing="0" w:after="0" w:afterAutospacing="0" w:line="360" w:lineRule="exact"/>
              <w:ind w:firstLine="480" w:firstLineChars="0"/>
              <w:jc w:val="both"/>
              <w:textAlignment w:val="baseline"/>
              <w:rPr>
                <w:rFonts w:hint="eastAsia" w:ascii="仿宋" w:hAnsi="仿宋" w:eastAsia="仿宋" w:cs="仿宋"/>
                <w:b w:val="0"/>
                <w:i w:val="0"/>
                <w:caps w:val="0"/>
                <w:spacing w:val="0"/>
                <w:w w:val="100"/>
                <w:kern w:val="2"/>
                <w:sz w:val="24"/>
                <w:szCs w:val="24"/>
                <w:lang w:val="en-US" w:eastAsia="zh-CN" w:bidi="ar-SA"/>
              </w:rPr>
            </w:pPr>
            <w:r>
              <w:rPr>
                <w:rFonts w:hint="eastAsia" w:ascii="仿宋" w:hAnsi="仿宋" w:eastAsia="仿宋" w:cs="仿宋"/>
                <w:b w:val="0"/>
                <w:i w:val="0"/>
                <w:caps w:val="0"/>
                <w:spacing w:val="0"/>
                <w:w w:val="100"/>
                <w:kern w:val="2"/>
                <w:sz w:val="24"/>
                <w:szCs w:val="24"/>
                <w:lang w:val="en-US" w:eastAsia="zh-CN" w:bidi="ar-SA"/>
              </w:rPr>
              <w:t>本课程学习内容包括军事技能和入学教育。军事技能包括稍息、立正、报数；齐步走、跑步走、正步走的行进与立定；军姿、敬礼、走方队等。通过军训培养学生刻苦耐劳的坚强毅力和集体主义精神，增强国防观念和组织纪律性。入学教育包括爱国主义教育、法制教育、专业认知教育、大学生适应性教育、学风养成教育等,帮助学生迅速转变角色，明确学习目标，合理规划大学生活，增强道德修养，树立专业精神。</w:t>
            </w:r>
          </w:p>
        </w:tc>
        <w:tc>
          <w:tcPr>
            <w:tcW w:w="576" w:type="dxa"/>
            <w:vAlign w:val="center"/>
          </w:tcPr>
          <w:p w14:paraId="4E62A647">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120</w:t>
            </w:r>
          </w:p>
        </w:tc>
        <w:tc>
          <w:tcPr>
            <w:tcW w:w="646" w:type="dxa"/>
            <w:vAlign w:val="center"/>
          </w:tcPr>
          <w:p w14:paraId="4369F1DF">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7</w:t>
            </w:r>
          </w:p>
        </w:tc>
      </w:tr>
      <w:tr w14:paraId="22644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37" w:type="dxa"/>
            <w:vAlign w:val="center"/>
          </w:tcPr>
          <w:p w14:paraId="08E46577">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9</w:t>
            </w:r>
          </w:p>
        </w:tc>
        <w:tc>
          <w:tcPr>
            <w:tcW w:w="1728" w:type="dxa"/>
            <w:vAlign w:val="center"/>
          </w:tcPr>
          <w:p w14:paraId="5D21A443">
            <w:pPr>
              <w:jc w:val="center"/>
              <w:rPr>
                <w:rFonts w:hint="eastAsia" w:ascii="仿宋" w:hAnsi="仿宋" w:eastAsia="仿宋" w:cs="仿宋"/>
                <w:b/>
                <w:sz w:val="24"/>
                <w:lang w:val="en-US" w:eastAsia="zh-CN"/>
              </w:rPr>
            </w:pPr>
            <w:r>
              <w:rPr>
                <w:rFonts w:hint="eastAsia" w:ascii="仿宋" w:hAnsi="仿宋" w:eastAsia="仿宋" w:cs="仿宋"/>
                <w:b/>
                <w:sz w:val="24"/>
                <w:lang w:eastAsia="zh-CN"/>
              </w:rPr>
              <w:t>职业生涯规划</w:t>
            </w:r>
          </w:p>
        </w:tc>
        <w:tc>
          <w:tcPr>
            <w:tcW w:w="5071" w:type="dxa"/>
            <w:vAlign w:val="top"/>
          </w:tcPr>
          <w:p w14:paraId="756F7C03">
            <w:pPr>
              <w:keepLines w:val="0"/>
              <w:widowControl w:val="0"/>
              <w:snapToGrid/>
              <w:spacing w:before="0" w:beforeAutospacing="0" w:after="0" w:afterAutospacing="0" w:line="360" w:lineRule="exact"/>
              <w:ind w:firstLine="480" w:firstLineChars="0"/>
              <w:jc w:val="both"/>
              <w:textAlignment w:val="baseline"/>
              <w:rPr>
                <w:rFonts w:hint="eastAsia" w:ascii="仿宋" w:hAnsi="仿宋" w:eastAsia="仿宋" w:cs="仿宋"/>
                <w:b w:val="0"/>
                <w:i w:val="0"/>
                <w:caps w:val="0"/>
                <w:spacing w:val="0"/>
                <w:w w:val="100"/>
                <w:kern w:val="2"/>
                <w:sz w:val="24"/>
                <w:szCs w:val="24"/>
                <w:lang w:val="en-US" w:eastAsia="zh-CN" w:bidi="ar-SA"/>
              </w:rPr>
            </w:pPr>
            <w:r>
              <w:rPr>
                <w:rFonts w:hint="eastAsia" w:ascii="仿宋" w:hAnsi="仿宋" w:eastAsia="仿宋" w:cs="仿宋"/>
                <w:b w:val="0"/>
                <w:i w:val="0"/>
                <w:caps w:val="0"/>
                <w:spacing w:val="0"/>
                <w:w w:val="100"/>
                <w:kern w:val="2"/>
                <w:sz w:val="24"/>
                <w:szCs w:val="24"/>
                <w:lang w:val="en-US" w:eastAsia="zh-CN" w:bidi="ar-SA"/>
              </w:rPr>
              <w:t>本课程学习生涯规划理论、职业分类、职业测评、职业心理、职业决策等知识，学生应树立职业规划理念，通过认知自我、认知社会、认知专业，确立职业生涯目标及实现目标的路径，提高自我调适、应对挫折、人职匹配的能力，最终实现职业理想和自我价值。</w:t>
            </w:r>
          </w:p>
        </w:tc>
        <w:tc>
          <w:tcPr>
            <w:tcW w:w="576" w:type="dxa"/>
            <w:vAlign w:val="center"/>
          </w:tcPr>
          <w:p w14:paraId="4BA16F75">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1</w:t>
            </w:r>
            <w:r>
              <w:rPr>
                <w:rFonts w:hint="eastAsia" w:ascii="仿宋" w:hAnsi="仿宋" w:eastAsia="仿宋" w:cs="仿宋"/>
                <w:szCs w:val="21"/>
              </w:rPr>
              <w:t>2</w:t>
            </w:r>
          </w:p>
        </w:tc>
        <w:tc>
          <w:tcPr>
            <w:tcW w:w="646" w:type="dxa"/>
            <w:vAlign w:val="center"/>
          </w:tcPr>
          <w:p w14:paraId="17797ADB">
            <w:pPr>
              <w:jc w:val="center"/>
              <w:rPr>
                <w:rFonts w:hint="eastAsia" w:ascii="仿宋" w:hAnsi="仿宋" w:eastAsia="仿宋" w:cs="仿宋"/>
                <w:szCs w:val="21"/>
                <w:lang w:val="en-US" w:eastAsia="zh-CN"/>
              </w:rPr>
            </w:pPr>
            <w:r>
              <w:rPr>
                <w:rFonts w:hint="eastAsia" w:ascii="仿宋" w:hAnsi="仿宋" w:eastAsia="仿宋" w:cs="仿宋"/>
                <w:szCs w:val="21"/>
              </w:rPr>
              <w:t>1</w:t>
            </w:r>
          </w:p>
        </w:tc>
      </w:tr>
      <w:tr w14:paraId="4FC61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37" w:type="dxa"/>
            <w:vAlign w:val="center"/>
          </w:tcPr>
          <w:p w14:paraId="771F6ADC">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10</w:t>
            </w:r>
          </w:p>
        </w:tc>
        <w:tc>
          <w:tcPr>
            <w:tcW w:w="1728" w:type="dxa"/>
            <w:vAlign w:val="center"/>
          </w:tcPr>
          <w:p w14:paraId="76C76D71">
            <w:pPr>
              <w:jc w:val="center"/>
              <w:rPr>
                <w:rFonts w:hint="eastAsia" w:ascii="仿宋" w:hAnsi="仿宋" w:eastAsia="仿宋" w:cs="仿宋"/>
                <w:b/>
                <w:sz w:val="24"/>
                <w:lang w:val="en-US" w:eastAsia="zh-CN"/>
              </w:rPr>
            </w:pPr>
            <w:r>
              <w:rPr>
                <w:rFonts w:hint="eastAsia" w:ascii="仿宋" w:hAnsi="仿宋" w:eastAsia="仿宋" w:cs="仿宋"/>
                <w:b/>
                <w:sz w:val="24"/>
              </w:rPr>
              <w:t>大学生就业与创业</w:t>
            </w:r>
          </w:p>
        </w:tc>
        <w:tc>
          <w:tcPr>
            <w:tcW w:w="5071" w:type="dxa"/>
            <w:vAlign w:val="top"/>
          </w:tcPr>
          <w:p w14:paraId="29DE8DDF">
            <w:pPr>
              <w:keepLines w:val="0"/>
              <w:widowControl w:val="0"/>
              <w:snapToGrid/>
              <w:spacing w:before="0" w:beforeAutospacing="0" w:after="0" w:afterAutospacing="0" w:line="360" w:lineRule="exact"/>
              <w:ind w:firstLine="480" w:firstLineChars="0"/>
              <w:jc w:val="both"/>
              <w:textAlignment w:val="baseline"/>
              <w:rPr>
                <w:rFonts w:hint="eastAsia" w:ascii="仿宋" w:hAnsi="仿宋" w:eastAsia="仿宋" w:cs="仿宋"/>
                <w:b w:val="0"/>
                <w:i w:val="0"/>
                <w:caps w:val="0"/>
                <w:spacing w:val="0"/>
                <w:w w:val="100"/>
                <w:kern w:val="2"/>
                <w:sz w:val="24"/>
                <w:szCs w:val="24"/>
                <w:lang w:val="en-US" w:eastAsia="zh-CN" w:bidi="ar-SA"/>
              </w:rPr>
            </w:pPr>
            <w:r>
              <w:rPr>
                <w:rFonts w:hint="eastAsia" w:ascii="仿宋" w:hAnsi="仿宋" w:eastAsia="仿宋" w:cs="仿宋"/>
                <w:b w:val="0"/>
                <w:i w:val="0"/>
                <w:caps w:val="0"/>
                <w:spacing w:val="0"/>
                <w:w w:val="100"/>
                <w:kern w:val="2"/>
                <w:sz w:val="24"/>
                <w:szCs w:val="24"/>
                <w:lang w:val="en-US" w:eastAsia="zh-CN" w:bidi="ar-SA"/>
              </w:rPr>
              <w:t>本课程学习国家就业与创业政策法规、求职创业的基本程序、求职准备、面试技巧、劳动合同、创业计划、创业团队运营等知识，引导学生树立正确的择业观、创业观，掌握择业创业各环节的基本技能，做好求职创业的物质和心理准备，培养创新意识和创新创业能力，为成功就业创业奠定基础。</w:t>
            </w:r>
          </w:p>
        </w:tc>
        <w:tc>
          <w:tcPr>
            <w:tcW w:w="576" w:type="dxa"/>
            <w:vAlign w:val="center"/>
          </w:tcPr>
          <w:p w14:paraId="39F5ACDB">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20</w:t>
            </w:r>
          </w:p>
        </w:tc>
        <w:tc>
          <w:tcPr>
            <w:tcW w:w="646" w:type="dxa"/>
            <w:vAlign w:val="center"/>
          </w:tcPr>
          <w:p w14:paraId="4FB2ED0E">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1</w:t>
            </w:r>
          </w:p>
        </w:tc>
      </w:tr>
      <w:tr w14:paraId="2E516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37" w:type="dxa"/>
            <w:vAlign w:val="center"/>
          </w:tcPr>
          <w:p w14:paraId="4DDA59D5">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11</w:t>
            </w:r>
          </w:p>
        </w:tc>
        <w:tc>
          <w:tcPr>
            <w:tcW w:w="1728" w:type="dxa"/>
            <w:vAlign w:val="center"/>
          </w:tcPr>
          <w:p w14:paraId="08E3E7EE">
            <w:pPr>
              <w:jc w:val="center"/>
              <w:rPr>
                <w:rFonts w:hint="eastAsia" w:ascii="仿宋" w:hAnsi="仿宋" w:eastAsia="仿宋" w:cs="仿宋"/>
                <w:b/>
                <w:sz w:val="24"/>
              </w:rPr>
            </w:pPr>
            <w:r>
              <w:rPr>
                <w:rFonts w:hint="eastAsia" w:ascii="仿宋" w:hAnsi="仿宋" w:eastAsia="仿宋" w:cs="仿宋"/>
                <w:b/>
                <w:sz w:val="24"/>
              </w:rPr>
              <w:t>大学生心理健康教育</w:t>
            </w:r>
          </w:p>
        </w:tc>
        <w:tc>
          <w:tcPr>
            <w:tcW w:w="5071" w:type="dxa"/>
            <w:vAlign w:val="top"/>
          </w:tcPr>
          <w:p w14:paraId="56D49D59">
            <w:pPr>
              <w:keepLines w:val="0"/>
              <w:widowControl w:val="0"/>
              <w:snapToGrid/>
              <w:spacing w:before="0" w:beforeAutospacing="0" w:after="0" w:afterAutospacing="0" w:line="360" w:lineRule="exact"/>
              <w:ind w:firstLine="480" w:firstLineChars="0"/>
              <w:jc w:val="both"/>
              <w:textAlignment w:val="baseline"/>
              <w:rPr>
                <w:rFonts w:hint="eastAsia" w:ascii="仿宋" w:hAnsi="仿宋" w:eastAsia="仿宋" w:cs="仿宋"/>
                <w:b w:val="0"/>
                <w:i w:val="0"/>
                <w:caps w:val="0"/>
                <w:spacing w:val="0"/>
                <w:w w:val="100"/>
                <w:kern w:val="2"/>
                <w:sz w:val="24"/>
                <w:szCs w:val="24"/>
                <w:lang w:val="en-US" w:eastAsia="zh-CN" w:bidi="ar-SA"/>
              </w:rPr>
            </w:pPr>
            <w:r>
              <w:rPr>
                <w:rFonts w:hint="eastAsia" w:ascii="仿宋" w:hAnsi="仿宋" w:eastAsia="仿宋" w:cs="仿宋"/>
                <w:b w:val="0"/>
                <w:i w:val="0"/>
                <w:caps w:val="0"/>
                <w:spacing w:val="0"/>
                <w:w w:val="100"/>
                <w:kern w:val="2"/>
                <w:sz w:val="24"/>
                <w:szCs w:val="24"/>
                <w:lang w:val="en-US" w:eastAsia="zh-CN" w:bidi="ar-SA"/>
              </w:rPr>
              <w:t>本课程学习心理健康知识、自我认知、人际管理、恋爱心理、情绪管理、压力应对等知识，增强学生自我心理保健意识和心理危机预防意识，掌握并应用心理健康知识，自我调节能力，切实提高学生心理素质，促进身心健康发展。</w:t>
            </w:r>
          </w:p>
        </w:tc>
        <w:tc>
          <w:tcPr>
            <w:tcW w:w="576" w:type="dxa"/>
            <w:vAlign w:val="center"/>
          </w:tcPr>
          <w:p w14:paraId="036209DB">
            <w:pPr>
              <w:jc w:val="center"/>
              <w:rPr>
                <w:rFonts w:hint="default" w:ascii="仿宋" w:hAnsi="仿宋" w:eastAsia="仿宋" w:cs="仿宋"/>
                <w:kern w:val="2"/>
                <w:sz w:val="21"/>
                <w:szCs w:val="21"/>
                <w:lang w:val="en-US" w:eastAsia="zh-CN" w:bidi="ar-SA"/>
              </w:rPr>
            </w:pPr>
            <w:r>
              <w:rPr>
                <w:rFonts w:hint="eastAsia" w:ascii="仿宋" w:hAnsi="仿宋" w:eastAsia="仿宋" w:cs="仿宋"/>
                <w:szCs w:val="21"/>
                <w:lang w:val="en-US" w:eastAsia="zh-CN"/>
              </w:rPr>
              <w:t>32</w:t>
            </w:r>
          </w:p>
        </w:tc>
        <w:tc>
          <w:tcPr>
            <w:tcW w:w="646" w:type="dxa"/>
            <w:vAlign w:val="center"/>
          </w:tcPr>
          <w:p w14:paraId="64D66DED">
            <w:pPr>
              <w:jc w:val="center"/>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2</w:t>
            </w:r>
          </w:p>
        </w:tc>
      </w:tr>
      <w:tr w14:paraId="76840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37" w:type="dxa"/>
            <w:vAlign w:val="center"/>
          </w:tcPr>
          <w:p w14:paraId="1688D112">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12</w:t>
            </w:r>
          </w:p>
        </w:tc>
        <w:tc>
          <w:tcPr>
            <w:tcW w:w="1728" w:type="dxa"/>
            <w:vAlign w:val="center"/>
          </w:tcPr>
          <w:p w14:paraId="532C010E">
            <w:pPr>
              <w:jc w:val="center"/>
              <w:rPr>
                <w:rFonts w:hint="eastAsia" w:ascii="仿宋" w:hAnsi="仿宋" w:eastAsia="仿宋" w:cs="仿宋"/>
                <w:b/>
                <w:sz w:val="24"/>
              </w:rPr>
            </w:pPr>
            <w:r>
              <w:rPr>
                <w:rFonts w:hint="eastAsia" w:ascii="仿宋" w:hAnsi="仿宋" w:eastAsia="仿宋" w:cs="仿宋"/>
                <w:b/>
                <w:sz w:val="24"/>
              </w:rPr>
              <w:t>劳动教育</w:t>
            </w:r>
          </w:p>
        </w:tc>
        <w:tc>
          <w:tcPr>
            <w:tcW w:w="5071" w:type="dxa"/>
            <w:vAlign w:val="top"/>
          </w:tcPr>
          <w:p w14:paraId="106C2B94">
            <w:pPr>
              <w:keepLines w:val="0"/>
              <w:widowControl w:val="0"/>
              <w:snapToGrid/>
              <w:spacing w:before="0" w:beforeAutospacing="0" w:after="0" w:afterAutospacing="0" w:line="360" w:lineRule="exact"/>
              <w:ind w:firstLine="480" w:firstLineChars="0"/>
              <w:jc w:val="both"/>
              <w:textAlignment w:val="baseline"/>
              <w:rPr>
                <w:rFonts w:hint="eastAsia" w:ascii="仿宋" w:hAnsi="仿宋" w:eastAsia="仿宋" w:cs="仿宋"/>
                <w:b w:val="0"/>
                <w:i w:val="0"/>
                <w:caps w:val="0"/>
                <w:spacing w:val="0"/>
                <w:w w:val="100"/>
                <w:kern w:val="2"/>
                <w:sz w:val="24"/>
                <w:szCs w:val="24"/>
                <w:lang w:val="en-US" w:eastAsia="zh-CN" w:bidi="ar-SA"/>
              </w:rPr>
            </w:pPr>
            <w:r>
              <w:rPr>
                <w:rFonts w:hint="eastAsia" w:ascii="仿宋" w:hAnsi="仿宋" w:eastAsia="仿宋" w:cs="仿宋"/>
                <w:b w:val="0"/>
                <w:i w:val="0"/>
                <w:caps w:val="0"/>
                <w:spacing w:val="0"/>
                <w:w w:val="100"/>
                <w:kern w:val="2"/>
                <w:sz w:val="24"/>
                <w:szCs w:val="24"/>
                <w:lang w:val="en-US" w:eastAsia="zh-CN" w:bidi="ar-SA"/>
              </w:rPr>
              <w:t>本课程学习内容主要包括日常生活劳动教育、生产劳动教育和服务性劳动教育三个方面。其中，日常生活劳动教育要让学生立足个人生活事务处理，培养良好生活习惯和卫生习惯，强化自立自强意识；生产劳动教育要让学生体验平凡劳动中的伟大；服务性劳动教育要注重让学生利用所学知识技能，服务他人和社会，强化社会责任感。</w:t>
            </w:r>
          </w:p>
        </w:tc>
        <w:tc>
          <w:tcPr>
            <w:tcW w:w="576" w:type="dxa"/>
            <w:vAlign w:val="center"/>
          </w:tcPr>
          <w:p w14:paraId="2C86450C">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32</w:t>
            </w:r>
          </w:p>
        </w:tc>
        <w:tc>
          <w:tcPr>
            <w:tcW w:w="646" w:type="dxa"/>
            <w:vAlign w:val="center"/>
          </w:tcPr>
          <w:p w14:paraId="353DA2FE">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1</w:t>
            </w:r>
          </w:p>
        </w:tc>
      </w:tr>
      <w:tr w14:paraId="59BC1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37" w:type="dxa"/>
            <w:vAlign w:val="center"/>
          </w:tcPr>
          <w:p w14:paraId="55520A6B">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13</w:t>
            </w:r>
          </w:p>
        </w:tc>
        <w:tc>
          <w:tcPr>
            <w:tcW w:w="1728" w:type="dxa"/>
            <w:vAlign w:val="center"/>
          </w:tcPr>
          <w:p w14:paraId="33CA6D43">
            <w:pPr>
              <w:jc w:val="center"/>
              <w:rPr>
                <w:rFonts w:hint="eastAsia" w:ascii="仿宋" w:hAnsi="仿宋" w:eastAsia="仿宋" w:cs="仿宋"/>
                <w:b/>
                <w:sz w:val="24"/>
              </w:rPr>
            </w:pPr>
            <w:r>
              <w:rPr>
                <w:rFonts w:hint="eastAsia" w:ascii="仿宋" w:hAnsi="仿宋" w:eastAsia="仿宋" w:cs="仿宋"/>
                <w:b/>
                <w:sz w:val="24"/>
              </w:rPr>
              <w:t>安全教育</w:t>
            </w:r>
          </w:p>
        </w:tc>
        <w:tc>
          <w:tcPr>
            <w:tcW w:w="5071" w:type="dxa"/>
            <w:vAlign w:val="top"/>
          </w:tcPr>
          <w:p w14:paraId="10D6981E">
            <w:pPr>
              <w:keepLines w:val="0"/>
              <w:widowControl w:val="0"/>
              <w:snapToGrid/>
              <w:spacing w:before="0" w:beforeAutospacing="0" w:after="0" w:afterAutospacing="0" w:line="360" w:lineRule="exact"/>
              <w:ind w:firstLine="480" w:firstLineChars="0"/>
              <w:jc w:val="both"/>
              <w:textAlignment w:val="baseline"/>
              <w:rPr>
                <w:rFonts w:hint="eastAsia" w:ascii="仿宋" w:hAnsi="仿宋" w:eastAsia="仿宋" w:cs="仿宋"/>
                <w:b w:val="0"/>
                <w:i w:val="0"/>
                <w:caps w:val="0"/>
                <w:spacing w:val="0"/>
                <w:w w:val="100"/>
                <w:kern w:val="2"/>
                <w:sz w:val="24"/>
                <w:szCs w:val="24"/>
                <w:lang w:val="en-US" w:eastAsia="zh-CN" w:bidi="ar-SA"/>
              </w:rPr>
            </w:pPr>
            <w:r>
              <w:rPr>
                <w:rFonts w:hint="eastAsia" w:ascii="仿宋" w:hAnsi="仿宋" w:eastAsia="仿宋" w:cs="仿宋"/>
                <w:b w:val="0"/>
                <w:i w:val="0"/>
                <w:caps w:val="0"/>
                <w:spacing w:val="0"/>
                <w:w w:val="100"/>
                <w:kern w:val="2"/>
                <w:sz w:val="24"/>
                <w:szCs w:val="24"/>
                <w:lang w:val="en-US" w:eastAsia="zh-CN" w:bidi="ar-SA"/>
              </w:rPr>
              <w:t>本课程学习内容主要是法律法规、校纪校规、国家安全、公共安全、人身安全、财产安全、消防安全、交通安全、网络安全、食品安全和校园周边安全等多个方面，提高大学生安全意识和防范能力。</w:t>
            </w:r>
          </w:p>
        </w:tc>
        <w:tc>
          <w:tcPr>
            <w:tcW w:w="576" w:type="dxa"/>
            <w:vAlign w:val="center"/>
          </w:tcPr>
          <w:p w14:paraId="014155ED">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60</w:t>
            </w:r>
          </w:p>
        </w:tc>
        <w:tc>
          <w:tcPr>
            <w:tcW w:w="646" w:type="dxa"/>
            <w:vAlign w:val="center"/>
          </w:tcPr>
          <w:p w14:paraId="76F78603">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2</w:t>
            </w:r>
          </w:p>
        </w:tc>
      </w:tr>
      <w:tr w14:paraId="58794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37" w:type="dxa"/>
            <w:vAlign w:val="center"/>
          </w:tcPr>
          <w:p w14:paraId="7298C7F7">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14</w:t>
            </w:r>
          </w:p>
        </w:tc>
        <w:tc>
          <w:tcPr>
            <w:tcW w:w="1728" w:type="dxa"/>
            <w:vAlign w:val="center"/>
          </w:tcPr>
          <w:p w14:paraId="67DF6EB3">
            <w:pPr>
              <w:jc w:val="center"/>
              <w:rPr>
                <w:rFonts w:hint="eastAsia" w:ascii="仿宋" w:hAnsi="仿宋" w:eastAsia="仿宋" w:cs="仿宋"/>
                <w:b/>
                <w:sz w:val="24"/>
              </w:rPr>
            </w:pPr>
            <w:r>
              <w:rPr>
                <w:rFonts w:hint="eastAsia" w:ascii="仿宋" w:hAnsi="仿宋" w:eastAsia="仿宋" w:cs="仿宋"/>
                <w:b/>
                <w:sz w:val="24"/>
              </w:rPr>
              <w:t>信息技术与人工智能</w:t>
            </w:r>
          </w:p>
          <w:p w14:paraId="14C78502">
            <w:pPr>
              <w:jc w:val="center"/>
              <w:rPr>
                <w:rFonts w:hint="eastAsia" w:ascii="仿宋" w:hAnsi="仿宋" w:eastAsia="仿宋" w:cs="仿宋"/>
                <w:b/>
                <w:sz w:val="24"/>
              </w:rPr>
            </w:pPr>
          </w:p>
        </w:tc>
        <w:tc>
          <w:tcPr>
            <w:tcW w:w="5071" w:type="dxa"/>
            <w:vAlign w:val="top"/>
          </w:tcPr>
          <w:p w14:paraId="56FA450C">
            <w:pPr>
              <w:keepLines w:val="0"/>
              <w:widowControl w:val="0"/>
              <w:snapToGrid/>
              <w:spacing w:before="0" w:beforeAutospacing="0" w:after="0" w:afterAutospacing="0" w:line="360" w:lineRule="exact"/>
              <w:ind w:firstLine="480" w:firstLineChars="0"/>
              <w:jc w:val="both"/>
              <w:textAlignment w:val="baseline"/>
              <w:rPr>
                <w:rFonts w:hint="eastAsia" w:ascii="仿宋" w:hAnsi="仿宋" w:eastAsia="仿宋" w:cs="仿宋"/>
                <w:b w:val="0"/>
                <w:i w:val="0"/>
                <w:caps w:val="0"/>
                <w:spacing w:val="0"/>
                <w:w w:val="100"/>
                <w:kern w:val="2"/>
                <w:sz w:val="24"/>
                <w:szCs w:val="24"/>
                <w:lang w:val="en-US" w:eastAsia="zh-CN" w:bidi="ar-SA"/>
              </w:rPr>
            </w:pPr>
            <w:r>
              <w:rPr>
                <w:rFonts w:hint="eastAsia" w:ascii="仿宋" w:hAnsi="仿宋" w:eastAsia="仿宋" w:cs="仿宋"/>
                <w:b w:val="0"/>
                <w:i w:val="0"/>
                <w:caps w:val="0"/>
                <w:spacing w:val="0"/>
                <w:w w:val="100"/>
                <w:kern w:val="2"/>
                <w:sz w:val="24"/>
                <w:szCs w:val="24"/>
                <w:lang w:val="en-US" w:eastAsia="zh-CN" w:bidi="ar-SA"/>
              </w:rPr>
              <w:t>本课程学习计算机发展历程、计算机基本组成和工作原理、操作系统应用、office常用办公软件使用、计算机网络知识、信息安全、数字媒体技术、大数据、云计算、区块链、虚拟现实、人工智能等相关信息技术基础知识，引导学生增强信息意识、提升应用信息技术解决问题综合能力，促进数字化创新与发展能力，落实人工智能通识教育。树立正确的信息社会价值观和责任感，为其职业发展、终身学习和服务社会奠定基础。</w:t>
            </w:r>
          </w:p>
          <w:p w14:paraId="2B46A95B">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0" w:firstLineChars="0"/>
              <w:textAlignment w:val="auto"/>
              <w:rPr>
                <w:rFonts w:hint="eastAsia" w:ascii="仿宋" w:hAnsi="仿宋" w:eastAsia="仿宋" w:cs="仿宋"/>
                <w:b w:val="0"/>
                <w:i w:val="0"/>
                <w:caps w:val="0"/>
                <w:spacing w:val="0"/>
                <w:w w:val="100"/>
                <w:kern w:val="2"/>
                <w:sz w:val="24"/>
                <w:szCs w:val="24"/>
                <w:lang w:val="en-US" w:eastAsia="zh-CN" w:bidi="ar-SA"/>
              </w:rPr>
            </w:pPr>
          </w:p>
        </w:tc>
        <w:tc>
          <w:tcPr>
            <w:tcW w:w="576" w:type="dxa"/>
            <w:vAlign w:val="center"/>
          </w:tcPr>
          <w:p w14:paraId="5B24FBDB">
            <w:pPr>
              <w:jc w:val="center"/>
              <w:rPr>
                <w:rFonts w:hint="default" w:ascii="仿宋" w:hAnsi="仿宋" w:eastAsia="仿宋" w:cs="仿宋"/>
                <w:kern w:val="2"/>
                <w:sz w:val="21"/>
                <w:szCs w:val="21"/>
                <w:lang w:val="en-US" w:eastAsia="zh-CN" w:bidi="ar-SA"/>
              </w:rPr>
            </w:pPr>
            <w:r>
              <w:rPr>
                <w:rFonts w:hint="eastAsia" w:ascii="仿宋" w:hAnsi="仿宋" w:eastAsia="仿宋" w:cs="仿宋"/>
                <w:szCs w:val="21"/>
                <w:lang w:val="en-US" w:eastAsia="zh-CN"/>
              </w:rPr>
              <w:t>56</w:t>
            </w:r>
          </w:p>
        </w:tc>
        <w:tc>
          <w:tcPr>
            <w:tcW w:w="646" w:type="dxa"/>
            <w:vAlign w:val="center"/>
          </w:tcPr>
          <w:p w14:paraId="2E2FC97F">
            <w:pPr>
              <w:jc w:val="center"/>
              <w:rPr>
                <w:rFonts w:hint="default" w:ascii="仿宋" w:hAnsi="仿宋" w:eastAsia="仿宋" w:cs="仿宋"/>
                <w:kern w:val="2"/>
                <w:sz w:val="21"/>
                <w:szCs w:val="21"/>
                <w:lang w:val="en-US" w:eastAsia="zh-CN" w:bidi="ar-SA"/>
              </w:rPr>
            </w:pPr>
            <w:r>
              <w:rPr>
                <w:rFonts w:hint="eastAsia" w:ascii="仿宋" w:hAnsi="仿宋" w:eastAsia="仿宋" w:cs="仿宋"/>
                <w:szCs w:val="21"/>
                <w:lang w:val="en-US" w:eastAsia="zh-CN"/>
              </w:rPr>
              <w:t>3.5</w:t>
            </w:r>
          </w:p>
        </w:tc>
      </w:tr>
      <w:tr w14:paraId="27E21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37" w:type="dxa"/>
            <w:vAlign w:val="center"/>
          </w:tcPr>
          <w:p w14:paraId="27D85321">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15</w:t>
            </w:r>
          </w:p>
        </w:tc>
        <w:tc>
          <w:tcPr>
            <w:tcW w:w="1728" w:type="dxa"/>
            <w:vAlign w:val="center"/>
          </w:tcPr>
          <w:p w14:paraId="1EAD6314">
            <w:pPr>
              <w:jc w:val="center"/>
              <w:rPr>
                <w:rFonts w:hint="eastAsia" w:ascii="仿宋" w:hAnsi="仿宋" w:eastAsia="仿宋" w:cs="仿宋"/>
                <w:b/>
                <w:sz w:val="24"/>
              </w:rPr>
            </w:pPr>
            <w:r>
              <w:rPr>
                <w:rFonts w:hint="eastAsia" w:ascii="仿宋" w:hAnsi="仿宋" w:eastAsia="仿宋" w:cs="仿宋"/>
                <w:b/>
                <w:sz w:val="24"/>
              </w:rPr>
              <w:t>大学英语</w:t>
            </w:r>
          </w:p>
        </w:tc>
        <w:tc>
          <w:tcPr>
            <w:tcW w:w="5071" w:type="dxa"/>
            <w:vAlign w:val="top"/>
          </w:tcPr>
          <w:p w14:paraId="210274F4">
            <w:pPr>
              <w:keepLines w:val="0"/>
              <w:widowControl w:val="0"/>
              <w:snapToGrid/>
              <w:spacing w:before="0" w:beforeAutospacing="0" w:after="0" w:afterAutospacing="0" w:line="360" w:lineRule="exact"/>
              <w:ind w:firstLine="480" w:firstLineChars="0"/>
              <w:jc w:val="both"/>
              <w:textAlignment w:val="baseline"/>
              <w:rPr>
                <w:rFonts w:hint="eastAsia" w:ascii="仿宋" w:hAnsi="仿宋" w:eastAsia="仿宋" w:cs="仿宋"/>
                <w:b w:val="0"/>
                <w:i w:val="0"/>
                <w:caps w:val="0"/>
                <w:spacing w:val="0"/>
                <w:w w:val="100"/>
                <w:sz w:val="24"/>
                <w:szCs w:val="24"/>
                <w:lang w:eastAsia="zh-CN"/>
              </w:rPr>
            </w:pPr>
            <w:r>
              <w:rPr>
                <w:rFonts w:hint="eastAsia" w:ascii="仿宋" w:hAnsi="仿宋" w:eastAsia="仿宋" w:cs="仿宋"/>
                <w:b w:val="0"/>
                <w:i w:val="0"/>
                <w:caps w:val="0"/>
                <w:spacing w:val="0"/>
                <w:w w:val="100"/>
                <w:sz w:val="24"/>
                <w:szCs w:val="24"/>
              </w:rPr>
              <w:t>本课程通过语篇知识</w:t>
            </w:r>
            <w:r>
              <w:rPr>
                <w:rFonts w:hint="eastAsia" w:ascii="仿宋" w:hAnsi="仿宋" w:eastAsia="仿宋" w:cs="仿宋"/>
                <w:b w:val="0"/>
                <w:i w:val="0"/>
                <w:caps w:val="0"/>
                <w:spacing w:val="0"/>
                <w:w w:val="100"/>
                <w:sz w:val="24"/>
                <w:szCs w:val="24"/>
                <w:lang w:eastAsia="zh-CN"/>
              </w:rPr>
              <w:t>、</w:t>
            </w:r>
            <w:r>
              <w:rPr>
                <w:rFonts w:hint="eastAsia" w:ascii="仿宋" w:hAnsi="仿宋" w:eastAsia="仿宋" w:cs="仿宋"/>
                <w:b w:val="0"/>
                <w:i w:val="0"/>
                <w:caps w:val="0"/>
                <w:spacing w:val="0"/>
                <w:w w:val="100"/>
                <w:sz w:val="24"/>
                <w:szCs w:val="24"/>
              </w:rPr>
              <w:t>语言知识</w:t>
            </w:r>
            <w:r>
              <w:rPr>
                <w:rFonts w:hint="eastAsia" w:ascii="仿宋" w:hAnsi="仿宋" w:eastAsia="仿宋" w:cs="仿宋"/>
                <w:b w:val="0"/>
                <w:i w:val="0"/>
                <w:caps w:val="0"/>
                <w:spacing w:val="0"/>
                <w:w w:val="100"/>
                <w:sz w:val="24"/>
                <w:szCs w:val="24"/>
                <w:lang w:eastAsia="zh-CN"/>
              </w:rPr>
              <w:t>和</w:t>
            </w:r>
            <w:r>
              <w:rPr>
                <w:rFonts w:hint="eastAsia" w:ascii="仿宋" w:hAnsi="仿宋" w:eastAsia="仿宋" w:cs="仿宋"/>
                <w:b w:val="0"/>
                <w:i w:val="0"/>
                <w:caps w:val="0"/>
                <w:spacing w:val="0"/>
                <w:w w:val="100"/>
                <w:sz w:val="24"/>
                <w:szCs w:val="24"/>
              </w:rPr>
              <w:t>文化知识的学习，特别是侧重与职业相关的主题学习</w:t>
            </w:r>
            <w:r>
              <w:rPr>
                <w:rFonts w:hint="eastAsia" w:ascii="仿宋" w:hAnsi="仿宋" w:eastAsia="仿宋" w:cs="仿宋"/>
                <w:b w:val="0"/>
                <w:i w:val="0"/>
                <w:caps w:val="0"/>
                <w:spacing w:val="0"/>
                <w:w w:val="100"/>
                <w:sz w:val="24"/>
                <w:szCs w:val="24"/>
                <w:lang w:eastAsia="zh-CN"/>
              </w:rPr>
              <w:t>，</w:t>
            </w:r>
            <w:r>
              <w:rPr>
                <w:rFonts w:hint="eastAsia" w:ascii="仿宋" w:hAnsi="仿宋" w:eastAsia="仿宋" w:cs="仿宋"/>
                <w:b w:val="0"/>
                <w:i w:val="0"/>
                <w:caps w:val="0"/>
                <w:spacing w:val="0"/>
                <w:w w:val="100"/>
                <w:sz w:val="24"/>
                <w:szCs w:val="24"/>
              </w:rPr>
              <w:t>培养学生学习英语和应用英语的能力，促进英语学科核心素养的发展，使学生将来能够成为具备中国情怀、国际视野，能够在日常生活和职场中用英语进行有效沟通的高素质技术技能人才</w:t>
            </w:r>
            <w:r>
              <w:rPr>
                <w:rFonts w:hint="eastAsia" w:ascii="仿宋" w:hAnsi="仿宋" w:eastAsia="仿宋" w:cs="仿宋"/>
                <w:b w:val="0"/>
                <w:i w:val="0"/>
                <w:caps w:val="0"/>
                <w:spacing w:val="0"/>
                <w:w w:val="100"/>
                <w:sz w:val="24"/>
                <w:szCs w:val="24"/>
                <w:lang w:eastAsia="zh-CN"/>
              </w:rPr>
              <w:t>。</w:t>
            </w:r>
          </w:p>
        </w:tc>
        <w:tc>
          <w:tcPr>
            <w:tcW w:w="576" w:type="dxa"/>
            <w:vAlign w:val="center"/>
          </w:tcPr>
          <w:p w14:paraId="501AFA76">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128</w:t>
            </w:r>
          </w:p>
        </w:tc>
        <w:tc>
          <w:tcPr>
            <w:tcW w:w="646" w:type="dxa"/>
            <w:vAlign w:val="center"/>
          </w:tcPr>
          <w:p w14:paraId="60AA374A">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8</w:t>
            </w:r>
          </w:p>
        </w:tc>
      </w:tr>
      <w:tr w14:paraId="0E6BE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37" w:type="dxa"/>
            <w:vAlign w:val="center"/>
          </w:tcPr>
          <w:p w14:paraId="0CFADEE2">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16</w:t>
            </w:r>
          </w:p>
        </w:tc>
        <w:tc>
          <w:tcPr>
            <w:tcW w:w="1728" w:type="dxa"/>
            <w:vAlign w:val="center"/>
          </w:tcPr>
          <w:p w14:paraId="72D23F24">
            <w:pPr>
              <w:jc w:val="center"/>
              <w:rPr>
                <w:rFonts w:hint="eastAsia" w:ascii="仿宋" w:hAnsi="仿宋" w:eastAsia="仿宋" w:cs="仿宋"/>
                <w:b/>
                <w:sz w:val="24"/>
              </w:rPr>
            </w:pPr>
            <w:r>
              <w:rPr>
                <w:rFonts w:hint="eastAsia" w:ascii="仿宋" w:hAnsi="仿宋" w:eastAsia="仿宋" w:cs="仿宋"/>
                <w:b/>
                <w:sz w:val="24"/>
              </w:rPr>
              <w:t>大学美育</w:t>
            </w:r>
          </w:p>
        </w:tc>
        <w:tc>
          <w:tcPr>
            <w:tcW w:w="5071" w:type="dxa"/>
            <w:vAlign w:val="top"/>
          </w:tcPr>
          <w:p w14:paraId="021C1823">
            <w:pPr>
              <w:keepLines w:val="0"/>
              <w:widowControl w:val="0"/>
              <w:snapToGrid/>
              <w:spacing w:before="0" w:beforeAutospacing="0" w:after="0" w:afterAutospacing="0" w:line="360" w:lineRule="exact"/>
              <w:ind w:firstLine="480" w:firstLineChars="0"/>
              <w:jc w:val="both"/>
              <w:textAlignment w:val="baseline"/>
              <w:rPr>
                <w:rFonts w:hint="eastAsia" w:ascii="仿宋" w:hAnsi="仿宋" w:eastAsia="仿宋" w:cs="仿宋"/>
                <w:b w:val="0"/>
                <w:i w:val="0"/>
                <w:caps w:val="0"/>
                <w:spacing w:val="0"/>
                <w:w w:val="100"/>
                <w:sz w:val="24"/>
                <w:szCs w:val="24"/>
                <w:lang w:eastAsia="zh-CN"/>
              </w:rPr>
            </w:pPr>
            <w:r>
              <w:rPr>
                <w:rFonts w:hint="eastAsia" w:ascii="仿宋" w:hAnsi="仿宋" w:eastAsia="仿宋" w:cs="仿宋"/>
                <w:b w:val="0"/>
                <w:i w:val="0"/>
                <w:caps w:val="0"/>
                <w:spacing w:val="0"/>
                <w:w w:val="100"/>
                <w:sz w:val="24"/>
                <w:szCs w:val="24"/>
              </w:rPr>
              <w:t>本课程以艺术审美体验为核心</w:t>
            </w:r>
            <w:r>
              <w:rPr>
                <w:rFonts w:hint="eastAsia" w:ascii="仿宋" w:hAnsi="仿宋" w:eastAsia="仿宋" w:cs="仿宋"/>
                <w:b w:val="0"/>
                <w:i w:val="0"/>
                <w:caps w:val="0"/>
                <w:spacing w:val="0"/>
                <w:w w:val="100"/>
                <w:sz w:val="24"/>
                <w:szCs w:val="24"/>
                <w:lang w:eastAsia="zh-CN"/>
              </w:rPr>
              <w:t>，</w:t>
            </w:r>
            <w:r>
              <w:rPr>
                <w:rFonts w:hint="eastAsia" w:ascii="仿宋" w:hAnsi="仿宋" w:eastAsia="仿宋" w:cs="仿宋"/>
                <w:b w:val="0"/>
                <w:i w:val="0"/>
                <w:caps w:val="0"/>
                <w:spacing w:val="0"/>
                <w:w w:val="100"/>
                <w:sz w:val="24"/>
                <w:szCs w:val="24"/>
              </w:rPr>
              <w:t>主要通过对</w:t>
            </w:r>
            <w:r>
              <w:rPr>
                <w:rFonts w:hint="eastAsia" w:ascii="仿宋" w:hAnsi="仿宋" w:eastAsia="仿宋" w:cs="仿宋"/>
                <w:b w:val="0"/>
                <w:i w:val="0"/>
                <w:caps w:val="0"/>
                <w:spacing w:val="0"/>
                <w:w w:val="100"/>
                <w:sz w:val="24"/>
                <w:szCs w:val="24"/>
                <w:lang w:eastAsia="zh-CN"/>
              </w:rPr>
              <w:t>美</w:t>
            </w:r>
            <w:r>
              <w:rPr>
                <w:rFonts w:hint="eastAsia" w:ascii="仿宋" w:hAnsi="仿宋" w:eastAsia="仿宋" w:cs="仿宋"/>
                <w:b w:val="0"/>
                <w:i w:val="0"/>
                <w:caps w:val="0"/>
                <w:spacing w:val="0"/>
                <w:w w:val="100"/>
                <w:sz w:val="24"/>
                <w:szCs w:val="24"/>
              </w:rPr>
              <w:t>的本质、美的表现形态、美的范畴、以及美学基本理论的介绍，通过学习自然美、艺术美、社会美、科技美等审美形态，融合中华美育精神，结合生动的艺术实践，使学生初步树立正确、进步的审美观，培养高尚、健康的审美理想和审美情趣，发展对美的事物的感受力、鉴赏力、创造力</w:t>
            </w:r>
            <w:r>
              <w:rPr>
                <w:rFonts w:hint="eastAsia" w:ascii="仿宋" w:hAnsi="仿宋" w:eastAsia="仿宋" w:cs="仿宋"/>
                <w:b w:val="0"/>
                <w:i w:val="0"/>
                <w:caps w:val="0"/>
                <w:spacing w:val="0"/>
                <w:w w:val="100"/>
                <w:sz w:val="24"/>
                <w:szCs w:val="24"/>
                <w:lang w:eastAsia="zh-CN"/>
              </w:rPr>
              <w:t>，</w:t>
            </w:r>
            <w:r>
              <w:rPr>
                <w:rFonts w:hint="eastAsia" w:ascii="仿宋" w:hAnsi="仿宋" w:eastAsia="仿宋" w:cs="仿宋"/>
                <w:b w:val="0"/>
                <w:i w:val="0"/>
                <w:caps w:val="0"/>
                <w:spacing w:val="0"/>
                <w:w w:val="100"/>
                <w:sz w:val="24"/>
                <w:szCs w:val="24"/>
              </w:rPr>
              <w:t>提高在审美欣赏活动和审美创造活动中陶冶情操、完善人格、自我教育的自觉性。</w:t>
            </w:r>
          </w:p>
        </w:tc>
        <w:tc>
          <w:tcPr>
            <w:tcW w:w="576" w:type="dxa"/>
            <w:vAlign w:val="center"/>
          </w:tcPr>
          <w:p w14:paraId="488133C3">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32</w:t>
            </w:r>
          </w:p>
        </w:tc>
        <w:tc>
          <w:tcPr>
            <w:tcW w:w="646" w:type="dxa"/>
            <w:vAlign w:val="center"/>
          </w:tcPr>
          <w:p w14:paraId="72711202">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2</w:t>
            </w:r>
          </w:p>
        </w:tc>
      </w:tr>
      <w:tr w14:paraId="4025F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37" w:type="dxa"/>
            <w:vAlign w:val="center"/>
          </w:tcPr>
          <w:p w14:paraId="313ECC45">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17</w:t>
            </w:r>
          </w:p>
        </w:tc>
        <w:tc>
          <w:tcPr>
            <w:tcW w:w="1728" w:type="dxa"/>
            <w:vAlign w:val="center"/>
          </w:tcPr>
          <w:p w14:paraId="7BB451E7">
            <w:pPr>
              <w:jc w:val="center"/>
              <w:rPr>
                <w:rFonts w:hint="eastAsia" w:ascii="仿宋" w:hAnsi="仿宋" w:eastAsia="仿宋" w:cs="仿宋"/>
                <w:b/>
                <w:sz w:val="24"/>
                <w:lang w:eastAsia="zh-CN"/>
              </w:rPr>
            </w:pPr>
            <w:r>
              <w:rPr>
                <w:rFonts w:hint="eastAsia" w:ascii="仿宋" w:hAnsi="仿宋" w:eastAsia="仿宋" w:cs="仿宋"/>
                <w:b/>
                <w:sz w:val="24"/>
                <w:lang w:eastAsia="zh-CN"/>
              </w:rPr>
              <w:t>高等数学</w:t>
            </w:r>
          </w:p>
        </w:tc>
        <w:tc>
          <w:tcPr>
            <w:tcW w:w="5071" w:type="dxa"/>
            <w:vAlign w:val="top"/>
          </w:tcPr>
          <w:p w14:paraId="1063F224">
            <w:pPr>
              <w:keepLines w:val="0"/>
              <w:widowControl w:val="0"/>
              <w:snapToGrid/>
              <w:spacing w:before="0" w:beforeAutospacing="0" w:after="0" w:afterAutospacing="0" w:line="360" w:lineRule="exact"/>
              <w:ind w:firstLine="480" w:firstLineChars="0"/>
              <w:jc w:val="both"/>
              <w:textAlignment w:val="baseline"/>
              <w:rPr>
                <w:rFonts w:hint="eastAsia" w:ascii="仿宋" w:hAnsi="仿宋" w:eastAsia="仿宋" w:cs="仿宋"/>
                <w:b w:val="0"/>
                <w:i w:val="0"/>
                <w:caps w:val="0"/>
                <w:spacing w:val="0"/>
                <w:w w:val="100"/>
                <w:sz w:val="24"/>
                <w:szCs w:val="24"/>
                <w:lang w:eastAsia="zh-CN"/>
              </w:rPr>
            </w:pPr>
            <w:r>
              <w:rPr>
                <w:rFonts w:hint="eastAsia" w:ascii="仿宋" w:hAnsi="仿宋" w:eastAsia="仿宋" w:cs="仿宋"/>
                <w:b w:val="0"/>
                <w:i w:val="0"/>
                <w:caps w:val="0"/>
                <w:spacing w:val="0"/>
                <w:w w:val="100"/>
                <w:sz w:val="24"/>
                <w:szCs w:val="24"/>
              </w:rPr>
              <w:t>本课程</w:t>
            </w:r>
            <w:r>
              <w:rPr>
                <w:rFonts w:hint="eastAsia" w:ascii="仿宋" w:hAnsi="仿宋" w:eastAsia="仿宋" w:cs="仿宋"/>
                <w:b w:val="0"/>
                <w:i w:val="0"/>
                <w:caps w:val="0"/>
                <w:spacing w:val="0"/>
                <w:w w:val="100"/>
                <w:sz w:val="24"/>
                <w:szCs w:val="24"/>
                <w:lang w:eastAsia="zh-CN"/>
              </w:rPr>
              <w:t>学习</w:t>
            </w:r>
            <w:r>
              <w:rPr>
                <w:rFonts w:hint="eastAsia" w:ascii="仿宋" w:hAnsi="仿宋" w:eastAsia="仿宋" w:cs="仿宋"/>
                <w:b w:val="0"/>
                <w:i w:val="0"/>
                <w:caps w:val="0"/>
                <w:spacing w:val="0"/>
                <w:w w:val="100"/>
                <w:sz w:val="24"/>
                <w:szCs w:val="24"/>
              </w:rPr>
              <w:t>函数与极限</w:t>
            </w:r>
            <w:r>
              <w:rPr>
                <w:rFonts w:hint="eastAsia" w:ascii="仿宋" w:hAnsi="仿宋" w:eastAsia="仿宋" w:cs="仿宋"/>
                <w:b w:val="0"/>
                <w:i w:val="0"/>
                <w:caps w:val="0"/>
                <w:spacing w:val="0"/>
                <w:w w:val="100"/>
                <w:sz w:val="24"/>
                <w:szCs w:val="24"/>
                <w:lang w:eastAsia="zh-CN"/>
              </w:rPr>
              <w:t>、</w:t>
            </w:r>
            <w:r>
              <w:rPr>
                <w:rFonts w:hint="eastAsia" w:ascii="仿宋" w:hAnsi="仿宋" w:eastAsia="仿宋" w:cs="仿宋"/>
                <w:b w:val="0"/>
                <w:i w:val="0"/>
                <w:caps w:val="0"/>
                <w:spacing w:val="0"/>
                <w:w w:val="100"/>
                <w:sz w:val="24"/>
                <w:szCs w:val="24"/>
              </w:rPr>
              <w:t>导数与微分</w:t>
            </w:r>
            <w:r>
              <w:rPr>
                <w:rFonts w:hint="eastAsia" w:ascii="仿宋" w:hAnsi="仿宋" w:eastAsia="仿宋" w:cs="仿宋"/>
                <w:b w:val="0"/>
                <w:i w:val="0"/>
                <w:caps w:val="0"/>
                <w:spacing w:val="0"/>
                <w:w w:val="100"/>
                <w:sz w:val="24"/>
                <w:szCs w:val="24"/>
                <w:lang w:eastAsia="zh-CN"/>
              </w:rPr>
              <w:t>、</w:t>
            </w:r>
            <w:r>
              <w:rPr>
                <w:rFonts w:hint="eastAsia" w:ascii="仿宋" w:hAnsi="仿宋" w:eastAsia="仿宋" w:cs="仿宋"/>
                <w:b w:val="0"/>
                <w:i w:val="0"/>
                <w:caps w:val="0"/>
                <w:spacing w:val="0"/>
                <w:w w:val="100"/>
                <w:sz w:val="24"/>
                <w:szCs w:val="24"/>
              </w:rPr>
              <w:t>导数的应用</w:t>
            </w:r>
            <w:r>
              <w:rPr>
                <w:rFonts w:hint="eastAsia" w:ascii="仿宋" w:hAnsi="仿宋" w:eastAsia="仿宋" w:cs="仿宋"/>
                <w:b w:val="0"/>
                <w:i w:val="0"/>
                <w:caps w:val="0"/>
                <w:spacing w:val="0"/>
                <w:w w:val="100"/>
                <w:sz w:val="24"/>
                <w:szCs w:val="24"/>
                <w:lang w:eastAsia="zh-CN"/>
              </w:rPr>
              <w:t>和</w:t>
            </w:r>
            <w:r>
              <w:rPr>
                <w:rFonts w:hint="eastAsia" w:ascii="仿宋" w:hAnsi="仿宋" w:eastAsia="仿宋" w:cs="仿宋"/>
                <w:b w:val="0"/>
                <w:i w:val="0"/>
                <w:caps w:val="0"/>
                <w:spacing w:val="0"/>
                <w:w w:val="100"/>
                <w:sz w:val="24"/>
                <w:szCs w:val="24"/>
              </w:rPr>
              <w:t>积分</w:t>
            </w:r>
            <w:r>
              <w:rPr>
                <w:rFonts w:hint="eastAsia" w:ascii="仿宋" w:hAnsi="仿宋" w:eastAsia="仿宋" w:cs="仿宋"/>
                <w:b w:val="0"/>
                <w:i w:val="0"/>
                <w:caps w:val="0"/>
                <w:spacing w:val="0"/>
                <w:w w:val="100"/>
                <w:sz w:val="24"/>
                <w:szCs w:val="24"/>
                <w:lang w:eastAsia="zh-CN"/>
              </w:rPr>
              <w:t>等内容，要求学生掌握高等数学的基础知识和基本的数学思想方法，培养学生在专业学习中应用数学的意识和能力,为后继课程和终身学习打下扎实的数学知识基础。</w:t>
            </w:r>
          </w:p>
        </w:tc>
        <w:tc>
          <w:tcPr>
            <w:tcW w:w="576" w:type="dxa"/>
            <w:vAlign w:val="center"/>
          </w:tcPr>
          <w:p w14:paraId="0967752A">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60</w:t>
            </w:r>
          </w:p>
        </w:tc>
        <w:tc>
          <w:tcPr>
            <w:tcW w:w="646" w:type="dxa"/>
            <w:vAlign w:val="center"/>
          </w:tcPr>
          <w:p w14:paraId="353903B6">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4</w:t>
            </w:r>
          </w:p>
        </w:tc>
      </w:tr>
    </w:tbl>
    <w:p w14:paraId="04BE7690">
      <w:pPr>
        <w:rPr>
          <w:rFonts w:hint="eastAsia" w:ascii="仿宋" w:hAnsi="仿宋" w:eastAsia="仿宋"/>
          <w:b/>
          <w:sz w:val="24"/>
        </w:rPr>
      </w:pPr>
    </w:p>
    <w:p w14:paraId="745C8956">
      <w:pPr>
        <w:spacing w:before="156" w:beforeLines="50" w:after="156" w:afterLines="50"/>
        <w:ind w:firstLine="482"/>
        <w:jc w:val="left"/>
        <w:rPr>
          <w:rFonts w:hint="default" w:ascii="仿宋" w:hAnsi="仿宋" w:eastAsia="仿宋" w:cs="Calibri"/>
          <w:b/>
          <w:sz w:val="24"/>
          <w:lang w:val="en-US" w:eastAsia="zh-CN"/>
        </w:rPr>
      </w:pPr>
      <w:r>
        <w:rPr>
          <w:rFonts w:hint="eastAsia" w:ascii="仿宋" w:hAnsi="仿宋" w:eastAsia="仿宋" w:cs="Calibri"/>
          <w:b/>
          <w:sz w:val="24"/>
          <w:lang w:val="en-US" w:eastAsia="zh-CN"/>
        </w:rPr>
        <w:t>2.专业基础课程</w:t>
      </w:r>
    </w:p>
    <w:tbl>
      <w:tblPr>
        <w:tblStyle w:val="6"/>
        <w:tblW w:w="87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1505"/>
        <w:gridCol w:w="5148"/>
        <w:gridCol w:w="744"/>
        <w:gridCol w:w="696"/>
      </w:tblGrid>
      <w:tr w14:paraId="42506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tcPr>
          <w:p w14:paraId="4249FD6D">
            <w:pPr>
              <w:jc w:val="center"/>
              <w:rPr>
                <w:rFonts w:ascii="仿宋" w:hAnsi="仿宋" w:eastAsia="仿宋" w:cs="仿宋"/>
                <w:b/>
                <w:bCs/>
                <w:szCs w:val="21"/>
              </w:rPr>
            </w:pPr>
            <w:r>
              <w:rPr>
                <w:rFonts w:hint="eastAsia" w:ascii="仿宋" w:hAnsi="仿宋" w:eastAsia="仿宋" w:cs="仿宋"/>
                <w:b/>
                <w:bCs/>
                <w:szCs w:val="21"/>
              </w:rPr>
              <w:t>序号</w:t>
            </w:r>
          </w:p>
        </w:tc>
        <w:tc>
          <w:tcPr>
            <w:tcW w:w="1505" w:type="dxa"/>
          </w:tcPr>
          <w:p w14:paraId="418F39C7">
            <w:pPr>
              <w:jc w:val="center"/>
              <w:rPr>
                <w:rFonts w:ascii="仿宋" w:hAnsi="仿宋" w:eastAsia="仿宋" w:cs="仿宋"/>
                <w:b/>
                <w:bCs/>
                <w:szCs w:val="21"/>
              </w:rPr>
            </w:pPr>
            <w:r>
              <w:rPr>
                <w:rFonts w:hint="eastAsia" w:ascii="仿宋" w:hAnsi="仿宋" w:eastAsia="仿宋" w:cs="仿宋"/>
                <w:b/>
                <w:bCs/>
                <w:szCs w:val="21"/>
              </w:rPr>
              <w:t>课程名称</w:t>
            </w:r>
          </w:p>
        </w:tc>
        <w:tc>
          <w:tcPr>
            <w:tcW w:w="5148" w:type="dxa"/>
          </w:tcPr>
          <w:p w14:paraId="53EB8B59">
            <w:pPr>
              <w:jc w:val="center"/>
              <w:rPr>
                <w:rFonts w:ascii="仿宋" w:hAnsi="仿宋" w:eastAsia="仿宋" w:cs="仿宋"/>
                <w:b/>
                <w:bCs/>
                <w:szCs w:val="21"/>
              </w:rPr>
            </w:pPr>
            <w:r>
              <w:rPr>
                <w:rFonts w:hint="eastAsia" w:ascii="仿宋" w:hAnsi="仿宋" w:eastAsia="仿宋" w:cs="仿宋"/>
                <w:b/>
                <w:bCs/>
                <w:szCs w:val="21"/>
              </w:rPr>
              <w:t>内容及要求</w:t>
            </w:r>
          </w:p>
        </w:tc>
        <w:tc>
          <w:tcPr>
            <w:tcW w:w="744" w:type="dxa"/>
          </w:tcPr>
          <w:p w14:paraId="5C2A4A4F">
            <w:pPr>
              <w:jc w:val="center"/>
              <w:rPr>
                <w:rFonts w:ascii="仿宋" w:hAnsi="仿宋" w:eastAsia="仿宋" w:cs="仿宋"/>
                <w:b/>
                <w:bCs/>
                <w:szCs w:val="21"/>
              </w:rPr>
            </w:pPr>
            <w:r>
              <w:rPr>
                <w:rFonts w:hint="eastAsia" w:ascii="仿宋" w:hAnsi="仿宋" w:eastAsia="仿宋" w:cs="仿宋"/>
                <w:b/>
                <w:bCs/>
                <w:szCs w:val="21"/>
              </w:rPr>
              <w:t>学时</w:t>
            </w:r>
          </w:p>
        </w:tc>
        <w:tc>
          <w:tcPr>
            <w:tcW w:w="696" w:type="dxa"/>
          </w:tcPr>
          <w:p w14:paraId="2D16090B">
            <w:pPr>
              <w:jc w:val="center"/>
              <w:rPr>
                <w:rFonts w:ascii="仿宋" w:hAnsi="仿宋" w:eastAsia="仿宋" w:cs="仿宋"/>
                <w:b/>
                <w:bCs/>
                <w:szCs w:val="21"/>
              </w:rPr>
            </w:pPr>
            <w:r>
              <w:rPr>
                <w:rFonts w:hint="eastAsia" w:ascii="仿宋" w:hAnsi="仿宋" w:eastAsia="仿宋" w:cs="仿宋"/>
                <w:b/>
                <w:bCs/>
                <w:szCs w:val="21"/>
              </w:rPr>
              <w:t>学分</w:t>
            </w:r>
          </w:p>
        </w:tc>
      </w:tr>
      <w:tr w14:paraId="1D8DD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8" w:hRule="atLeast"/>
        </w:trPr>
        <w:tc>
          <w:tcPr>
            <w:tcW w:w="638" w:type="dxa"/>
            <w:shd w:val="clear" w:color="auto" w:fill="auto"/>
            <w:vAlign w:val="center"/>
          </w:tcPr>
          <w:p w14:paraId="7F3E5D01">
            <w:pPr>
              <w:jc w:val="center"/>
              <w:rPr>
                <w:rFonts w:hint="eastAsia" w:ascii="仿宋" w:hAnsi="仿宋" w:eastAsia="仿宋"/>
                <w:b w:val="0"/>
                <w:bCs/>
                <w:sz w:val="24"/>
                <w:lang w:val="en-US" w:eastAsia="zh-CN"/>
              </w:rPr>
            </w:pPr>
            <w:r>
              <w:rPr>
                <w:rFonts w:hint="eastAsia" w:ascii="仿宋" w:hAnsi="仿宋" w:eastAsia="仿宋"/>
                <w:b w:val="0"/>
                <w:bCs/>
                <w:sz w:val="24"/>
                <w:lang w:val="en-US" w:eastAsia="zh-CN"/>
              </w:rPr>
              <w:t>1</w:t>
            </w:r>
          </w:p>
        </w:tc>
        <w:tc>
          <w:tcPr>
            <w:tcW w:w="1505" w:type="dxa"/>
            <w:shd w:val="clear" w:color="auto" w:fill="auto"/>
            <w:vAlign w:val="center"/>
          </w:tcPr>
          <w:p w14:paraId="76C9CC9D">
            <w:pPr>
              <w:jc w:val="center"/>
              <w:rPr>
                <w:rFonts w:hint="default" w:ascii="仿宋" w:hAnsi="仿宋" w:eastAsia="仿宋"/>
                <w:b/>
                <w:sz w:val="24"/>
                <w:lang w:val="en-US" w:eastAsia="zh-CN"/>
              </w:rPr>
            </w:pPr>
            <w:r>
              <w:rPr>
                <w:rFonts w:hint="eastAsia" w:ascii="仿宋" w:hAnsi="仿宋" w:eastAsia="仿宋"/>
                <w:b/>
                <w:sz w:val="24"/>
              </w:rPr>
              <w:t>建筑材料</w:t>
            </w:r>
          </w:p>
        </w:tc>
        <w:tc>
          <w:tcPr>
            <w:tcW w:w="5148" w:type="dxa"/>
            <w:shd w:val="clear" w:color="auto" w:fill="auto"/>
            <w:vAlign w:val="top"/>
          </w:tcPr>
          <w:p w14:paraId="425875F7">
            <w:pPr>
              <w:spacing w:line="440" w:lineRule="exact"/>
              <w:ind w:firstLine="480" w:firstLineChars="200"/>
              <w:rPr>
                <w:rFonts w:hint="eastAsia" w:ascii="仿宋" w:hAnsi="仿宋" w:eastAsia="仿宋" w:cs="Times New Roman"/>
                <w:color w:val="92D050"/>
                <w:kern w:val="2"/>
                <w:sz w:val="24"/>
                <w:szCs w:val="24"/>
                <w:lang w:val="en-US" w:eastAsia="zh-CN" w:bidi="ar-SA"/>
              </w:rPr>
            </w:pPr>
            <w:r>
              <w:rPr>
                <w:rFonts w:hint="eastAsia" w:ascii="仿宋" w:hAnsi="仿宋" w:eastAsia="仿宋"/>
                <w:sz w:val="24"/>
              </w:rPr>
              <w:t>材料基本性质的含义、性质与指标的关系、影响因素及应用；常用建筑材料的技术性能、特点及应用；常用建筑材料质量检测的方法、操作规程及评定标准。本课程学分，学时。课程教学中灵活运用案例分析、互动式教学、试验、启发引导等教学方法，使学生根据该课程内容和本专业学生特点，拓宽学生的知识结构和学习方法、引导学生积极思考、乐于实践、注重学生德智体全面发展以及可持续发展能力的培养；注重学生分析问题、解决问题的能力培养，团队协作和创新能力的培养。</w:t>
            </w:r>
          </w:p>
        </w:tc>
        <w:tc>
          <w:tcPr>
            <w:tcW w:w="744" w:type="dxa"/>
            <w:shd w:val="clear" w:color="auto" w:fill="auto"/>
            <w:vAlign w:val="center"/>
          </w:tcPr>
          <w:p w14:paraId="1B98AF3B">
            <w:pPr>
              <w:jc w:val="center"/>
              <w:rPr>
                <w:rFonts w:hint="default" w:ascii="仿宋" w:hAnsi="仿宋" w:eastAsia="仿宋" w:cs="Calibri"/>
                <w:sz w:val="24"/>
                <w:lang w:val="en-US" w:eastAsia="zh-CN"/>
              </w:rPr>
            </w:pPr>
            <w:r>
              <w:rPr>
                <w:rFonts w:hint="eastAsia" w:ascii="仿宋" w:hAnsi="仿宋" w:eastAsia="仿宋" w:cs="Calibri"/>
                <w:sz w:val="24"/>
                <w:lang w:val="en-US" w:eastAsia="zh-CN"/>
              </w:rPr>
              <w:t>72</w:t>
            </w:r>
          </w:p>
        </w:tc>
        <w:tc>
          <w:tcPr>
            <w:tcW w:w="696" w:type="dxa"/>
            <w:shd w:val="clear" w:color="auto" w:fill="auto"/>
            <w:vAlign w:val="center"/>
          </w:tcPr>
          <w:p w14:paraId="17FB6BC3">
            <w:pPr>
              <w:jc w:val="center"/>
              <w:rPr>
                <w:rFonts w:hint="default" w:ascii="仿宋" w:hAnsi="仿宋" w:eastAsia="仿宋" w:cs="Calibri"/>
                <w:sz w:val="24"/>
                <w:lang w:val="en-US" w:eastAsia="zh-CN"/>
              </w:rPr>
            </w:pPr>
            <w:r>
              <w:rPr>
                <w:rFonts w:hint="eastAsia" w:ascii="仿宋" w:hAnsi="仿宋" w:eastAsia="仿宋" w:cs="Calibri"/>
                <w:sz w:val="24"/>
                <w:lang w:val="en-US" w:eastAsia="zh-CN"/>
              </w:rPr>
              <w:t>4.5</w:t>
            </w:r>
          </w:p>
        </w:tc>
      </w:tr>
      <w:tr w14:paraId="02832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638" w:type="dxa"/>
            <w:shd w:val="clear" w:color="auto" w:fill="auto"/>
            <w:vAlign w:val="center"/>
          </w:tcPr>
          <w:p w14:paraId="3DCF38D7">
            <w:pPr>
              <w:jc w:val="center"/>
              <w:rPr>
                <w:rFonts w:hint="eastAsia" w:ascii="仿宋" w:hAnsi="仿宋" w:eastAsia="仿宋"/>
                <w:b w:val="0"/>
                <w:bCs/>
                <w:sz w:val="24"/>
                <w:lang w:val="en-US" w:eastAsia="zh-CN"/>
              </w:rPr>
            </w:pPr>
            <w:r>
              <w:rPr>
                <w:rFonts w:hint="eastAsia" w:ascii="仿宋" w:hAnsi="仿宋" w:eastAsia="仿宋"/>
                <w:b w:val="0"/>
                <w:bCs/>
                <w:sz w:val="24"/>
                <w:lang w:val="en-US" w:eastAsia="zh-CN"/>
              </w:rPr>
              <w:t>2</w:t>
            </w:r>
          </w:p>
        </w:tc>
        <w:tc>
          <w:tcPr>
            <w:tcW w:w="1505" w:type="dxa"/>
            <w:shd w:val="clear" w:color="auto" w:fill="auto"/>
            <w:vAlign w:val="center"/>
          </w:tcPr>
          <w:p w14:paraId="0B6E63AE">
            <w:pPr>
              <w:jc w:val="center"/>
              <w:rPr>
                <w:rFonts w:hint="eastAsia" w:ascii="仿宋" w:hAnsi="仿宋" w:eastAsia="仿宋"/>
                <w:b/>
                <w:sz w:val="24"/>
                <w:lang w:val="en-US" w:eastAsia="zh-CN"/>
              </w:rPr>
            </w:pPr>
            <w:r>
              <w:rPr>
                <w:rFonts w:hint="eastAsia" w:ascii="仿宋" w:hAnsi="仿宋" w:eastAsia="仿宋"/>
                <w:b/>
                <w:sz w:val="24"/>
              </w:rPr>
              <w:t>建筑识图与构造</w:t>
            </w:r>
          </w:p>
        </w:tc>
        <w:tc>
          <w:tcPr>
            <w:tcW w:w="5148" w:type="dxa"/>
            <w:shd w:val="clear" w:color="auto" w:fill="auto"/>
            <w:vAlign w:val="top"/>
          </w:tcPr>
          <w:p w14:paraId="122709F9">
            <w:pPr>
              <w:spacing w:line="440" w:lineRule="exact"/>
              <w:ind w:firstLine="480" w:firstLineChars="200"/>
              <w:rPr>
                <w:rFonts w:hint="eastAsia" w:ascii="仿宋" w:hAnsi="仿宋" w:eastAsia="仿宋"/>
                <w:sz w:val="24"/>
              </w:rPr>
            </w:pPr>
            <w:r>
              <w:rPr>
                <w:rFonts w:hint="eastAsia" w:ascii="仿宋" w:hAnsi="仿宋" w:eastAsia="仿宋"/>
                <w:sz w:val="24"/>
              </w:rPr>
              <w:t>制图基本知识和基本技能; 投影法、点、线、面的投影、立体投影、轴测投影;投影制图；房屋建筑施工图；房屋结构施工图。</w:t>
            </w:r>
          </w:p>
          <w:p w14:paraId="685B141D">
            <w:pPr>
              <w:spacing w:line="440" w:lineRule="exact"/>
              <w:ind w:firstLine="480" w:firstLineChars="200"/>
              <w:rPr>
                <w:rFonts w:hint="eastAsia" w:ascii="仿宋" w:hAnsi="仿宋" w:eastAsia="仿宋"/>
                <w:sz w:val="24"/>
              </w:rPr>
            </w:pPr>
            <w:r>
              <w:rPr>
                <w:rFonts w:hint="eastAsia" w:ascii="仿宋" w:hAnsi="仿宋" w:eastAsia="仿宋"/>
                <w:sz w:val="24"/>
              </w:rPr>
              <w:t>民用建筑构造及做法；民用建筑设计原理；工业建筑构造及做法</w:t>
            </w:r>
          </w:p>
          <w:p w14:paraId="4CD2C333">
            <w:pPr>
              <w:spacing w:line="440" w:lineRule="exact"/>
              <w:ind w:firstLine="480" w:firstLineChars="200"/>
              <w:rPr>
                <w:rFonts w:hint="eastAsia" w:ascii="仿宋" w:hAnsi="仿宋" w:eastAsia="仿宋" w:cs="宋体"/>
                <w:kern w:val="2"/>
                <w:sz w:val="24"/>
                <w:szCs w:val="24"/>
                <w:lang w:val="en-US" w:eastAsia="zh-CN" w:bidi="ar-SA"/>
              </w:rPr>
            </w:pPr>
            <w:r>
              <w:rPr>
                <w:rFonts w:hint="eastAsia" w:ascii="仿宋" w:hAnsi="仿宋" w:eastAsia="仿宋" w:cs="Calibri"/>
                <w:sz w:val="24"/>
              </w:rPr>
              <w:t>本课程学分，学时。</w:t>
            </w:r>
            <w:r>
              <w:rPr>
                <w:rFonts w:hint="eastAsia" w:ascii="仿宋" w:hAnsi="仿宋" w:eastAsia="仿宋"/>
                <w:sz w:val="24"/>
              </w:rPr>
              <w:t>课程教学中灵活运用案例分析、互动式教学、试验、启发引导等教学方法，使学生根据该课程内容和本专业学生特点，拓宽学生的知识结构和学习方法、引导学生积极思考、乐于实践、注重学生德智体全面发展以及可持续发展能力的培养；注重学生分析问题、解决问题的能力培养，团队协作和创新能力的培养。</w:t>
            </w:r>
          </w:p>
        </w:tc>
        <w:tc>
          <w:tcPr>
            <w:tcW w:w="744" w:type="dxa"/>
            <w:shd w:val="clear" w:color="auto" w:fill="auto"/>
            <w:vAlign w:val="center"/>
          </w:tcPr>
          <w:p w14:paraId="5B3C9163">
            <w:pPr>
              <w:jc w:val="center"/>
              <w:rPr>
                <w:rFonts w:hint="eastAsia" w:ascii="仿宋" w:hAnsi="仿宋" w:eastAsia="仿宋" w:cs="仿宋"/>
                <w:kern w:val="2"/>
                <w:sz w:val="21"/>
                <w:szCs w:val="21"/>
                <w:lang w:val="en-US" w:eastAsia="zh-CN" w:bidi="ar-SA"/>
              </w:rPr>
            </w:pPr>
            <w:r>
              <w:rPr>
                <w:rFonts w:hint="eastAsia" w:ascii="仿宋" w:hAnsi="仿宋" w:eastAsia="仿宋" w:cs="Calibri"/>
                <w:sz w:val="24"/>
                <w:lang w:val="en-US" w:eastAsia="zh-CN"/>
              </w:rPr>
              <w:t>84</w:t>
            </w:r>
          </w:p>
        </w:tc>
        <w:tc>
          <w:tcPr>
            <w:tcW w:w="696" w:type="dxa"/>
            <w:shd w:val="clear" w:color="auto" w:fill="auto"/>
            <w:vAlign w:val="center"/>
          </w:tcPr>
          <w:p w14:paraId="65D6B6E0">
            <w:pPr>
              <w:jc w:val="center"/>
              <w:rPr>
                <w:rFonts w:hint="eastAsia" w:ascii="仿宋" w:hAnsi="仿宋" w:eastAsia="仿宋" w:cs="仿宋"/>
                <w:kern w:val="2"/>
                <w:sz w:val="21"/>
                <w:szCs w:val="21"/>
                <w:lang w:val="en-US" w:eastAsia="zh-CN" w:bidi="ar-SA"/>
              </w:rPr>
            </w:pPr>
            <w:r>
              <w:rPr>
                <w:rFonts w:hint="eastAsia" w:ascii="仿宋" w:hAnsi="仿宋" w:eastAsia="仿宋" w:cs="Calibri"/>
                <w:sz w:val="24"/>
                <w:lang w:val="en-US" w:eastAsia="zh-CN"/>
              </w:rPr>
              <w:t>5</w:t>
            </w:r>
          </w:p>
        </w:tc>
      </w:tr>
      <w:tr w14:paraId="7D9A0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shd w:val="clear" w:color="auto" w:fill="auto"/>
            <w:vAlign w:val="center"/>
          </w:tcPr>
          <w:p w14:paraId="66DD11E4">
            <w:pPr>
              <w:jc w:val="center"/>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3</w:t>
            </w:r>
          </w:p>
        </w:tc>
        <w:tc>
          <w:tcPr>
            <w:tcW w:w="1505" w:type="dxa"/>
            <w:shd w:val="clear" w:color="auto" w:fill="auto"/>
            <w:vAlign w:val="center"/>
          </w:tcPr>
          <w:p w14:paraId="3D5DD8F1">
            <w:pPr>
              <w:jc w:val="both"/>
              <w:rPr>
                <w:rFonts w:hint="eastAsia" w:ascii="仿宋" w:hAnsi="仿宋" w:eastAsia="仿宋" w:cs="仿宋"/>
                <w:kern w:val="2"/>
                <w:sz w:val="21"/>
                <w:szCs w:val="21"/>
                <w:lang w:val="en-US" w:eastAsia="zh-CN" w:bidi="ar-SA"/>
              </w:rPr>
            </w:pPr>
            <w:r>
              <w:rPr>
                <w:rFonts w:hint="eastAsia" w:ascii="仿宋" w:hAnsi="仿宋" w:eastAsia="仿宋"/>
                <w:b/>
                <w:sz w:val="24"/>
                <w:lang w:val="en-US" w:eastAsia="zh-CN"/>
              </w:rPr>
              <w:t>建筑CAD</w:t>
            </w:r>
          </w:p>
        </w:tc>
        <w:tc>
          <w:tcPr>
            <w:tcW w:w="5148" w:type="dxa"/>
            <w:shd w:val="clear" w:color="auto" w:fill="auto"/>
            <w:vAlign w:val="center"/>
          </w:tcPr>
          <w:p w14:paraId="2A9375DD">
            <w:pPr>
              <w:keepLines w:val="0"/>
              <w:widowControl w:val="0"/>
              <w:snapToGrid/>
              <w:spacing w:before="0" w:beforeAutospacing="0" w:after="0" w:afterAutospacing="0" w:line="360" w:lineRule="exact"/>
              <w:ind w:firstLine="480" w:firstLineChars="0"/>
              <w:jc w:val="both"/>
              <w:textAlignment w:val="baseline"/>
              <w:rPr>
                <w:rFonts w:hint="eastAsia" w:ascii="仿宋" w:hAnsi="仿宋" w:eastAsia="仿宋" w:cs="仿宋"/>
                <w:b w:val="0"/>
                <w:i w:val="0"/>
                <w:caps w:val="0"/>
                <w:spacing w:val="0"/>
                <w:w w:val="100"/>
                <w:kern w:val="2"/>
                <w:sz w:val="24"/>
                <w:szCs w:val="24"/>
                <w:lang w:val="en-US" w:eastAsia="zh-CN" w:bidi="ar-SA"/>
              </w:rPr>
            </w:pPr>
            <w:r>
              <w:rPr>
                <w:rFonts w:hint="eastAsia" w:ascii="仿宋" w:hAnsi="仿宋" w:eastAsia="仿宋" w:cs="Calibri"/>
                <w:sz w:val="24"/>
              </w:rPr>
              <w:t>掌握AutoCAD 中的基础知识以及绘制工程图的基本流程。能力目标:能结合建筑工程设计有关的基础知识,国家和行业的设计与制图规范,准确熟练的绘制建筑图、结构图及详图并提高熟读施工图的能力</w:t>
            </w:r>
          </w:p>
        </w:tc>
        <w:tc>
          <w:tcPr>
            <w:tcW w:w="744" w:type="dxa"/>
            <w:shd w:val="clear" w:color="auto" w:fill="auto"/>
            <w:vAlign w:val="center"/>
          </w:tcPr>
          <w:p w14:paraId="602995B2">
            <w:pPr>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36</w:t>
            </w:r>
          </w:p>
        </w:tc>
        <w:tc>
          <w:tcPr>
            <w:tcW w:w="696" w:type="dxa"/>
            <w:shd w:val="clear" w:color="auto" w:fill="auto"/>
            <w:vAlign w:val="center"/>
          </w:tcPr>
          <w:p w14:paraId="7B36FF98">
            <w:pPr>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2</w:t>
            </w:r>
          </w:p>
        </w:tc>
      </w:tr>
      <w:tr w14:paraId="64D93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shd w:val="clear" w:color="auto" w:fill="auto"/>
            <w:vAlign w:val="center"/>
          </w:tcPr>
          <w:p w14:paraId="64026417">
            <w:pPr>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4</w:t>
            </w:r>
          </w:p>
        </w:tc>
        <w:tc>
          <w:tcPr>
            <w:tcW w:w="1505" w:type="dxa"/>
            <w:shd w:val="clear" w:color="auto" w:fill="auto"/>
            <w:vAlign w:val="center"/>
          </w:tcPr>
          <w:p w14:paraId="2AFEA892">
            <w:pPr>
              <w:jc w:val="both"/>
              <w:rPr>
                <w:rFonts w:hint="default" w:ascii="仿宋" w:hAnsi="仿宋" w:eastAsia="仿宋" w:cs="仿宋"/>
                <w:kern w:val="2"/>
                <w:sz w:val="21"/>
                <w:szCs w:val="21"/>
                <w:lang w:val="en-US" w:eastAsia="zh-CN" w:bidi="ar-SA"/>
              </w:rPr>
            </w:pPr>
            <w:r>
              <w:rPr>
                <w:rFonts w:hint="eastAsia" w:ascii="仿宋" w:hAnsi="仿宋" w:eastAsia="仿宋"/>
                <w:b/>
                <w:sz w:val="24"/>
              </w:rPr>
              <w:t>建筑力学</w:t>
            </w:r>
          </w:p>
        </w:tc>
        <w:tc>
          <w:tcPr>
            <w:tcW w:w="5148" w:type="dxa"/>
            <w:shd w:val="clear" w:color="auto" w:fill="auto"/>
            <w:vAlign w:val="center"/>
          </w:tcPr>
          <w:p w14:paraId="406FB038">
            <w:pPr>
              <w:spacing w:line="440" w:lineRule="exact"/>
              <w:ind w:firstLine="480" w:firstLineChars="200"/>
              <w:rPr>
                <w:rFonts w:hint="eastAsia" w:ascii="仿宋" w:hAnsi="仿宋" w:eastAsia="仿宋"/>
                <w:sz w:val="24"/>
              </w:rPr>
            </w:pPr>
            <w:r>
              <w:rPr>
                <w:rFonts w:hint="eastAsia" w:ascii="仿宋" w:hAnsi="仿宋" w:eastAsia="仿宋"/>
                <w:sz w:val="24"/>
              </w:rPr>
              <w:t>静力学基本概念、基本理论、平衡计算、静定结构的内力分析、杆件的应力与强度计算、构件的变形和结构的位移计算、压杆稳定、截面的几何参数。</w:t>
            </w:r>
          </w:p>
          <w:p w14:paraId="7DA9A2E3">
            <w:pPr>
              <w:spacing w:line="440" w:lineRule="exact"/>
              <w:ind w:firstLine="480" w:firstLineChars="200"/>
              <w:rPr>
                <w:rFonts w:hint="eastAsia" w:ascii="仿宋" w:hAnsi="仿宋" w:eastAsia="仿宋"/>
                <w:sz w:val="24"/>
              </w:rPr>
            </w:pPr>
            <w:r>
              <w:rPr>
                <w:rFonts w:hint="eastAsia" w:ascii="仿宋" w:hAnsi="仿宋" w:eastAsia="仿宋"/>
                <w:sz w:val="24"/>
              </w:rPr>
              <w:t>1. 能够熟练准确地对物体进行受力分析。</w:t>
            </w:r>
          </w:p>
          <w:p w14:paraId="5B939DCD">
            <w:pPr>
              <w:spacing w:line="440" w:lineRule="exact"/>
              <w:ind w:firstLine="480" w:firstLineChars="200"/>
              <w:rPr>
                <w:rFonts w:hint="eastAsia" w:ascii="仿宋" w:hAnsi="仿宋" w:eastAsia="仿宋"/>
                <w:sz w:val="24"/>
              </w:rPr>
            </w:pPr>
            <w:r>
              <w:rPr>
                <w:rFonts w:hint="eastAsia" w:ascii="仿宋" w:hAnsi="仿宋" w:eastAsia="仿宋"/>
                <w:sz w:val="24"/>
              </w:rPr>
              <w:t>2.能够熟练准确地对平面静定构进行内力计算。</w:t>
            </w:r>
          </w:p>
          <w:p w14:paraId="5756A9DA">
            <w:pPr>
              <w:spacing w:line="440" w:lineRule="exact"/>
              <w:ind w:firstLine="480" w:firstLineChars="200"/>
              <w:rPr>
                <w:rFonts w:hint="eastAsia" w:ascii="仿宋" w:hAnsi="仿宋" w:eastAsia="仿宋"/>
                <w:sz w:val="24"/>
              </w:rPr>
            </w:pPr>
            <w:r>
              <w:rPr>
                <w:rFonts w:hint="eastAsia" w:ascii="仿宋" w:hAnsi="仿宋" w:eastAsia="仿宋"/>
                <w:sz w:val="24"/>
              </w:rPr>
              <w:t>3.能够准确地对杆件进行强度计算。</w:t>
            </w:r>
          </w:p>
          <w:p w14:paraId="71BA4BE1">
            <w:pPr>
              <w:spacing w:line="440" w:lineRule="exact"/>
              <w:ind w:firstLine="480" w:firstLineChars="200"/>
              <w:rPr>
                <w:rFonts w:hint="eastAsia" w:ascii="仿宋" w:hAnsi="仿宋" w:eastAsia="仿宋"/>
                <w:sz w:val="24"/>
              </w:rPr>
            </w:pPr>
            <w:r>
              <w:rPr>
                <w:rFonts w:hint="eastAsia" w:ascii="仿宋" w:hAnsi="仿宋" w:eastAsia="仿宋"/>
                <w:sz w:val="24"/>
              </w:rPr>
              <w:t>4.基本能够对杆件进行刚度计算。</w:t>
            </w:r>
          </w:p>
          <w:p w14:paraId="411CF0A3">
            <w:pPr>
              <w:spacing w:line="440" w:lineRule="exact"/>
              <w:ind w:firstLine="480" w:firstLineChars="200"/>
              <w:rPr>
                <w:rFonts w:hint="eastAsia" w:ascii="仿宋" w:hAnsi="仿宋" w:eastAsia="仿宋" w:cs="仿宋"/>
                <w:b w:val="0"/>
                <w:i w:val="0"/>
                <w:caps w:val="0"/>
                <w:spacing w:val="0"/>
                <w:w w:val="100"/>
                <w:kern w:val="2"/>
                <w:sz w:val="24"/>
                <w:szCs w:val="24"/>
                <w:lang w:val="en-US" w:eastAsia="zh-CN" w:bidi="ar-SA"/>
              </w:rPr>
            </w:pPr>
            <w:r>
              <w:rPr>
                <w:rFonts w:hint="eastAsia" w:ascii="仿宋" w:hAnsi="仿宋" w:eastAsia="仿宋"/>
                <w:sz w:val="24"/>
              </w:rPr>
              <w:t>5.能够对压杆进行稳定性分析</w:t>
            </w:r>
          </w:p>
        </w:tc>
        <w:tc>
          <w:tcPr>
            <w:tcW w:w="744" w:type="dxa"/>
            <w:shd w:val="clear" w:color="auto" w:fill="auto"/>
            <w:vAlign w:val="center"/>
          </w:tcPr>
          <w:p w14:paraId="0ECC0291">
            <w:pPr>
              <w:jc w:val="center"/>
              <w:rPr>
                <w:rFonts w:hint="eastAsia" w:ascii="仿宋" w:hAnsi="仿宋" w:eastAsia="仿宋" w:cs="仿宋"/>
                <w:kern w:val="2"/>
                <w:sz w:val="21"/>
                <w:szCs w:val="21"/>
                <w:lang w:val="en-US" w:eastAsia="zh-CN" w:bidi="ar-SA"/>
              </w:rPr>
            </w:pPr>
            <w:r>
              <w:rPr>
                <w:rFonts w:hint="eastAsia" w:ascii="仿宋" w:hAnsi="仿宋" w:eastAsia="仿宋" w:cs="Calibri"/>
                <w:sz w:val="24"/>
                <w:lang w:val="en-US" w:eastAsia="zh-CN"/>
              </w:rPr>
              <w:t>56</w:t>
            </w:r>
          </w:p>
        </w:tc>
        <w:tc>
          <w:tcPr>
            <w:tcW w:w="696" w:type="dxa"/>
            <w:shd w:val="clear" w:color="auto" w:fill="auto"/>
            <w:vAlign w:val="center"/>
          </w:tcPr>
          <w:p w14:paraId="37BE9083">
            <w:pPr>
              <w:jc w:val="center"/>
              <w:rPr>
                <w:rFonts w:hint="eastAsia" w:ascii="仿宋" w:hAnsi="仿宋" w:eastAsia="仿宋" w:cs="仿宋"/>
                <w:kern w:val="2"/>
                <w:sz w:val="21"/>
                <w:szCs w:val="21"/>
                <w:lang w:val="en-US" w:eastAsia="zh-CN" w:bidi="ar-SA"/>
              </w:rPr>
            </w:pPr>
            <w:r>
              <w:rPr>
                <w:rFonts w:hint="eastAsia" w:ascii="仿宋" w:hAnsi="仿宋" w:eastAsia="仿宋" w:cs="Calibri"/>
                <w:sz w:val="24"/>
                <w:lang w:val="en-US" w:eastAsia="zh-CN"/>
              </w:rPr>
              <w:t>3.5</w:t>
            </w:r>
          </w:p>
        </w:tc>
      </w:tr>
      <w:tr w14:paraId="6345A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shd w:val="clear" w:color="auto" w:fill="auto"/>
            <w:vAlign w:val="center"/>
          </w:tcPr>
          <w:p w14:paraId="00C31E22">
            <w:pPr>
              <w:jc w:val="center"/>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5</w:t>
            </w:r>
          </w:p>
        </w:tc>
        <w:tc>
          <w:tcPr>
            <w:tcW w:w="1505" w:type="dxa"/>
            <w:shd w:val="clear" w:color="auto" w:fill="auto"/>
            <w:vAlign w:val="center"/>
          </w:tcPr>
          <w:p w14:paraId="48072B87">
            <w:pPr>
              <w:jc w:val="center"/>
              <w:rPr>
                <w:rFonts w:hint="default" w:ascii="仿宋" w:hAnsi="仿宋" w:eastAsia="仿宋" w:cs="仿宋"/>
                <w:b/>
                <w:kern w:val="2"/>
                <w:sz w:val="24"/>
                <w:szCs w:val="24"/>
                <w:lang w:val="en-US" w:eastAsia="zh-CN" w:bidi="ar-SA"/>
              </w:rPr>
            </w:pPr>
            <w:r>
              <w:rPr>
                <w:rFonts w:hint="eastAsia" w:ascii="仿宋" w:hAnsi="仿宋" w:eastAsia="仿宋"/>
                <w:b/>
                <w:sz w:val="24"/>
              </w:rPr>
              <w:t>建筑结构</w:t>
            </w:r>
          </w:p>
        </w:tc>
        <w:tc>
          <w:tcPr>
            <w:tcW w:w="5148" w:type="dxa"/>
            <w:shd w:val="clear" w:color="auto" w:fill="auto"/>
            <w:vAlign w:val="top"/>
          </w:tcPr>
          <w:p w14:paraId="647AD193">
            <w:pPr>
              <w:spacing w:line="440" w:lineRule="exact"/>
              <w:ind w:firstLine="480" w:firstLineChars="200"/>
              <w:rPr>
                <w:rFonts w:hint="eastAsia" w:ascii="仿宋" w:hAnsi="仿宋" w:eastAsia="仿宋" w:cs="Times New Roman"/>
                <w:kern w:val="2"/>
                <w:sz w:val="24"/>
                <w:szCs w:val="24"/>
                <w:lang w:val="en-US" w:eastAsia="zh-CN" w:bidi="ar-SA"/>
              </w:rPr>
            </w:pPr>
            <w:r>
              <w:rPr>
                <w:rFonts w:hint="eastAsia" w:ascii="仿宋" w:hAnsi="仿宋" w:eastAsia="仿宋"/>
                <w:sz w:val="24"/>
              </w:rPr>
              <w:t>建筑结构基本设计原理、钢和混凝土的力学性能、钢筋混凝土受弯构件、受压构件的计算、钢筋混凝土梁板结构的计算与构造、砌体结构的种类及力学性能、砌体结构构件体系的计算、混合结构房屋墙体及砌体结构的构造措施。钢结构的基本构造，钢结构的加工和安装工艺。</w:t>
            </w:r>
            <w:r>
              <w:rPr>
                <w:rFonts w:hint="eastAsia" w:ascii="仿宋" w:hAnsi="仿宋" w:eastAsia="仿宋" w:cs="Calibri"/>
                <w:sz w:val="24"/>
              </w:rPr>
              <w:t>本课程学分，学时。</w:t>
            </w:r>
            <w:r>
              <w:rPr>
                <w:rFonts w:hint="eastAsia" w:ascii="仿宋" w:hAnsi="仿宋" w:eastAsia="仿宋"/>
                <w:sz w:val="24"/>
              </w:rPr>
              <w:t>掌握钢筋混凝土结构的基本知识，掌握基本构件的结构计算方法，具有一般工业与民用建筑结构及构件的基本设计能力。掌握钢结构的基本构造，熟悉钢结构的加工和安装工艺。</w:t>
            </w:r>
          </w:p>
        </w:tc>
        <w:tc>
          <w:tcPr>
            <w:tcW w:w="744" w:type="dxa"/>
            <w:shd w:val="clear" w:color="auto" w:fill="auto"/>
            <w:vAlign w:val="center"/>
          </w:tcPr>
          <w:p w14:paraId="430E1EDF">
            <w:pPr>
              <w:jc w:val="center"/>
              <w:rPr>
                <w:rFonts w:hint="default" w:ascii="仿宋" w:hAnsi="仿宋" w:eastAsia="仿宋" w:cs="仿宋"/>
                <w:kern w:val="2"/>
                <w:sz w:val="21"/>
                <w:szCs w:val="21"/>
                <w:lang w:val="en-US" w:eastAsia="zh-CN" w:bidi="ar-SA"/>
              </w:rPr>
            </w:pPr>
            <w:r>
              <w:rPr>
                <w:rFonts w:hint="eastAsia" w:ascii="仿宋" w:hAnsi="仿宋" w:eastAsia="仿宋" w:cs="Calibri"/>
                <w:sz w:val="24"/>
                <w:lang w:val="en-US" w:eastAsia="zh-CN"/>
              </w:rPr>
              <w:t>72</w:t>
            </w:r>
          </w:p>
        </w:tc>
        <w:tc>
          <w:tcPr>
            <w:tcW w:w="696" w:type="dxa"/>
            <w:shd w:val="clear" w:color="auto" w:fill="auto"/>
            <w:vAlign w:val="center"/>
          </w:tcPr>
          <w:p w14:paraId="15DB983C">
            <w:pPr>
              <w:jc w:val="center"/>
              <w:rPr>
                <w:rFonts w:hint="default" w:ascii="仿宋" w:hAnsi="仿宋" w:eastAsia="仿宋" w:cs="仿宋"/>
                <w:kern w:val="2"/>
                <w:sz w:val="21"/>
                <w:szCs w:val="21"/>
                <w:lang w:val="en-US" w:eastAsia="zh-CN" w:bidi="ar-SA"/>
              </w:rPr>
            </w:pPr>
            <w:r>
              <w:rPr>
                <w:rFonts w:hint="eastAsia" w:ascii="仿宋" w:hAnsi="仿宋" w:eastAsia="仿宋" w:cs="Calibri"/>
                <w:sz w:val="24"/>
                <w:lang w:val="en-US" w:eastAsia="zh-CN"/>
              </w:rPr>
              <w:t>4.5</w:t>
            </w:r>
          </w:p>
        </w:tc>
      </w:tr>
      <w:tr w14:paraId="5C2E4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shd w:val="clear" w:color="auto" w:fill="auto"/>
            <w:vAlign w:val="center"/>
          </w:tcPr>
          <w:p w14:paraId="6CD4AC82">
            <w:pPr>
              <w:jc w:val="center"/>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6</w:t>
            </w:r>
          </w:p>
        </w:tc>
        <w:tc>
          <w:tcPr>
            <w:tcW w:w="1505" w:type="dxa"/>
            <w:shd w:val="clear" w:color="auto" w:fill="auto"/>
            <w:vAlign w:val="center"/>
          </w:tcPr>
          <w:p w14:paraId="711D46E2">
            <w:pPr>
              <w:jc w:val="center"/>
              <w:rPr>
                <w:rFonts w:hint="default" w:ascii="仿宋" w:hAnsi="仿宋" w:eastAsia="仿宋" w:cs="仿宋"/>
                <w:b/>
                <w:kern w:val="2"/>
                <w:sz w:val="24"/>
                <w:szCs w:val="24"/>
                <w:lang w:val="en-US" w:eastAsia="zh-CN" w:bidi="ar-SA"/>
              </w:rPr>
            </w:pPr>
            <w:r>
              <w:rPr>
                <w:rFonts w:hint="eastAsia" w:ascii="仿宋" w:hAnsi="仿宋" w:eastAsia="仿宋"/>
                <w:b/>
                <w:sz w:val="24"/>
              </w:rPr>
              <w:t>建筑</w:t>
            </w:r>
            <w:r>
              <w:rPr>
                <w:rFonts w:hint="eastAsia" w:ascii="仿宋" w:hAnsi="仿宋" w:eastAsia="仿宋"/>
                <w:b/>
                <w:sz w:val="24"/>
                <w:lang w:val="en-US" w:eastAsia="zh-CN"/>
              </w:rPr>
              <w:t>工程</w:t>
            </w:r>
            <w:r>
              <w:rPr>
                <w:rFonts w:hint="eastAsia" w:ascii="仿宋" w:hAnsi="仿宋" w:eastAsia="仿宋"/>
                <w:b/>
                <w:sz w:val="24"/>
              </w:rPr>
              <w:t>施工</w:t>
            </w:r>
            <w:r>
              <w:rPr>
                <w:rFonts w:hint="eastAsia" w:ascii="仿宋" w:hAnsi="仿宋" w:eastAsia="仿宋"/>
                <w:b/>
                <w:sz w:val="24"/>
                <w:lang w:val="en-US" w:eastAsia="zh-CN"/>
              </w:rPr>
              <w:t>工艺</w:t>
            </w:r>
          </w:p>
        </w:tc>
        <w:tc>
          <w:tcPr>
            <w:tcW w:w="5148" w:type="dxa"/>
            <w:shd w:val="clear" w:color="auto" w:fill="auto"/>
            <w:vAlign w:val="top"/>
          </w:tcPr>
          <w:p w14:paraId="15A29084">
            <w:pPr>
              <w:spacing w:line="360" w:lineRule="auto"/>
              <w:ind w:firstLine="480" w:firstLineChars="200"/>
              <w:jc w:val="left"/>
              <w:rPr>
                <w:rFonts w:hint="eastAsia" w:ascii="仿宋" w:hAnsi="仿宋" w:eastAsia="仿宋" w:cs="Times New Roman"/>
                <w:kern w:val="2"/>
                <w:sz w:val="24"/>
                <w:szCs w:val="24"/>
                <w:lang w:val="en-US" w:eastAsia="zh-CN" w:bidi="ar-SA"/>
              </w:rPr>
            </w:pPr>
            <w:r>
              <w:rPr>
                <w:rFonts w:hint="eastAsia" w:ascii="仿宋" w:hAnsi="仿宋" w:eastAsia="仿宋" w:cs="Arial"/>
                <w:sz w:val="24"/>
                <w:shd w:val="clear" w:color="auto" w:fill="FFFFFF"/>
              </w:rPr>
              <w:t>土方工程 、桩基础工程、砌体工程、钢筋砼工程、预应力砼工程 、结构安装工程</w:t>
            </w:r>
            <w:r>
              <w:rPr>
                <w:rFonts w:hint="eastAsia" w:ascii="仿宋" w:hAnsi="仿宋" w:eastAsia="仿宋" w:cs="Arial"/>
                <w:sz w:val="24"/>
                <w:shd w:val="clear" w:color="auto" w:fill="FFFFFF"/>
                <w:lang w:eastAsia="zh-CN"/>
              </w:rPr>
              <w:t>（</w:t>
            </w:r>
            <w:r>
              <w:rPr>
                <w:rFonts w:hint="eastAsia" w:ascii="仿宋" w:hAnsi="仿宋" w:eastAsia="仿宋" w:cs="Arial"/>
                <w:sz w:val="24"/>
                <w:shd w:val="clear" w:color="auto" w:fill="FFFFFF"/>
                <w:lang w:val="en-US" w:eastAsia="zh-CN"/>
              </w:rPr>
              <w:t>包含装配式建筑PC、PS</w:t>
            </w:r>
            <w:r>
              <w:rPr>
                <w:rFonts w:hint="eastAsia" w:ascii="仿宋" w:hAnsi="仿宋" w:eastAsia="仿宋" w:cs="Arial"/>
                <w:sz w:val="24"/>
                <w:shd w:val="clear" w:color="auto" w:fill="FFFFFF"/>
                <w:lang w:eastAsia="zh-CN"/>
              </w:rPr>
              <w:t>）</w:t>
            </w:r>
            <w:r>
              <w:rPr>
                <w:rFonts w:hint="eastAsia" w:ascii="仿宋" w:hAnsi="仿宋" w:eastAsia="仿宋" w:cs="Arial"/>
                <w:sz w:val="24"/>
                <w:shd w:val="clear" w:color="auto" w:fill="FFFFFF"/>
              </w:rPr>
              <w:t>、防水工程、装饰装修工程的施工工艺和施工方法。能正确选用施工机械。</w:t>
            </w:r>
            <w:r>
              <w:rPr>
                <w:rFonts w:hint="eastAsia" w:ascii="仿宋" w:hAnsi="仿宋" w:eastAsia="仿宋"/>
                <w:sz w:val="24"/>
              </w:rPr>
              <w:t>根据该课程内容和工程造价专业学生特点，课程教学中灵活运用案例分析、分组讨论、启发引导等教学方法，引导学生积极思考、乐于实践、注重学生德智体美劳全面发展；通过参观实习、编制施工方案，学生参与课程建设、参与工程实践、参加职业资格考试和技能大赛，培养学生发现、分析和解决问题的基本能力，培养团队协作精神和创新能力。</w:t>
            </w:r>
          </w:p>
        </w:tc>
        <w:tc>
          <w:tcPr>
            <w:tcW w:w="744" w:type="dxa"/>
            <w:shd w:val="clear" w:color="auto" w:fill="auto"/>
            <w:vAlign w:val="center"/>
          </w:tcPr>
          <w:p w14:paraId="0D13D3F9">
            <w:pPr>
              <w:jc w:val="center"/>
              <w:rPr>
                <w:rFonts w:hint="default" w:ascii="仿宋" w:hAnsi="仿宋" w:eastAsia="仿宋" w:cs="仿宋"/>
                <w:kern w:val="2"/>
                <w:sz w:val="21"/>
                <w:szCs w:val="21"/>
                <w:lang w:val="en-US" w:eastAsia="zh-CN" w:bidi="ar-SA"/>
              </w:rPr>
            </w:pPr>
            <w:r>
              <w:rPr>
                <w:rFonts w:hint="eastAsia" w:ascii="仿宋" w:hAnsi="仿宋" w:eastAsia="仿宋" w:cs="Calibri"/>
                <w:sz w:val="24"/>
              </w:rPr>
              <w:t>72</w:t>
            </w:r>
          </w:p>
        </w:tc>
        <w:tc>
          <w:tcPr>
            <w:tcW w:w="696" w:type="dxa"/>
            <w:shd w:val="clear" w:color="auto" w:fill="auto"/>
            <w:vAlign w:val="center"/>
          </w:tcPr>
          <w:p w14:paraId="0C9F08B7">
            <w:pPr>
              <w:jc w:val="center"/>
              <w:rPr>
                <w:rFonts w:hint="default" w:ascii="仿宋" w:hAnsi="仿宋" w:eastAsia="仿宋" w:cs="仿宋"/>
                <w:kern w:val="2"/>
                <w:sz w:val="21"/>
                <w:szCs w:val="21"/>
                <w:lang w:val="en-US" w:eastAsia="zh-CN" w:bidi="ar-SA"/>
              </w:rPr>
            </w:pPr>
            <w:r>
              <w:rPr>
                <w:rFonts w:hint="eastAsia" w:ascii="仿宋" w:hAnsi="仿宋" w:eastAsia="仿宋" w:cs="Calibri"/>
                <w:sz w:val="24"/>
              </w:rPr>
              <w:t>4</w:t>
            </w:r>
            <w:r>
              <w:rPr>
                <w:rFonts w:hint="eastAsia" w:ascii="仿宋" w:hAnsi="仿宋" w:eastAsia="仿宋" w:cs="Calibri"/>
                <w:sz w:val="24"/>
                <w:lang w:val="en-US" w:eastAsia="zh-CN"/>
              </w:rPr>
              <w:t>.5</w:t>
            </w:r>
          </w:p>
        </w:tc>
      </w:tr>
      <w:tr w14:paraId="187DB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653305C8">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7</w:t>
            </w:r>
          </w:p>
        </w:tc>
        <w:tc>
          <w:tcPr>
            <w:tcW w:w="1505" w:type="dxa"/>
            <w:vAlign w:val="center"/>
          </w:tcPr>
          <w:p w14:paraId="649250A6">
            <w:pPr>
              <w:jc w:val="center"/>
              <w:rPr>
                <w:rFonts w:hint="default" w:ascii="仿宋" w:hAnsi="仿宋" w:eastAsia="仿宋" w:cs="仿宋"/>
                <w:b/>
                <w:kern w:val="2"/>
                <w:sz w:val="24"/>
                <w:szCs w:val="24"/>
                <w:lang w:val="en-US" w:eastAsia="zh-CN" w:bidi="ar-SA"/>
              </w:rPr>
            </w:pPr>
            <w:r>
              <w:rPr>
                <w:rFonts w:hint="eastAsia" w:ascii="仿宋" w:hAnsi="仿宋" w:eastAsia="仿宋"/>
                <w:b/>
                <w:sz w:val="24"/>
              </w:rPr>
              <w:t>BIM</w:t>
            </w:r>
            <w:r>
              <w:rPr>
                <w:rFonts w:hint="eastAsia" w:ascii="仿宋" w:hAnsi="仿宋" w:eastAsia="仿宋"/>
                <w:b/>
                <w:sz w:val="24"/>
                <w:lang w:val="en-US" w:eastAsia="zh-CN"/>
              </w:rPr>
              <w:t>概论与三维建模</w:t>
            </w:r>
          </w:p>
        </w:tc>
        <w:tc>
          <w:tcPr>
            <w:tcW w:w="5148" w:type="dxa"/>
            <w:vAlign w:val="top"/>
          </w:tcPr>
          <w:p w14:paraId="6FCB477E">
            <w:pPr>
              <w:widowControl/>
              <w:shd w:val="clear" w:color="auto" w:fill="FFFFFF"/>
              <w:spacing w:line="440" w:lineRule="exact"/>
              <w:ind w:firstLine="480" w:firstLineChars="200"/>
              <w:jc w:val="left"/>
              <w:rPr>
                <w:rFonts w:hint="eastAsia" w:ascii="仿宋" w:hAnsi="仿宋" w:eastAsia="仿宋" w:cs="Times New Roman"/>
                <w:kern w:val="2"/>
                <w:sz w:val="24"/>
                <w:szCs w:val="24"/>
                <w:lang w:val="en-US" w:eastAsia="zh-CN" w:bidi="ar-SA"/>
              </w:rPr>
            </w:pPr>
            <w:r>
              <w:rPr>
                <w:rFonts w:hint="eastAsia" w:ascii="仿宋" w:hAnsi="仿宋" w:eastAsia="仿宋"/>
                <w:sz w:val="24"/>
              </w:rPr>
              <w:t>用Revit2016进行建筑模型、结构模型创建。掌握用revit2016进行建筑模型、结构模型创建的方法与技巧。</w:t>
            </w:r>
          </w:p>
        </w:tc>
        <w:tc>
          <w:tcPr>
            <w:tcW w:w="744" w:type="dxa"/>
            <w:vAlign w:val="center"/>
          </w:tcPr>
          <w:p w14:paraId="4FA75092">
            <w:pPr>
              <w:jc w:val="center"/>
              <w:rPr>
                <w:rFonts w:hint="default" w:ascii="仿宋" w:hAnsi="仿宋" w:eastAsia="仿宋" w:cs="仿宋"/>
                <w:kern w:val="2"/>
                <w:sz w:val="21"/>
                <w:szCs w:val="21"/>
                <w:lang w:val="en-US" w:eastAsia="zh-CN" w:bidi="ar-SA"/>
              </w:rPr>
            </w:pPr>
            <w:r>
              <w:rPr>
                <w:rFonts w:hint="eastAsia" w:ascii="仿宋" w:hAnsi="仿宋" w:eastAsia="仿宋" w:cs="Calibri"/>
                <w:sz w:val="24"/>
                <w:lang w:val="en-US" w:eastAsia="zh-CN"/>
              </w:rPr>
              <w:t>72</w:t>
            </w:r>
          </w:p>
        </w:tc>
        <w:tc>
          <w:tcPr>
            <w:tcW w:w="696" w:type="dxa"/>
            <w:vAlign w:val="center"/>
          </w:tcPr>
          <w:p w14:paraId="1A5130A7">
            <w:pPr>
              <w:jc w:val="center"/>
              <w:rPr>
                <w:rFonts w:hint="default" w:ascii="仿宋" w:hAnsi="仿宋" w:eastAsia="仿宋" w:cs="仿宋"/>
                <w:kern w:val="2"/>
                <w:sz w:val="21"/>
                <w:szCs w:val="21"/>
                <w:lang w:val="en-US" w:eastAsia="zh-CN" w:bidi="ar-SA"/>
              </w:rPr>
            </w:pPr>
            <w:r>
              <w:rPr>
                <w:rFonts w:hint="eastAsia" w:ascii="仿宋" w:hAnsi="仿宋" w:eastAsia="仿宋" w:cs="Calibri"/>
                <w:sz w:val="24"/>
                <w:lang w:val="en-US" w:eastAsia="zh-CN"/>
              </w:rPr>
              <w:t>4.5</w:t>
            </w:r>
          </w:p>
        </w:tc>
      </w:tr>
      <w:tr w14:paraId="02B71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75F952E5">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8</w:t>
            </w:r>
          </w:p>
        </w:tc>
        <w:tc>
          <w:tcPr>
            <w:tcW w:w="1505" w:type="dxa"/>
            <w:vAlign w:val="center"/>
          </w:tcPr>
          <w:p w14:paraId="3A1C7044">
            <w:pPr>
              <w:jc w:val="center"/>
              <w:rPr>
                <w:rFonts w:hint="eastAsia" w:ascii="仿宋" w:hAnsi="仿宋" w:eastAsia="仿宋" w:cs="仿宋"/>
                <w:b/>
                <w:kern w:val="2"/>
                <w:sz w:val="24"/>
                <w:szCs w:val="24"/>
                <w:lang w:val="en-US" w:eastAsia="zh-CN" w:bidi="ar-SA"/>
              </w:rPr>
            </w:pPr>
            <w:r>
              <w:rPr>
                <w:rFonts w:hint="eastAsia" w:ascii="仿宋" w:hAnsi="仿宋" w:eastAsia="仿宋"/>
                <w:b/>
                <w:sz w:val="24"/>
              </w:rPr>
              <w:t>建筑工程经济</w:t>
            </w:r>
          </w:p>
        </w:tc>
        <w:tc>
          <w:tcPr>
            <w:tcW w:w="5148" w:type="dxa"/>
            <w:vAlign w:val="top"/>
          </w:tcPr>
          <w:p w14:paraId="3033F42F">
            <w:pPr>
              <w:spacing w:line="440" w:lineRule="exact"/>
              <w:ind w:firstLine="480" w:firstLineChars="200"/>
              <w:rPr>
                <w:rFonts w:hint="eastAsia" w:ascii="仿宋" w:hAnsi="仿宋" w:eastAsia="仿宋" w:cs="Times New Roman"/>
                <w:kern w:val="2"/>
                <w:sz w:val="24"/>
                <w:szCs w:val="24"/>
                <w:lang w:val="en-US" w:eastAsia="zh-CN" w:bidi="ar-SA"/>
              </w:rPr>
            </w:pPr>
            <w:r>
              <w:rPr>
                <w:rFonts w:hint="eastAsia" w:ascii="仿宋" w:hAnsi="仿宋" w:eastAsia="仿宋"/>
                <w:sz w:val="24"/>
              </w:rPr>
              <w:t>建筑产品概述及特点，工程经济的基本原理、工程项目的财务评价、工程项目的不确定分析、价值工程。根据该课程内容和工程造价管理专业学生特点，本课程的教学，要求师生按照课堂讲授与案例分析相结合，启发引导与讨论相结合的方式来理解、掌握、研究，真正学会经济评价的方法。通过该课程的学习，使学生理解建筑工程经济在市场经济条件下的重要作用与地位，从而加强经济意识，为学生从业后奠定良好的经济观基础。教学方式可灵活多样，如理论教学、案例教学、课堂互动、多媒体教学和第二课堂的实践教学等。</w:t>
            </w:r>
          </w:p>
        </w:tc>
        <w:tc>
          <w:tcPr>
            <w:tcW w:w="744" w:type="dxa"/>
            <w:vAlign w:val="center"/>
          </w:tcPr>
          <w:p w14:paraId="265B399D">
            <w:pPr>
              <w:jc w:val="center"/>
              <w:rPr>
                <w:rFonts w:hint="default" w:ascii="仿宋" w:hAnsi="仿宋" w:eastAsia="仿宋" w:cs="仿宋"/>
                <w:kern w:val="2"/>
                <w:sz w:val="21"/>
                <w:szCs w:val="21"/>
                <w:lang w:val="en-US" w:eastAsia="zh-CN" w:bidi="ar-SA"/>
              </w:rPr>
            </w:pPr>
            <w:r>
              <w:rPr>
                <w:rFonts w:hint="eastAsia" w:ascii="仿宋" w:hAnsi="仿宋" w:eastAsia="仿宋" w:cs="仿宋"/>
                <w:szCs w:val="21"/>
                <w:lang w:val="en-US" w:eastAsia="zh-CN"/>
              </w:rPr>
              <w:t>72</w:t>
            </w:r>
          </w:p>
        </w:tc>
        <w:tc>
          <w:tcPr>
            <w:tcW w:w="696" w:type="dxa"/>
            <w:vAlign w:val="center"/>
          </w:tcPr>
          <w:p w14:paraId="11BA8691">
            <w:pPr>
              <w:jc w:val="center"/>
              <w:rPr>
                <w:rFonts w:hint="default" w:ascii="仿宋" w:hAnsi="仿宋" w:eastAsia="仿宋" w:cs="仿宋"/>
                <w:kern w:val="2"/>
                <w:sz w:val="21"/>
                <w:szCs w:val="21"/>
                <w:lang w:val="en-US" w:eastAsia="zh-CN" w:bidi="ar-SA"/>
              </w:rPr>
            </w:pPr>
            <w:r>
              <w:rPr>
                <w:rFonts w:hint="eastAsia" w:ascii="仿宋" w:hAnsi="仿宋" w:eastAsia="仿宋" w:cs="仿宋"/>
                <w:szCs w:val="21"/>
                <w:lang w:val="en-US" w:eastAsia="zh-CN"/>
              </w:rPr>
              <w:t>4.5</w:t>
            </w:r>
          </w:p>
        </w:tc>
      </w:tr>
    </w:tbl>
    <w:p w14:paraId="31DC5FCA">
      <w:pPr>
        <w:spacing w:before="156" w:beforeLines="50" w:after="156" w:afterLines="50"/>
        <w:ind w:firstLine="482"/>
        <w:jc w:val="left"/>
        <w:rPr>
          <w:rFonts w:hint="eastAsia" w:ascii="仿宋" w:hAnsi="仿宋" w:eastAsia="仿宋" w:cs="Calibri"/>
          <w:b/>
          <w:sz w:val="24"/>
          <w:lang w:val="en-US" w:eastAsia="zh-CN"/>
        </w:rPr>
      </w:pPr>
      <w:r>
        <w:rPr>
          <w:rFonts w:hint="eastAsia" w:ascii="仿宋" w:hAnsi="仿宋" w:eastAsia="仿宋" w:cs="Calibri"/>
          <w:b/>
          <w:sz w:val="24"/>
          <w:lang w:val="en-US" w:eastAsia="zh-CN"/>
        </w:rPr>
        <w:t>3.专业核心课程</w:t>
      </w:r>
    </w:p>
    <w:tbl>
      <w:tblPr>
        <w:tblStyle w:val="6"/>
        <w:tblpPr w:leftFromText="180" w:rightFromText="180" w:vertAnchor="text" w:horzAnchor="page" w:tblpX="1801" w:tblpY="294"/>
        <w:tblOverlap w:val="never"/>
        <w:tblW w:w="511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1313"/>
        <w:gridCol w:w="5302"/>
        <w:gridCol w:w="706"/>
        <w:gridCol w:w="709"/>
      </w:tblGrid>
      <w:tr w14:paraId="0345E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vAlign w:val="center"/>
          </w:tcPr>
          <w:p w14:paraId="646D0132">
            <w:pPr>
              <w:jc w:val="center"/>
              <w:rPr>
                <w:rFonts w:ascii="仿宋" w:hAnsi="仿宋" w:eastAsia="仿宋" w:cs="仿宋"/>
                <w:b/>
                <w:bCs/>
                <w:color w:val="auto"/>
                <w:szCs w:val="21"/>
              </w:rPr>
            </w:pPr>
            <w:r>
              <w:rPr>
                <w:rFonts w:hint="eastAsia" w:ascii="仿宋" w:hAnsi="仿宋" w:eastAsia="仿宋" w:cs="仿宋"/>
                <w:b/>
                <w:bCs/>
                <w:color w:val="auto"/>
                <w:szCs w:val="21"/>
              </w:rPr>
              <w:t>序号</w:t>
            </w:r>
          </w:p>
        </w:tc>
        <w:tc>
          <w:tcPr>
            <w:tcW w:w="753" w:type="pct"/>
            <w:vAlign w:val="center"/>
          </w:tcPr>
          <w:p w14:paraId="1AA3C822">
            <w:pPr>
              <w:jc w:val="center"/>
              <w:rPr>
                <w:rFonts w:ascii="仿宋" w:hAnsi="仿宋" w:eastAsia="仿宋" w:cs="仿宋"/>
                <w:b/>
                <w:bCs/>
                <w:color w:val="auto"/>
                <w:szCs w:val="21"/>
              </w:rPr>
            </w:pPr>
            <w:r>
              <w:rPr>
                <w:rFonts w:hint="eastAsia" w:ascii="仿宋" w:hAnsi="仿宋" w:eastAsia="仿宋" w:cs="仿宋"/>
                <w:b/>
                <w:bCs/>
                <w:color w:val="auto"/>
                <w:szCs w:val="21"/>
              </w:rPr>
              <w:t>课程名称</w:t>
            </w:r>
          </w:p>
        </w:tc>
        <w:tc>
          <w:tcPr>
            <w:tcW w:w="3041" w:type="pct"/>
            <w:vAlign w:val="center"/>
          </w:tcPr>
          <w:p w14:paraId="74439727">
            <w:pPr>
              <w:jc w:val="center"/>
              <w:rPr>
                <w:rFonts w:ascii="仿宋" w:hAnsi="仿宋" w:eastAsia="仿宋" w:cs="仿宋"/>
                <w:b/>
                <w:bCs/>
                <w:color w:val="auto"/>
                <w:szCs w:val="21"/>
              </w:rPr>
            </w:pPr>
            <w:r>
              <w:rPr>
                <w:rFonts w:hint="eastAsia" w:ascii="仿宋" w:hAnsi="仿宋" w:eastAsia="仿宋" w:cs="仿宋"/>
                <w:b/>
                <w:bCs/>
                <w:color w:val="auto"/>
                <w:szCs w:val="21"/>
              </w:rPr>
              <w:t>内容及要求</w:t>
            </w:r>
          </w:p>
        </w:tc>
        <w:tc>
          <w:tcPr>
            <w:tcW w:w="405" w:type="pct"/>
            <w:vAlign w:val="center"/>
          </w:tcPr>
          <w:p w14:paraId="06D8259D">
            <w:pPr>
              <w:jc w:val="center"/>
              <w:rPr>
                <w:rFonts w:ascii="仿宋" w:hAnsi="仿宋" w:eastAsia="仿宋" w:cs="仿宋"/>
                <w:b/>
                <w:bCs/>
                <w:color w:val="auto"/>
                <w:szCs w:val="21"/>
              </w:rPr>
            </w:pPr>
            <w:r>
              <w:rPr>
                <w:rFonts w:hint="eastAsia" w:ascii="仿宋" w:hAnsi="仿宋" w:eastAsia="仿宋" w:cs="仿宋"/>
                <w:b/>
                <w:bCs/>
                <w:color w:val="auto"/>
                <w:szCs w:val="21"/>
              </w:rPr>
              <w:t>学时</w:t>
            </w:r>
          </w:p>
        </w:tc>
        <w:tc>
          <w:tcPr>
            <w:tcW w:w="406" w:type="pct"/>
            <w:vAlign w:val="center"/>
          </w:tcPr>
          <w:p w14:paraId="1F17FE9C">
            <w:pPr>
              <w:jc w:val="center"/>
              <w:rPr>
                <w:rFonts w:ascii="仿宋" w:hAnsi="仿宋" w:eastAsia="仿宋" w:cs="仿宋"/>
                <w:b/>
                <w:bCs/>
                <w:color w:val="auto"/>
                <w:szCs w:val="21"/>
              </w:rPr>
            </w:pPr>
            <w:r>
              <w:rPr>
                <w:rFonts w:hint="eastAsia" w:ascii="仿宋" w:hAnsi="仿宋" w:eastAsia="仿宋" w:cs="仿宋"/>
                <w:b/>
                <w:bCs/>
                <w:color w:val="auto"/>
                <w:szCs w:val="21"/>
              </w:rPr>
              <w:t>学分</w:t>
            </w:r>
          </w:p>
        </w:tc>
      </w:tr>
      <w:tr w14:paraId="39230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vAlign w:val="center"/>
          </w:tcPr>
          <w:p w14:paraId="34179DC6">
            <w:pPr>
              <w:jc w:val="center"/>
              <w:rPr>
                <w:rFonts w:hint="eastAsia" w:ascii="仿宋" w:hAnsi="仿宋" w:eastAsia="仿宋" w:cs="仿宋"/>
                <w:b/>
                <w:bCs/>
                <w:color w:val="auto"/>
                <w:szCs w:val="21"/>
                <w:lang w:val="en-US" w:eastAsia="zh-CN"/>
              </w:rPr>
            </w:pPr>
            <w:r>
              <w:rPr>
                <w:rFonts w:hint="eastAsia" w:ascii="仿宋" w:hAnsi="仿宋" w:eastAsia="仿宋" w:cs="仿宋"/>
                <w:b w:val="0"/>
                <w:bCs w:val="0"/>
                <w:color w:val="auto"/>
                <w:szCs w:val="21"/>
                <w:lang w:val="en-US" w:eastAsia="zh-CN"/>
              </w:rPr>
              <w:t>1</w:t>
            </w:r>
          </w:p>
        </w:tc>
        <w:tc>
          <w:tcPr>
            <w:tcW w:w="753" w:type="pct"/>
            <w:vAlign w:val="center"/>
          </w:tcPr>
          <w:p w14:paraId="0AA1C790">
            <w:pPr>
              <w:jc w:val="center"/>
              <w:rPr>
                <w:rFonts w:hint="eastAsia" w:ascii="仿宋" w:hAnsi="仿宋" w:eastAsia="仿宋" w:cs="仿宋"/>
                <w:b/>
                <w:bCs/>
                <w:color w:val="auto"/>
                <w:szCs w:val="21"/>
              </w:rPr>
            </w:pPr>
            <w:r>
              <w:rPr>
                <w:rFonts w:hint="eastAsia" w:ascii="仿宋" w:hAnsi="仿宋" w:eastAsia="仿宋"/>
                <w:b/>
                <w:bCs/>
                <w:color w:val="auto"/>
                <w:sz w:val="24"/>
              </w:rPr>
              <w:t>建设工程 定额原理 与实务</w:t>
            </w:r>
          </w:p>
        </w:tc>
        <w:tc>
          <w:tcPr>
            <w:tcW w:w="3041" w:type="pct"/>
            <w:vAlign w:val="center"/>
          </w:tcPr>
          <w:p w14:paraId="4A7D74C5">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Times New Roman"/>
                <w:color w:val="auto"/>
                <w:kern w:val="2"/>
                <w:sz w:val="24"/>
                <w:szCs w:val="24"/>
                <w:lang w:val="en-US" w:eastAsia="zh-CN" w:bidi="ar-SA"/>
              </w:rPr>
            </w:pPr>
            <w:r>
              <w:rPr>
                <w:rFonts w:hint="eastAsia" w:ascii="仿宋" w:hAnsi="仿宋" w:eastAsia="仿宋"/>
                <w:color w:val="auto"/>
                <w:sz w:val="24"/>
              </w:rPr>
              <w:t>掌握建设工程定额编制的基本原理</w:t>
            </w:r>
            <w:r>
              <w:rPr>
                <w:rFonts w:hint="eastAsia" w:ascii="仿宋" w:hAnsi="仿宋" w:eastAsia="仿宋"/>
                <w:color w:val="auto"/>
                <w:sz w:val="24"/>
                <w:lang w:eastAsia="zh-CN"/>
              </w:rPr>
              <w:t>；</w:t>
            </w:r>
            <w:r>
              <w:rPr>
                <w:rFonts w:hint="eastAsia" w:ascii="仿宋" w:hAnsi="仿宋" w:eastAsia="仿宋"/>
                <w:color w:val="auto"/>
                <w:sz w:val="24"/>
              </w:rPr>
              <w:t>具备编制人工、材料、施工机具台 班消耗量的能力</w:t>
            </w:r>
            <w:r>
              <w:rPr>
                <w:rFonts w:hint="eastAsia" w:ascii="仿宋" w:hAnsi="仿宋" w:eastAsia="仿宋"/>
                <w:color w:val="auto"/>
                <w:sz w:val="24"/>
                <w:lang w:eastAsia="zh-CN"/>
              </w:rPr>
              <w:t>；</w:t>
            </w:r>
            <w:r>
              <w:rPr>
                <w:rFonts w:hint="eastAsia" w:ascii="仿宋" w:hAnsi="仿宋" w:eastAsia="仿宋"/>
                <w:color w:val="auto"/>
                <w:sz w:val="24"/>
              </w:rPr>
              <w:t>具备确定人工、材料、施工机具台 班单价的能力</w:t>
            </w:r>
            <w:r>
              <w:rPr>
                <w:rFonts w:hint="eastAsia" w:ascii="仿宋" w:hAnsi="仿宋" w:eastAsia="仿宋"/>
                <w:color w:val="auto"/>
                <w:sz w:val="24"/>
                <w:lang w:eastAsia="zh-CN"/>
              </w:rPr>
              <w:t>；</w:t>
            </w:r>
            <w:r>
              <w:rPr>
                <w:rFonts w:hint="eastAsia" w:ascii="仿宋" w:hAnsi="仿宋" w:eastAsia="仿宋"/>
                <w:color w:val="auto"/>
                <w:sz w:val="24"/>
              </w:rPr>
              <w:t>具备编制和分析建设工程造价指标 的能力</w:t>
            </w:r>
          </w:p>
        </w:tc>
        <w:tc>
          <w:tcPr>
            <w:tcW w:w="405" w:type="pct"/>
            <w:vAlign w:val="center"/>
          </w:tcPr>
          <w:p w14:paraId="0E9A2C85">
            <w:pPr>
              <w:jc w:val="center"/>
              <w:rPr>
                <w:rFonts w:hint="default" w:ascii="仿宋" w:hAnsi="仿宋" w:eastAsia="仿宋" w:cs="仿宋"/>
                <w:b w:val="0"/>
                <w:bCs w:val="0"/>
                <w:color w:val="auto"/>
                <w:szCs w:val="21"/>
                <w:lang w:val="en-US" w:eastAsia="zh-CN"/>
              </w:rPr>
            </w:pPr>
            <w:r>
              <w:rPr>
                <w:rFonts w:hint="eastAsia" w:ascii="仿宋" w:hAnsi="仿宋" w:eastAsia="仿宋" w:cs="仿宋"/>
                <w:b w:val="0"/>
                <w:bCs w:val="0"/>
                <w:color w:val="auto"/>
                <w:szCs w:val="21"/>
                <w:lang w:val="en-US" w:eastAsia="zh-CN"/>
              </w:rPr>
              <w:t>36</w:t>
            </w:r>
          </w:p>
        </w:tc>
        <w:tc>
          <w:tcPr>
            <w:tcW w:w="406" w:type="pct"/>
            <w:vAlign w:val="center"/>
          </w:tcPr>
          <w:p w14:paraId="15F21E77">
            <w:pPr>
              <w:jc w:val="center"/>
              <w:rPr>
                <w:rFonts w:hint="default" w:ascii="仿宋" w:hAnsi="仿宋" w:eastAsia="仿宋" w:cs="仿宋"/>
                <w:b w:val="0"/>
                <w:bCs w:val="0"/>
                <w:color w:val="auto"/>
                <w:szCs w:val="21"/>
                <w:lang w:val="en-US" w:eastAsia="zh-CN"/>
              </w:rPr>
            </w:pPr>
            <w:r>
              <w:rPr>
                <w:rFonts w:hint="eastAsia" w:ascii="仿宋" w:hAnsi="仿宋" w:eastAsia="仿宋" w:cs="仿宋"/>
                <w:b w:val="0"/>
                <w:bCs w:val="0"/>
                <w:color w:val="auto"/>
                <w:szCs w:val="21"/>
                <w:lang w:val="en-US" w:eastAsia="zh-CN"/>
              </w:rPr>
              <w:t>2</w:t>
            </w:r>
          </w:p>
        </w:tc>
      </w:tr>
      <w:tr w14:paraId="36CBE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8" w:hRule="atLeast"/>
        </w:trPr>
        <w:tc>
          <w:tcPr>
            <w:tcW w:w="393" w:type="pct"/>
            <w:shd w:val="clear" w:color="auto" w:fill="auto"/>
            <w:vAlign w:val="center"/>
          </w:tcPr>
          <w:p w14:paraId="11610C12">
            <w:pPr>
              <w:jc w:val="center"/>
              <w:rPr>
                <w:rFonts w:hint="eastAsia" w:ascii="仿宋" w:hAnsi="仿宋" w:eastAsia="仿宋" w:cs="仿宋"/>
                <w:b/>
                <w:bCs/>
                <w:color w:val="auto"/>
                <w:kern w:val="2"/>
                <w:sz w:val="21"/>
                <w:szCs w:val="21"/>
                <w:lang w:val="en-US" w:eastAsia="zh-CN" w:bidi="ar-SA"/>
              </w:rPr>
            </w:pPr>
            <w:r>
              <w:rPr>
                <w:rFonts w:hint="eastAsia" w:ascii="仿宋" w:hAnsi="仿宋" w:eastAsia="仿宋" w:cs="仿宋"/>
                <w:b w:val="0"/>
                <w:bCs w:val="0"/>
                <w:color w:val="auto"/>
                <w:szCs w:val="21"/>
                <w:lang w:val="en-US" w:eastAsia="zh-CN"/>
              </w:rPr>
              <w:t>2</w:t>
            </w:r>
          </w:p>
        </w:tc>
        <w:tc>
          <w:tcPr>
            <w:tcW w:w="753" w:type="pct"/>
            <w:shd w:val="clear" w:color="auto" w:fill="auto"/>
            <w:vAlign w:val="center"/>
          </w:tcPr>
          <w:p w14:paraId="25E10C8A">
            <w:pPr>
              <w:jc w:val="center"/>
              <w:rPr>
                <w:rFonts w:hint="eastAsia" w:ascii="仿宋" w:hAnsi="仿宋" w:eastAsia="仿宋" w:cs="仿宋"/>
                <w:b/>
                <w:bCs/>
                <w:color w:val="auto"/>
                <w:kern w:val="2"/>
                <w:sz w:val="21"/>
                <w:szCs w:val="21"/>
                <w:lang w:val="en-US" w:eastAsia="zh-CN" w:bidi="ar-SA"/>
              </w:rPr>
            </w:pPr>
            <w:r>
              <w:rPr>
                <w:rFonts w:hint="eastAsia" w:ascii="仿宋" w:hAnsi="仿宋" w:eastAsia="仿宋"/>
                <w:b/>
                <w:bCs/>
                <w:color w:val="auto"/>
                <w:sz w:val="24"/>
                <w:lang w:val="en-US" w:eastAsia="zh-CN"/>
              </w:rPr>
              <w:t>建筑工程计量与计价</w:t>
            </w:r>
          </w:p>
        </w:tc>
        <w:tc>
          <w:tcPr>
            <w:tcW w:w="3041" w:type="pct"/>
            <w:shd w:val="clear" w:color="auto" w:fill="auto"/>
            <w:vAlign w:val="center"/>
          </w:tcPr>
          <w:p w14:paraId="172F4581">
            <w:pPr>
              <w:spacing w:line="440" w:lineRule="exact"/>
              <w:ind w:firstLine="480" w:firstLineChars="200"/>
              <w:jc w:val="left"/>
              <w:rPr>
                <w:rFonts w:hint="eastAsia" w:ascii="仿宋" w:hAnsi="仿宋" w:eastAsia="仿宋"/>
                <w:color w:val="auto"/>
                <w:sz w:val="24"/>
                <w:lang w:eastAsia="zh-CN"/>
              </w:rPr>
            </w:pPr>
            <w:r>
              <w:rPr>
                <w:rFonts w:hint="eastAsia" w:ascii="仿宋" w:hAnsi="仿宋" w:eastAsia="仿宋"/>
                <w:color w:val="auto"/>
                <w:sz w:val="24"/>
              </w:rPr>
              <w:t>掌握工程造价原理和工程计价知识</w:t>
            </w:r>
            <w:r>
              <w:rPr>
                <w:rFonts w:hint="eastAsia" w:ascii="仿宋" w:hAnsi="仿宋" w:eastAsia="仿宋"/>
                <w:color w:val="auto"/>
                <w:sz w:val="24"/>
                <w:lang w:eastAsia="zh-CN"/>
              </w:rPr>
              <w:t>；</w:t>
            </w:r>
            <w:r>
              <w:rPr>
                <w:rFonts w:hint="eastAsia" w:ascii="仿宋" w:hAnsi="仿宋" w:eastAsia="仿宋"/>
                <w:color w:val="auto"/>
                <w:sz w:val="24"/>
              </w:rPr>
              <w:t>具备依据定额计算规则和施工图等 进行列项、算量、组价、取费等编制预算 文件的能力</w:t>
            </w:r>
            <w:r>
              <w:rPr>
                <w:rFonts w:hint="eastAsia" w:ascii="仿宋" w:hAnsi="仿宋" w:eastAsia="仿宋"/>
                <w:color w:val="auto"/>
                <w:sz w:val="24"/>
                <w:lang w:eastAsia="zh-CN"/>
              </w:rPr>
              <w:t>；</w:t>
            </w:r>
            <w:r>
              <w:rPr>
                <w:rFonts w:hint="eastAsia" w:ascii="仿宋" w:hAnsi="仿宋" w:eastAsia="仿宋"/>
                <w:color w:val="auto"/>
                <w:sz w:val="24"/>
              </w:rPr>
              <w:t xml:space="preserve"> 具备依据清单计量规范编制（核对） 工程量清单的能力</w:t>
            </w:r>
            <w:r>
              <w:rPr>
                <w:rFonts w:hint="eastAsia" w:ascii="仿宋" w:hAnsi="仿宋" w:eastAsia="仿宋"/>
                <w:color w:val="auto"/>
                <w:sz w:val="24"/>
                <w:lang w:eastAsia="zh-CN"/>
              </w:rPr>
              <w:t>；</w:t>
            </w:r>
            <w:r>
              <w:rPr>
                <w:rFonts w:hint="eastAsia" w:ascii="仿宋" w:hAnsi="仿宋" w:eastAsia="仿宋"/>
                <w:color w:val="auto"/>
                <w:sz w:val="24"/>
              </w:rPr>
              <w:t>具备编制建筑工程招标控制价的 能力。 具有编制建筑工程投标报价的能力</w:t>
            </w:r>
            <w:r>
              <w:rPr>
                <w:rFonts w:hint="eastAsia" w:ascii="仿宋" w:hAnsi="仿宋" w:eastAsia="仿宋"/>
                <w:color w:val="auto"/>
                <w:sz w:val="24"/>
                <w:lang w:eastAsia="zh-CN"/>
              </w:rPr>
              <w:t>；</w:t>
            </w:r>
          </w:p>
          <w:p w14:paraId="4E51420C">
            <w:pPr>
              <w:spacing w:line="440" w:lineRule="exact"/>
              <w:ind w:firstLine="480" w:firstLineChars="200"/>
              <w:jc w:val="left"/>
              <w:rPr>
                <w:rFonts w:hint="eastAsia" w:ascii="仿宋" w:hAnsi="仿宋" w:eastAsia="仿宋"/>
                <w:color w:val="auto"/>
                <w:sz w:val="24"/>
              </w:rPr>
            </w:pPr>
            <w:r>
              <w:rPr>
                <w:rFonts w:hint="eastAsia" w:ascii="仿宋" w:hAnsi="仿宋" w:eastAsia="仿宋"/>
                <w:color w:val="auto"/>
                <w:sz w:val="24"/>
              </w:rPr>
              <w:t>编制工程量清单报价。</w:t>
            </w:r>
          </w:p>
          <w:p w14:paraId="5D2CA30B">
            <w:pPr>
              <w:spacing w:line="440" w:lineRule="exact"/>
              <w:ind w:firstLine="480" w:firstLineChars="200"/>
              <w:jc w:val="left"/>
              <w:rPr>
                <w:rFonts w:hint="default" w:ascii="仿宋" w:hAnsi="仿宋" w:eastAsia="仿宋" w:cs="Times New Roman"/>
                <w:color w:val="auto"/>
                <w:kern w:val="2"/>
                <w:sz w:val="24"/>
                <w:szCs w:val="24"/>
                <w:lang w:val="en-US" w:eastAsia="zh-CN" w:bidi="ar-SA"/>
              </w:rPr>
            </w:pPr>
            <w:r>
              <w:rPr>
                <w:rFonts w:hint="eastAsia" w:ascii="仿宋" w:hAnsi="仿宋" w:eastAsia="仿宋" w:cs="Calibri"/>
                <w:color w:val="auto"/>
                <w:sz w:val="24"/>
              </w:rPr>
              <w:t>通过完整的工程案例，</w:t>
            </w:r>
            <w:r>
              <w:rPr>
                <w:rFonts w:hint="eastAsia" w:ascii="仿宋" w:hAnsi="仿宋" w:eastAsia="仿宋"/>
                <w:color w:val="auto"/>
                <w:sz w:val="24"/>
              </w:rPr>
              <w:t>掌握建筑工程、装饰装修工程</w:t>
            </w:r>
            <w:r>
              <w:rPr>
                <w:rFonts w:hint="eastAsia" w:ascii="仿宋" w:hAnsi="仿宋" w:eastAsia="仿宋"/>
                <w:color w:val="auto"/>
                <w:sz w:val="24"/>
                <w:lang w:eastAsia="zh-CN"/>
              </w:rPr>
              <w:t>、</w:t>
            </w:r>
            <w:r>
              <w:rPr>
                <w:rFonts w:hint="eastAsia" w:ascii="仿宋" w:hAnsi="仿宋" w:eastAsia="仿宋"/>
                <w:color w:val="auto"/>
                <w:sz w:val="24"/>
                <w:lang w:val="en-US" w:eastAsia="zh-CN"/>
              </w:rPr>
              <w:t>装配式建筑工程工程量清单计价方法</w:t>
            </w:r>
            <w:r>
              <w:rPr>
                <w:rFonts w:hint="eastAsia" w:ascii="仿宋" w:hAnsi="仿宋" w:eastAsia="仿宋"/>
                <w:color w:val="auto"/>
                <w:sz w:val="24"/>
              </w:rPr>
              <w:t>，掌握综合单价编制方法与技能，掌握工程量清单报价五部分费用的计算方法，掌握建筑工程量清单报价书、装饰装修工程量清单报价书编制方法与技能</w:t>
            </w:r>
            <w:r>
              <w:rPr>
                <w:rFonts w:hint="eastAsia" w:ascii="仿宋" w:hAnsi="仿宋" w:eastAsia="仿宋"/>
                <w:color w:val="auto"/>
                <w:sz w:val="24"/>
                <w:lang w:eastAsia="zh-CN"/>
              </w:rPr>
              <w:t>。</w:t>
            </w:r>
          </w:p>
        </w:tc>
        <w:tc>
          <w:tcPr>
            <w:tcW w:w="405" w:type="pct"/>
            <w:shd w:val="clear" w:color="auto" w:fill="auto"/>
            <w:vAlign w:val="center"/>
          </w:tcPr>
          <w:p w14:paraId="721A6342">
            <w:pPr>
              <w:jc w:val="center"/>
              <w:rPr>
                <w:rFonts w:hint="default" w:ascii="仿宋" w:hAnsi="仿宋" w:eastAsia="仿宋" w:cs="仿宋"/>
                <w:b w:val="0"/>
                <w:bCs w:val="0"/>
                <w:color w:val="auto"/>
                <w:kern w:val="2"/>
                <w:sz w:val="21"/>
                <w:szCs w:val="21"/>
                <w:lang w:val="en-US" w:eastAsia="zh-CN" w:bidi="ar-SA"/>
              </w:rPr>
            </w:pPr>
            <w:r>
              <w:rPr>
                <w:rFonts w:hint="eastAsia" w:ascii="仿宋" w:hAnsi="仿宋" w:eastAsia="仿宋" w:cs="仿宋"/>
                <w:b w:val="0"/>
                <w:bCs w:val="0"/>
                <w:color w:val="auto"/>
                <w:szCs w:val="21"/>
                <w:lang w:val="en-US" w:eastAsia="zh-CN"/>
              </w:rPr>
              <w:t>72</w:t>
            </w:r>
          </w:p>
        </w:tc>
        <w:tc>
          <w:tcPr>
            <w:tcW w:w="406" w:type="pct"/>
            <w:vAlign w:val="center"/>
          </w:tcPr>
          <w:p w14:paraId="781ACC63">
            <w:pPr>
              <w:jc w:val="center"/>
              <w:rPr>
                <w:rFonts w:hint="default" w:ascii="仿宋" w:hAnsi="仿宋" w:eastAsia="仿宋" w:cs="仿宋"/>
                <w:b w:val="0"/>
                <w:bCs w:val="0"/>
                <w:color w:val="auto"/>
                <w:szCs w:val="21"/>
                <w:lang w:val="en-US" w:eastAsia="zh-CN"/>
              </w:rPr>
            </w:pPr>
            <w:r>
              <w:rPr>
                <w:rFonts w:hint="eastAsia" w:ascii="仿宋" w:hAnsi="仿宋" w:eastAsia="仿宋" w:cs="仿宋"/>
                <w:b w:val="0"/>
                <w:bCs w:val="0"/>
                <w:color w:val="auto"/>
                <w:szCs w:val="21"/>
                <w:lang w:val="en-US" w:eastAsia="zh-CN"/>
              </w:rPr>
              <w:t>4.5</w:t>
            </w:r>
          </w:p>
        </w:tc>
      </w:tr>
      <w:tr w14:paraId="6F18A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shd w:val="clear" w:color="auto" w:fill="auto"/>
            <w:vAlign w:val="center"/>
          </w:tcPr>
          <w:p w14:paraId="0753C7DD">
            <w:pPr>
              <w:jc w:val="center"/>
              <w:rPr>
                <w:rFonts w:hint="eastAsia" w:ascii="仿宋" w:hAnsi="仿宋" w:eastAsia="仿宋" w:cs="仿宋"/>
                <w:b w:val="0"/>
                <w:bCs w:val="0"/>
                <w:color w:val="auto"/>
                <w:kern w:val="2"/>
                <w:sz w:val="21"/>
                <w:szCs w:val="21"/>
                <w:lang w:val="en-US" w:eastAsia="zh-CN" w:bidi="ar-SA"/>
              </w:rPr>
            </w:pPr>
            <w:r>
              <w:rPr>
                <w:rFonts w:hint="eastAsia" w:ascii="仿宋" w:hAnsi="仿宋" w:eastAsia="仿宋" w:cs="仿宋"/>
                <w:b w:val="0"/>
                <w:bCs w:val="0"/>
                <w:color w:val="auto"/>
                <w:szCs w:val="21"/>
                <w:lang w:val="en-US" w:eastAsia="zh-CN"/>
              </w:rPr>
              <w:t>3</w:t>
            </w:r>
          </w:p>
        </w:tc>
        <w:tc>
          <w:tcPr>
            <w:tcW w:w="753" w:type="pct"/>
            <w:shd w:val="clear" w:color="auto" w:fill="auto"/>
            <w:vAlign w:val="center"/>
          </w:tcPr>
          <w:p w14:paraId="424DFB86">
            <w:pPr>
              <w:jc w:val="center"/>
              <w:rPr>
                <w:rFonts w:hint="eastAsia" w:ascii="仿宋" w:hAnsi="仿宋" w:eastAsia="仿宋" w:cs="仿宋"/>
                <w:b/>
                <w:color w:val="auto"/>
                <w:kern w:val="2"/>
                <w:sz w:val="24"/>
                <w:szCs w:val="24"/>
                <w:lang w:val="en-US" w:eastAsia="zh-CN" w:bidi="ar-SA"/>
              </w:rPr>
            </w:pPr>
            <w:r>
              <w:rPr>
                <w:rFonts w:hint="eastAsia" w:ascii="仿宋" w:hAnsi="仿宋" w:eastAsia="仿宋"/>
                <w:b/>
                <w:bCs/>
                <w:color w:val="auto"/>
                <w:sz w:val="24"/>
              </w:rPr>
              <w:t>招投标与合同管理</w:t>
            </w:r>
          </w:p>
        </w:tc>
        <w:tc>
          <w:tcPr>
            <w:tcW w:w="3041" w:type="pct"/>
            <w:shd w:val="clear" w:color="auto" w:fill="auto"/>
            <w:vAlign w:val="center"/>
          </w:tcPr>
          <w:p w14:paraId="1A63E242">
            <w:pPr>
              <w:spacing w:line="440" w:lineRule="exact"/>
              <w:ind w:firstLine="480" w:firstLineChars="200"/>
              <w:jc w:val="left"/>
              <w:rPr>
                <w:rFonts w:hint="eastAsia" w:ascii="仿宋" w:hAnsi="仿宋" w:eastAsia="仿宋" w:cs="Times New Roman"/>
                <w:color w:val="auto"/>
                <w:kern w:val="2"/>
                <w:sz w:val="24"/>
                <w:szCs w:val="24"/>
                <w:lang w:val="en-US" w:eastAsia="zh-CN" w:bidi="ar-SA"/>
              </w:rPr>
            </w:pPr>
            <w:r>
              <w:rPr>
                <w:rFonts w:hint="eastAsia" w:ascii="仿宋" w:hAnsi="仿宋" w:eastAsia="仿宋"/>
                <w:color w:val="auto"/>
                <w:sz w:val="24"/>
              </w:rPr>
              <w:t>具备参与招标策划的能力</w:t>
            </w:r>
            <w:r>
              <w:rPr>
                <w:rFonts w:hint="eastAsia" w:ascii="仿宋" w:hAnsi="仿宋" w:eastAsia="仿宋"/>
                <w:color w:val="auto"/>
                <w:sz w:val="24"/>
                <w:lang w:eastAsia="zh-CN"/>
              </w:rPr>
              <w:t>；</w:t>
            </w:r>
            <w:r>
              <w:rPr>
                <w:rFonts w:hint="eastAsia" w:ascii="仿宋" w:hAnsi="仿宋" w:eastAsia="仿宋"/>
                <w:color w:val="auto"/>
                <w:sz w:val="24"/>
              </w:rPr>
              <w:t xml:space="preserve"> 具备参与编制招标文件、组织投标资格预审的能力</w:t>
            </w:r>
            <w:r>
              <w:rPr>
                <w:rFonts w:hint="eastAsia" w:ascii="仿宋" w:hAnsi="仿宋" w:eastAsia="仿宋"/>
                <w:color w:val="auto"/>
                <w:sz w:val="24"/>
                <w:lang w:eastAsia="zh-CN"/>
              </w:rPr>
              <w:t>；</w:t>
            </w:r>
            <w:r>
              <w:rPr>
                <w:rFonts w:hint="eastAsia" w:ascii="仿宋" w:hAnsi="仿宋" w:eastAsia="仿宋"/>
                <w:color w:val="auto"/>
                <w:sz w:val="24"/>
              </w:rPr>
              <w:t>具备参与编制投标文件、资格预审文件的能力</w:t>
            </w:r>
            <w:r>
              <w:rPr>
                <w:rFonts w:hint="eastAsia" w:ascii="仿宋" w:hAnsi="仿宋" w:eastAsia="仿宋"/>
                <w:color w:val="auto"/>
                <w:sz w:val="24"/>
                <w:lang w:eastAsia="zh-CN"/>
              </w:rPr>
              <w:t>；</w:t>
            </w:r>
            <w:r>
              <w:rPr>
                <w:rFonts w:hint="eastAsia" w:ascii="仿宋" w:hAnsi="仿宋" w:eastAsia="仿宋"/>
                <w:color w:val="auto"/>
                <w:sz w:val="24"/>
              </w:rPr>
              <w:t>具备参与组织开标、评标、定标的能力</w:t>
            </w:r>
            <w:r>
              <w:rPr>
                <w:rFonts w:hint="eastAsia" w:ascii="仿宋" w:hAnsi="仿宋" w:eastAsia="仿宋"/>
                <w:color w:val="auto"/>
                <w:sz w:val="24"/>
                <w:lang w:eastAsia="zh-CN"/>
              </w:rPr>
              <w:t>；</w:t>
            </w:r>
            <w:r>
              <w:rPr>
                <w:rFonts w:hint="eastAsia" w:ascii="仿宋" w:hAnsi="仿宋" w:eastAsia="仿宋"/>
                <w:color w:val="auto"/>
                <w:sz w:val="24"/>
              </w:rPr>
              <w:t>具备参与拟定施工合同、评审和解读施工合同条款的能力</w:t>
            </w:r>
          </w:p>
        </w:tc>
        <w:tc>
          <w:tcPr>
            <w:tcW w:w="405" w:type="pct"/>
            <w:shd w:val="clear" w:color="auto" w:fill="auto"/>
            <w:vAlign w:val="center"/>
          </w:tcPr>
          <w:p w14:paraId="4BE9A8CC">
            <w:pPr>
              <w:jc w:val="center"/>
              <w:rPr>
                <w:rFonts w:hint="default"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72</w:t>
            </w:r>
          </w:p>
        </w:tc>
        <w:tc>
          <w:tcPr>
            <w:tcW w:w="406" w:type="pct"/>
            <w:shd w:val="clear" w:color="auto" w:fill="auto"/>
            <w:vAlign w:val="center"/>
          </w:tcPr>
          <w:p w14:paraId="23C29BFC">
            <w:pPr>
              <w:jc w:val="center"/>
              <w:rPr>
                <w:rFonts w:hint="default"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4.5</w:t>
            </w:r>
          </w:p>
        </w:tc>
      </w:tr>
      <w:tr w14:paraId="7E7D5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shd w:val="clear" w:color="auto" w:fill="auto"/>
            <w:vAlign w:val="center"/>
          </w:tcPr>
          <w:p w14:paraId="720606D2">
            <w:pPr>
              <w:jc w:val="center"/>
              <w:rPr>
                <w:rFonts w:hint="eastAsia" w:ascii="仿宋" w:hAnsi="仿宋" w:eastAsia="仿宋" w:cs="仿宋"/>
                <w:b w:val="0"/>
                <w:bCs w:val="0"/>
                <w:color w:val="auto"/>
                <w:kern w:val="2"/>
                <w:sz w:val="21"/>
                <w:szCs w:val="21"/>
                <w:lang w:val="en-US" w:eastAsia="zh-CN" w:bidi="ar-SA"/>
              </w:rPr>
            </w:pPr>
            <w:r>
              <w:rPr>
                <w:rFonts w:hint="eastAsia" w:ascii="仿宋" w:hAnsi="仿宋" w:eastAsia="仿宋" w:cs="仿宋"/>
                <w:b w:val="0"/>
                <w:bCs w:val="0"/>
                <w:color w:val="auto"/>
                <w:szCs w:val="21"/>
                <w:lang w:val="en-US" w:eastAsia="zh-CN"/>
              </w:rPr>
              <w:t>4</w:t>
            </w:r>
          </w:p>
        </w:tc>
        <w:tc>
          <w:tcPr>
            <w:tcW w:w="753" w:type="pct"/>
            <w:shd w:val="clear" w:color="auto" w:fill="auto"/>
            <w:vAlign w:val="center"/>
          </w:tcPr>
          <w:p w14:paraId="691C5C64">
            <w:pPr>
              <w:jc w:val="center"/>
              <w:rPr>
                <w:rFonts w:hint="eastAsia" w:ascii="仿宋" w:hAnsi="仿宋" w:eastAsia="仿宋" w:cs="仿宋"/>
                <w:b/>
                <w:bCs/>
                <w:color w:val="auto"/>
                <w:kern w:val="2"/>
                <w:sz w:val="21"/>
                <w:szCs w:val="21"/>
                <w:lang w:val="en-US" w:eastAsia="zh-CN" w:bidi="ar-SA"/>
              </w:rPr>
            </w:pPr>
            <w:r>
              <w:rPr>
                <w:rFonts w:hint="eastAsia" w:ascii="仿宋" w:hAnsi="仿宋" w:eastAsia="仿宋"/>
                <w:b/>
                <w:bCs/>
                <w:color w:val="auto"/>
                <w:sz w:val="24"/>
              </w:rPr>
              <w:t>工程造价控制</w:t>
            </w:r>
            <w:r>
              <w:rPr>
                <w:rFonts w:hint="eastAsia" w:ascii="仿宋" w:hAnsi="仿宋" w:eastAsia="仿宋"/>
                <w:b/>
                <w:bCs/>
                <w:color w:val="auto"/>
                <w:sz w:val="24"/>
                <w:lang w:val="en-US" w:eastAsia="zh-CN"/>
              </w:rPr>
              <w:t>与管理</w:t>
            </w:r>
          </w:p>
        </w:tc>
        <w:tc>
          <w:tcPr>
            <w:tcW w:w="3041" w:type="pct"/>
            <w:shd w:val="clear" w:color="auto" w:fill="auto"/>
            <w:vAlign w:val="center"/>
          </w:tcPr>
          <w:p w14:paraId="233105B7">
            <w:pPr>
              <w:spacing w:line="440" w:lineRule="exact"/>
              <w:jc w:val="left"/>
              <w:rPr>
                <w:rFonts w:hint="eastAsia" w:ascii="仿宋" w:hAnsi="仿宋" w:eastAsia="仿宋"/>
                <w:color w:val="auto"/>
                <w:sz w:val="24"/>
              </w:rPr>
            </w:pPr>
            <w:r>
              <w:rPr>
                <w:rFonts w:hint="eastAsia" w:ascii="仿宋" w:hAnsi="仿宋" w:eastAsia="仿宋"/>
                <w:color w:val="auto"/>
                <w:sz w:val="24"/>
              </w:rPr>
              <w:t>1）工程造价控制的内容和任务；</w:t>
            </w:r>
          </w:p>
          <w:p w14:paraId="0970AA63">
            <w:pPr>
              <w:spacing w:line="440" w:lineRule="exact"/>
              <w:jc w:val="left"/>
              <w:rPr>
                <w:rFonts w:hint="eastAsia" w:ascii="仿宋" w:hAnsi="仿宋" w:eastAsia="仿宋"/>
                <w:color w:val="auto"/>
                <w:sz w:val="24"/>
              </w:rPr>
            </w:pPr>
            <w:r>
              <w:rPr>
                <w:rFonts w:hint="eastAsia" w:ascii="仿宋" w:hAnsi="仿宋" w:eastAsia="仿宋"/>
                <w:color w:val="auto"/>
                <w:sz w:val="24"/>
              </w:rPr>
              <w:t>2）可行性研究报告编制；</w:t>
            </w:r>
          </w:p>
          <w:p w14:paraId="50EC8FE9">
            <w:pPr>
              <w:spacing w:line="440" w:lineRule="exact"/>
              <w:jc w:val="left"/>
              <w:rPr>
                <w:rFonts w:hint="eastAsia" w:ascii="仿宋" w:hAnsi="仿宋" w:eastAsia="仿宋"/>
                <w:color w:val="auto"/>
                <w:sz w:val="24"/>
              </w:rPr>
            </w:pPr>
            <w:r>
              <w:rPr>
                <w:rFonts w:hint="eastAsia" w:ascii="仿宋" w:hAnsi="仿宋" w:eastAsia="仿宋"/>
                <w:color w:val="auto"/>
                <w:sz w:val="24"/>
              </w:rPr>
              <w:t>3）建设项目投资估算与财务评价；</w:t>
            </w:r>
          </w:p>
          <w:p w14:paraId="48AA2EF3">
            <w:pPr>
              <w:spacing w:line="440" w:lineRule="exact"/>
              <w:jc w:val="left"/>
              <w:rPr>
                <w:rFonts w:hint="eastAsia" w:ascii="仿宋" w:hAnsi="仿宋" w:eastAsia="仿宋"/>
                <w:color w:val="auto"/>
                <w:sz w:val="24"/>
              </w:rPr>
            </w:pPr>
            <w:r>
              <w:rPr>
                <w:rFonts w:hint="eastAsia" w:ascii="仿宋" w:hAnsi="仿宋" w:eastAsia="仿宋"/>
                <w:color w:val="auto"/>
                <w:sz w:val="24"/>
              </w:rPr>
              <w:t>4）与建筑设计有关的技术经济指标；</w:t>
            </w:r>
          </w:p>
          <w:p w14:paraId="1B0727AB">
            <w:pPr>
              <w:spacing w:line="440" w:lineRule="exact"/>
              <w:jc w:val="left"/>
              <w:rPr>
                <w:rFonts w:hint="eastAsia" w:ascii="仿宋" w:hAnsi="仿宋" w:eastAsia="仿宋"/>
                <w:color w:val="auto"/>
                <w:sz w:val="24"/>
              </w:rPr>
            </w:pPr>
            <w:r>
              <w:rPr>
                <w:rFonts w:hint="eastAsia" w:ascii="仿宋" w:hAnsi="仿宋" w:eastAsia="仿宋"/>
                <w:color w:val="auto"/>
                <w:sz w:val="24"/>
              </w:rPr>
              <w:t>5）设计阶段工程造价控制方法；设计方案技术经济评价方法；招标控制价及中标价的控制方法；</w:t>
            </w:r>
          </w:p>
          <w:p w14:paraId="7964435A">
            <w:pPr>
              <w:spacing w:line="440" w:lineRule="exact"/>
              <w:jc w:val="left"/>
              <w:rPr>
                <w:rFonts w:hint="eastAsia" w:ascii="仿宋" w:hAnsi="仿宋" w:eastAsia="仿宋"/>
                <w:color w:val="auto"/>
                <w:sz w:val="24"/>
              </w:rPr>
            </w:pPr>
            <w:r>
              <w:rPr>
                <w:rFonts w:hint="eastAsia" w:ascii="仿宋" w:hAnsi="仿宋" w:eastAsia="仿宋"/>
                <w:color w:val="auto"/>
                <w:sz w:val="24"/>
              </w:rPr>
              <w:t>6）工程实施阶段工程造价控制方法;竣工阶段控制工程造价的方法；</w:t>
            </w:r>
          </w:p>
          <w:p w14:paraId="58550825">
            <w:pPr>
              <w:spacing w:line="440" w:lineRule="exact"/>
              <w:jc w:val="left"/>
              <w:rPr>
                <w:rFonts w:hint="eastAsia" w:ascii="仿宋" w:hAnsi="仿宋" w:eastAsia="仿宋"/>
                <w:color w:val="auto"/>
                <w:sz w:val="24"/>
              </w:rPr>
            </w:pPr>
            <w:r>
              <w:rPr>
                <w:rFonts w:hint="eastAsia" w:ascii="仿宋" w:hAnsi="仿宋" w:eastAsia="仿宋"/>
                <w:color w:val="auto"/>
                <w:sz w:val="24"/>
              </w:rPr>
              <w:t>7）施工索赔方法和工期及费用索赔计算方法。</w:t>
            </w:r>
          </w:p>
          <w:p w14:paraId="1BB6B9D6">
            <w:pPr>
              <w:spacing w:line="440" w:lineRule="exact"/>
              <w:jc w:val="left"/>
              <w:rPr>
                <w:rFonts w:hint="eastAsia" w:ascii="仿宋" w:hAnsi="仿宋" w:eastAsia="仿宋"/>
                <w:color w:val="auto"/>
                <w:sz w:val="24"/>
                <w:lang w:val="en-US" w:eastAsia="zh-CN"/>
              </w:rPr>
            </w:pPr>
            <w:r>
              <w:rPr>
                <w:rFonts w:hint="eastAsia" w:ascii="仿宋" w:hAnsi="仿宋" w:eastAsia="仿宋"/>
                <w:color w:val="auto"/>
                <w:sz w:val="24"/>
                <w:lang w:val="en-US" w:eastAsia="zh-CN"/>
              </w:rPr>
              <w:t>达到如下要求：</w:t>
            </w:r>
          </w:p>
          <w:p w14:paraId="07CD2B27">
            <w:pPr>
              <w:spacing w:line="440" w:lineRule="exact"/>
              <w:jc w:val="left"/>
              <w:rPr>
                <w:rFonts w:ascii="仿宋" w:hAnsi="仿宋" w:eastAsia="仿宋"/>
                <w:color w:val="auto"/>
                <w:sz w:val="24"/>
              </w:rPr>
            </w:pPr>
            <w:r>
              <w:rPr>
                <w:rFonts w:hint="eastAsia" w:ascii="仿宋" w:hAnsi="仿宋" w:eastAsia="仿宋"/>
                <w:color w:val="auto"/>
                <w:sz w:val="24"/>
              </w:rPr>
              <w:t>1. 领会工程造价确定与控制的基本方法；</w:t>
            </w:r>
          </w:p>
          <w:p w14:paraId="5189CA3F">
            <w:pPr>
              <w:spacing w:line="440" w:lineRule="exact"/>
              <w:jc w:val="left"/>
              <w:rPr>
                <w:rFonts w:ascii="仿宋" w:hAnsi="仿宋" w:eastAsia="仿宋"/>
                <w:color w:val="auto"/>
                <w:sz w:val="24"/>
              </w:rPr>
            </w:pPr>
            <w:r>
              <w:rPr>
                <w:rFonts w:hint="eastAsia" w:ascii="仿宋" w:hAnsi="仿宋" w:eastAsia="仿宋"/>
                <w:color w:val="auto"/>
                <w:sz w:val="24"/>
              </w:rPr>
              <w:t>2. 熟悉工程费用项目构成与现行取费标准；</w:t>
            </w:r>
          </w:p>
          <w:p w14:paraId="7BD15973">
            <w:pPr>
              <w:spacing w:line="440" w:lineRule="exact"/>
              <w:jc w:val="left"/>
              <w:rPr>
                <w:rFonts w:ascii="仿宋" w:hAnsi="仿宋" w:eastAsia="仿宋"/>
                <w:color w:val="auto"/>
                <w:sz w:val="24"/>
              </w:rPr>
            </w:pPr>
            <w:r>
              <w:rPr>
                <w:rFonts w:hint="eastAsia" w:ascii="仿宋" w:hAnsi="仿宋" w:eastAsia="仿宋"/>
                <w:color w:val="auto"/>
                <w:sz w:val="24"/>
              </w:rPr>
              <w:t>3. 熟悉建筑工程量的计算原则</w:t>
            </w:r>
          </w:p>
          <w:p w14:paraId="644CB6E1">
            <w:pPr>
              <w:spacing w:line="440" w:lineRule="exact"/>
              <w:jc w:val="left"/>
              <w:rPr>
                <w:rFonts w:ascii="仿宋" w:hAnsi="仿宋" w:eastAsia="仿宋"/>
                <w:color w:val="auto"/>
                <w:sz w:val="24"/>
              </w:rPr>
            </w:pPr>
            <w:r>
              <w:rPr>
                <w:rFonts w:hint="eastAsia" w:ascii="仿宋" w:hAnsi="仿宋" w:eastAsia="仿宋"/>
                <w:color w:val="auto"/>
                <w:sz w:val="24"/>
              </w:rPr>
              <w:t>4. 掌握建设工程不同建设阶段工程造价的编制方法和控制方法</w:t>
            </w:r>
          </w:p>
          <w:p w14:paraId="0B5E9C3D">
            <w:pPr>
              <w:spacing w:line="440" w:lineRule="exact"/>
              <w:jc w:val="left"/>
              <w:rPr>
                <w:rFonts w:ascii="仿宋" w:hAnsi="仿宋" w:eastAsia="仿宋"/>
                <w:color w:val="auto"/>
                <w:sz w:val="24"/>
              </w:rPr>
            </w:pPr>
            <w:r>
              <w:rPr>
                <w:rFonts w:hint="eastAsia" w:ascii="仿宋" w:hAnsi="仿宋" w:eastAsia="仿宋"/>
                <w:color w:val="auto"/>
                <w:sz w:val="24"/>
              </w:rPr>
              <w:t>5. 具备编制建筑工程投资估算能力；</w:t>
            </w:r>
          </w:p>
          <w:p w14:paraId="2910A627">
            <w:pPr>
              <w:spacing w:line="440" w:lineRule="exact"/>
              <w:jc w:val="left"/>
              <w:rPr>
                <w:rFonts w:ascii="仿宋" w:hAnsi="仿宋" w:eastAsia="仿宋"/>
                <w:color w:val="auto"/>
                <w:sz w:val="24"/>
              </w:rPr>
            </w:pPr>
            <w:r>
              <w:rPr>
                <w:rFonts w:hint="eastAsia" w:ascii="仿宋" w:hAnsi="仿宋" w:eastAsia="仿宋"/>
                <w:color w:val="auto"/>
                <w:sz w:val="24"/>
              </w:rPr>
              <w:t>6.具备编制建筑工程设计概算能力；</w:t>
            </w:r>
          </w:p>
          <w:p w14:paraId="671058D6">
            <w:pPr>
              <w:spacing w:line="440" w:lineRule="exact"/>
              <w:jc w:val="left"/>
              <w:rPr>
                <w:rFonts w:ascii="仿宋" w:hAnsi="仿宋" w:eastAsia="仿宋"/>
                <w:color w:val="auto"/>
                <w:sz w:val="24"/>
              </w:rPr>
            </w:pPr>
            <w:r>
              <w:rPr>
                <w:rFonts w:hint="eastAsia" w:ascii="仿宋" w:hAnsi="仿宋" w:eastAsia="仿宋"/>
                <w:color w:val="auto"/>
                <w:sz w:val="24"/>
              </w:rPr>
              <w:t>7. 具备编制建筑工程竣工结算能力</w:t>
            </w:r>
          </w:p>
          <w:p w14:paraId="5633821F">
            <w:pPr>
              <w:spacing w:line="440" w:lineRule="exact"/>
              <w:jc w:val="left"/>
              <w:rPr>
                <w:rFonts w:hint="eastAsia" w:ascii="仿宋" w:hAnsi="仿宋" w:eastAsia="仿宋" w:cs="Times New Roman"/>
                <w:color w:val="auto"/>
                <w:kern w:val="2"/>
                <w:sz w:val="24"/>
                <w:szCs w:val="24"/>
                <w:lang w:val="en-US" w:eastAsia="zh-CN" w:bidi="ar-SA"/>
              </w:rPr>
            </w:pPr>
            <w:r>
              <w:rPr>
                <w:rFonts w:hint="eastAsia" w:ascii="仿宋" w:hAnsi="仿宋" w:eastAsia="仿宋"/>
                <w:color w:val="auto"/>
                <w:sz w:val="24"/>
              </w:rPr>
              <w:t>8.具备编制建筑工程工程量清单计价文件能力。</w:t>
            </w:r>
          </w:p>
        </w:tc>
        <w:tc>
          <w:tcPr>
            <w:tcW w:w="405" w:type="pct"/>
            <w:shd w:val="clear" w:color="auto" w:fill="auto"/>
            <w:vAlign w:val="center"/>
          </w:tcPr>
          <w:p w14:paraId="34B94A27">
            <w:pPr>
              <w:jc w:val="center"/>
              <w:rPr>
                <w:rFonts w:hint="default" w:ascii="仿宋" w:hAnsi="仿宋" w:eastAsia="仿宋" w:cs="仿宋"/>
                <w:b/>
                <w:bCs/>
                <w:color w:val="auto"/>
                <w:kern w:val="2"/>
                <w:sz w:val="21"/>
                <w:szCs w:val="21"/>
                <w:lang w:val="en-US" w:eastAsia="zh-CN" w:bidi="ar-SA"/>
              </w:rPr>
            </w:pPr>
            <w:r>
              <w:rPr>
                <w:rFonts w:hint="eastAsia" w:ascii="仿宋" w:hAnsi="仿宋" w:eastAsia="仿宋" w:cs="仿宋"/>
                <w:b/>
                <w:bCs/>
                <w:color w:val="auto"/>
                <w:szCs w:val="21"/>
                <w:lang w:val="en-US" w:eastAsia="zh-CN"/>
              </w:rPr>
              <w:t>36</w:t>
            </w:r>
          </w:p>
        </w:tc>
        <w:tc>
          <w:tcPr>
            <w:tcW w:w="406" w:type="pct"/>
            <w:shd w:val="clear" w:color="auto" w:fill="auto"/>
            <w:vAlign w:val="center"/>
          </w:tcPr>
          <w:p w14:paraId="30D1E1F9">
            <w:pPr>
              <w:jc w:val="center"/>
              <w:rPr>
                <w:rFonts w:hint="default" w:ascii="仿宋" w:hAnsi="仿宋" w:eastAsia="仿宋" w:cs="仿宋"/>
                <w:b/>
                <w:bCs/>
                <w:color w:val="auto"/>
                <w:kern w:val="2"/>
                <w:sz w:val="21"/>
                <w:szCs w:val="21"/>
                <w:lang w:val="en-US" w:eastAsia="zh-CN" w:bidi="ar-SA"/>
              </w:rPr>
            </w:pPr>
            <w:r>
              <w:rPr>
                <w:rFonts w:hint="eastAsia" w:ascii="仿宋" w:hAnsi="仿宋" w:eastAsia="仿宋" w:cs="仿宋"/>
                <w:b/>
                <w:bCs/>
                <w:color w:val="auto"/>
                <w:szCs w:val="21"/>
                <w:lang w:val="en-US" w:eastAsia="zh-CN"/>
              </w:rPr>
              <w:t>2</w:t>
            </w:r>
          </w:p>
        </w:tc>
      </w:tr>
      <w:tr w14:paraId="1427D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shd w:val="clear" w:color="auto" w:fill="auto"/>
            <w:vAlign w:val="center"/>
          </w:tcPr>
          <w:p w14:paraId="6DCEF25E">
            <w:pPr>
              <w:jc w:val="center"/>
              <w:rPr>
                <w:rFonts w:hint="eastAsia" w:ascii="仿宋" w:hAnsi="仿宋" w:eastAsia="仿宋" w:cs="仿宋"/>
                <w:b w:val="0"/>
                <w:bCs w:val="0"/>
                <w:color w:val="auto"/>
                <w:kern w:val="2"/>
                <w:sz w:val="21"/>
                <w:szCs w:val="21"/>
                <w:lang w:val="en-US" w:eastAsia="zh-CN" w:bidi="ar-SA"/>
              </w:rPr>
            </w:pPr>
            <w:r>
              <w:rPr>
                <w:rFonts w:hint="eastAsia" w:ascii="仿宋" w:hAnsi="仿宋" w:eastAsia="仿宋" w:cs="仿宋"/>
                <w:b w:val="0"/>
                <w:bCs w:val="0"/>
                <w:color w:val="auto"/>
                <w:szCs w:val="21"/>
                <w:lang w:val="en-US" w:eastAsia="zh-CN"/>
              </w:rPr>
              <w:t>5</w:t>
            </w:r>
          </w:p>
        </w:tc>
        <w:tc>
          <w:tcPr>
            <w:tcW w:w="753" w:type="pct"/>
            <w:shd w:val="clear" w:color="auto" w:fill="auto"/>
            <w:vAlign w:val="center"/>
          </w:tcPr>
          <w:p w14:paraId="08E3CF03">
            <w:pPr>
              <w:jc w:val="center"/>
              <w:rPr>
                <w:rFonts w:hint="eastAsia" w:ascii="仿宋" w:hAnsi="仿宋" w:eastAsia="仿宋" w:cs="Times New Roman"/>
                <w:b/>
                <w:bCs/>
                <w:color w:val="auto"/>
                <w:kern w:val="2"/>
                <w:sz w:val="24"/>
                <w:szCs w:val="24"/>
                <w:lang w:val="en-US" w:eastAsia="zh-CN" w:bidi="ar-SA"/>
              </w:rPr>
            </w:pPr>
            <w:r>
              <w:rPr>
                <w:rFonts w:hint="eastAsia" w:ascii="仿宋" w:hAnsi="仿宋" w:eastAsia="仿宋"/>
                <w:b/>
                <w:bCs/>
                <w:color w:val="auto"/>
                <w:sz w:val="24"/>
                <w:lang w:val="en-US" w:eastAsia="zh-CN"/>
              </w:rPr>
              <w:t>建设工程项目管理</w:t>
            </w:r>
          </w:p>
        </w:tc>
        <w:tc>
          <w:tcPr>
            <w:tcW w:w="3041" w:type="pct"/>
            <w:shd w:val="clear" w:color="auto" w:fill="auto"/>
            <w:vAlign w:val="center"/>
          </w:tcPr>
          <w:p w14:paraId="5AEC0F5E">
            <w:pPr>
              <w:spacing w:line="440" w:lineRule="exact"/>
              <w:jc w:val="left"/>
              <w:rPr>
                <w:rFonts w:hint="eastAsia" w:ascii="仿宋" w:hAnsi="仿宋" w:eastAsia="仿宋"/>
                <w:color w:val="auto"/>
                <w:sz w:val="24"/>
                <w:lang w:eastAsia="zh-CN"/>
              </w:rPr>
            </w:pPr>
            <w:r>
              <w:rPr>
                <w:rFonts w:hint="eastAsia" w:ascii="仿宋" w:hAnsi="仿宋" w:eastAsia="仿宋"/>
                <w:color w:val="auto"/>
                <w:sz w:val="24"/>
              </w:rPr>
              <w:t>掌握建设工程项目管理的基本知识</w:t>
            </w:r>
            <w:r>
              <w:rPr>
                <w:rFonts w:hint="eastAsia" w:ascii="仿宋" w:hAnsi="仿宋" w:eastAsia="仿宋"/>
                <w:color w:val="auto"/>
                <w:sz w:val="24"/>
                <w:lang w:eastAsia="zh-CN"/>
              </w:rPr>
              <w:t>；</w:t>
            </w:r>
            <w:r>
              <w:rPr>
                <w:rFonts w:hint="eastAsia" w:ascii="仿宋" w:hAnsi="仿宋" w:eastAsia="仿宋"/>
                <w:color w:val="auto"/>
                <w:sz w:val="24"/>
              </w:rPr>
              <w:t xml:space="preserve"> 具备参与流水施工组织、网络计划、 工程施工组织设计的能力</w:t>
            </w:r>
            <w:r>
              <w:rPr>
                <w:rFonts w:hint="eastAsia" w:ascii="仿宋" w:hAnsi="仿宋" w:eastAsia="仿宋"/>
                <w:color w:val="auto"/>
                <w:sz w:val="24"/>
                <w:lang w:eastAsia="zh-CN"/>
              </w:rPr>
              <w:t>；</w:t>
            </w:r>
            <w:r>
              <w:rPr>
                <w:rFonts w:hint="eastAsia" w:ascii="仿宋" w:hAnsi="仿宋" w:eastAsia="仿宋"/>
                <w:color w:val="auto"/>
                <w:sz w:val="24"/>
              </w:rPr>
              <w:t xml:space="preserve"> 能够开展工程项目质量、进度和成本管理</w:t>
            </w:r>
            <w:r>
              <w:rPr>
                <w:rFonts w:hint="eastAsia" w:ascii="仿宋" w:hAnsi="仿宋" w:eastAsia="仿宋"/>
                <w:color w:val="auto"/>
                <w:sz w:val="24"/>
                <w:lang w:eastAsia="zh-CN"/>
              </w:rPr>
              <w:t>；</w:t>
            </w:r>
            <w:r>
              <w:rPr>
                <w:rFonts w:hint="eastAsia" w:ascii="仿宋" w:hAnsi="仿宋" w:eastAsia="仿宋"/>
                <w:color w:val="auto"/>
                <w:sz w:val="24"/>
              </w:rPr>
              <w:t xml:space="preserve"> 具备运用 BIM5D 技术进行项目管理的能力</w:t>
            </w:r>
            <w:r>
              <w:rPr>
                <w:rFonts w:hint="eastAsia" w:ascii="仿宋" w:hAnsi="仿宋" w:eastAsia="仿宋"/>
                <w:color w:val="auto"/>
                <w:sz w:val="24"/>
                <w:lang w:eastAsia="zh-CN"/>
              </w:rPr>
              <w:t>。</w:t>
            </w:r>
          </w:p>
          <w:p w14:paraId="0D7C253E">
            <w:pPr>
              <w:spacing w:line="440" w:lineRule="exact"/>
              <w:jc w:val="left"/>
              <w:rPr>
                <w:rFonts w:hint="eastAsia" w:ascii="仿宋" w:hAnsi="仿宋" w:eastAsia="仿宋"/>
                <w:color w:val="auto"/>
                <w:sz w:val="24"/>
                <w:lang w:val="en-US" w:eastAsia="zh-CN"/>
              </w:rPr>
            </w:pPr>
          </w:p>
        </w:tc>
        <w:tc>
          <w:tcPr>
            <w:tcW w:w="405" w:type="pct"/>
            <w:shd w:val="clear" w:color="auto" w:fill="auto"/>
            <w:vAlign w:val="center"/>
          </w:tcPr>
          <w:p w14:paraId="1311479F">
            <w:pPr>
              <w:jc w:val="center"/>
              <w:rPr>
                <w:rFonts w:hint="default" w:ascii="仿宋" w:hAnsi="仿宋" w:eastAsia="仿宋" w:cs="仿宋"/>
                <w:b/>
                <w:bCs/>
                <w:color w:val="auto"/>
                <w:kern w:val="2"/>
                <w:sz w:val="21"/>
                <w:szCs w:val="21"/>
                <w:lang w:val="en-US" w:eastAsia="zh-CN" w:bidi="ar-SA"/>
              </w:rPr>
            </w:pPr>
            <w:r>
              <w:rPr>
                <w:rFonts w:hint="eastAsia" w:ascii="仿宋" w:hAnsi="仿宋" w:eastAsia="仿宋" w:cs="仿宋"/>
                <w:b/>
                <w:bCs/>
                <w:color w:val="auto"/>
                <w:kern w:val="2"/>
                <w:sz w:val="21"/>
                <w:szCs w:val="21"/>
                <w:lang w:val="en-US" w:eastAsia="zh-CN" w:bidi="ar-SA"/>
              </w:rPr>
              <w:t>72</w:t>
            </w:r>
          </w:p>
        </w:tc>
        <w:tc>
          <w:tcPr>
            <w:tcW w:w="406" w:type="pct"/>
            <w:shd w:val="clear" w:color="auto" w:fill="auto"/>
            <w:vAlign w:val="center"/>
          </w:tcPr>
          <w:p w14:paraId="34BE32B5">
            <w:pPr>
              <w:jc w:val="center"/>
              <w:rPr>
                <w:rFonts w:hint="default" w:ascii="仿宋" w:hAnsi="仿宋" w:eastAsia="仿宋" w:cs="仿宋"/>
                <w:b/>
                <w:bCs/>
                <w:color w:val="auto"/>
                <w:kern w:val="2"/>
                <w:sz w:val="21"/>
                <w:szCs w:val="21"/>
                <w:lang w:val="en-US" w:eastAsia="zh-CN" w:bidi="ar-SA"/>
              </w:rPr>
            </w:pPr>
            <w:r>
              <w:rPr>
                <w:rFonts w:hint="eastAsia" w:ascii="仿宋" w:hAnsi="仿宋" w:eastAsia="仿宋" w:cs="仿宋"/>
                <w:b/>
                <w:bCs/>
                <w:color w:val="auto"/>
                <w:kern w:val="2"/>
                <w:sz w:val="21"/>
                <w:szCs w:val="21"/>
                <w:lang w:val="en-US" w:eastAsia="zh-CN" w:bidi="ar-SA"/>
              </w:rPr>
              <w:t>4.5</w:t>
            </w:r>
          </w:p>
        </w:tc>
      </w:tr>
      <w:tr w14:paraId="58190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shd w:val="clear" w:color="auto" w:fill="auto"/>
            <w:vAlign w:val="center"/>
          </w:tcPr>
          <w:p w14:paraId="03BF173C">
            <w:pPr>
              <w:jc w:val="center"/>
              <w:rPr>
                <w:rFonts w:hint="eastAsia" w:ascii="仿宋" w:hAnsi="仿宋" w:eastAsia="仿宋" w:cs="仿宋"/>
                <w:b w:val="0"/>
                <w:bCs w:val="0"/>
                <w:color w:val="auto"/>
                <w:kern w:val="2"/>
                <w:sz w:val="21"/>
                <w:szCs w:val="21"/>
                <w:lang w:val="en-US" w:eastAsia="zh-CN" w:bidi="ar-SA"/>
              </w:rPr>
            </w:pPr>
            <w:r>
              <w:rPr>
                <w:rFonts w:hint="eastAsia" w:ascii="仿宋" w:hAnsi="仿宋" w:eastAsia="仿宋" w:cs="仿宋"/>
                <w:b w:val="0"/>
                <w:bCs w:val="0"/>
                <w:color w:val="auto"/>
                <w:szCs w:val="21"/>
                <w:lang w:val="en-US" w:eastAsia="zh-CN"/>
              </w:rPr>
              <w:t>6</w:t>
            </w:r>
          </w:p>
        </w:tc>
        <w:tc>
          <w:tcPr>
            <w:tcW w:w="753" w:type="pct"/>
            <w:shd w:val="clear" w:color="auto" w:fill="auto"/>
            <w:vAlign w:val="center"/>
          </w:tcPr>
          <w:p w14:paraId="4DB69612">
            <w:pPr>
              <w:jc w:val="center"/>
              <w:rPr>
                <w:rFonts w:hint="default" w:ascii="仿宋" w:hAnsi="仿宋" w:eastAsia="仿宋" w:cs="仿宋"/>
                <w:b/>
                <w:bCs/>
                <w:color w:val="auto"/>
                <w:kern w:val="2"/>
                <w:sz w:val="21"/>
                <w:szCs w:val="21"/>
                <w:lang w:val="en-US" w:eastAsia="zh-CN" w:bidi="ar-SA"/>
              </w:rPr>
            </w:pPr>
            <w:r>
              <w:rPr>
                <w:rFonts w:hint="eastAsia" w:ascii="仿宋" w:hAnsi="仿宋" w:eastAsia="仿宋"/>
                <w:b/>
                <w:color w:val="auto"/>
                <w:sz w:val="24"/>
                <w:lang w:eastAsia="zh-CN"/>
              </w:rPr>
              <w:t>数字造价</w:t>
            </w:r>
            <w:r>
              <w:rPr>
                <w:rFonts w:hint="eastAsia" w:ascii="仿宋" w:hAnsi="仿宋" w:eastAsia="仿宋"/>
                <w:b/>
                <w:color w:val="auto"/>
                <w:sz w:val="24"/>
                <w:lang w:val="en-US" w:eastAsia="zh-CN"/>
              </w:rPr>
              <w:t>技术</w:t>
            </w:r>
            <w:r>
              <w:rPr>
                <w:rFonts w:hint="eastAsia" w:ascii="仿宋" w:hAnsi="仿宋" w:eastAsia="仿宋"/>
                <w:b/>
                <w:color w:val="auto"/>
                <w:sz w:val="24"/>
                <w:lang w:eastAsia="zh-CN"/>
              </w:rPr>
              <w:t>应用</w:t>
            </w:r>
          </w:p>
        </w:tc>
        <w:tc>
          <w:tcPr>
            <w:tcW w:w="3041" w:type="pct"/>
            <w:shd w:val="clear" w:color="auto" w:fill="auto"/>
            <w:vAlign w:val="center"/>
          </w:tcPr>
          <w:p w14:paraId="25F14264">
            <w:pPr>
              <w:widowControl/>
              <w:shd w:val="clear" w:color="auto" w:fill="FFFFFF"/>
              <w:spacing w:line="440" w:lineRule="exact"/>
              <w:ind w:firstLine="480" w:firstLineChars="200"/>
              <w:jc w:val="left"/>
              <w:rPr>
                <w:rFonts w:hint="eastAsia" w:ascii="仿宋" w:hAnsi="仿宋" w:eastAsia="仿宋" w:cs="Arial"/>
                <w:color w:val="auto"/>
                <w:kern w:val="0"/>
                <w:sz w:val="24"/>
              </w:rPr>
            </w:pPr>
            <w:r>
              <w:rPr>
                <w:rFonts w:hint="eastAsia" w:ascii="仿宋" w:hAnsi="仿宋" w:eastAsia="仿宋" w:cs="Arial"/>
                <w:color w:val="auto"/>
                <w:kern w:val="0"/>
                <w:sz w:val="24"/>
              </w:rPr>
              <w:t>具有施工图识读和建筑信息模型建模的能力</w:t>
            </w:r>
            <w:r>
              <w:rPr>
                <w:rFonts w:hint="eastAsia" w:ascii="仿宋" w:hAnsi="仿宋" w:eastAsia="仿宋" w:cs="Arial"/>
                <w:color w:val="auto"/>
                <w:kern w:val="0"/>
                <w:sz w:val="24"/>
                <w:lang w:eastAsia="zh-CN"/>
              </w:rPr>
              <w:t>；</w:t>
            </w:r>
            <w:r>
              <w:rPr>
                <w:rFonts w:hint="eastAsia" w:ascii="仿宋" w:hAnsi="仿宋" w:eastAsia="仿宋" w:cs="Arial"/>
                <w:color w:val="auto"/>
                <w:kern w:val="0"/>
                <w:sz w:val="24"/>
              </w:rPr>
              <w:t xml:space="preserve"> 掌握基于</w:t>
            </w:r>
            <w:r>
              <w:rPr>
                <w:rFonts w:hint="default" w:ascii="仿宋" w:hAnsi="仿宋" w:eastAsia="仿宋" w:cs="Arial"/>
                <w:color w:val="auto"/>
                <w:kern w:val="0"/>
                <w:sz w:val="24"/>
              </w:rPr>
              <w:t>BIM</w:t>
            </w:r>
            <w:r>
              <w:rPr>
                <w:rFonts w:hint="eastAsia" w:ascii="仿宋" w:hAnsi="仿宋" w:eastAsia="仿宋" w:cs="Arial"/>
                <w:color w:val="auto"/>
                <w:kern w:val="0"/>
                <w:sz w:val="24"/>
              </w:rPr>
              <w:t>技术的计量和计价方法</w:t>
            </w:r>
            <w:r>
              <w:rPr>
                <w:rFonts w:hint="eastAsia" w:ascii="仿宋" w:hAnsi="仿宋" w:eastAsia="仿宋" w:cs="Arial"/>
                <w:color w:val="auto"/>
                <w:kern w:val="0"/>
                <w:sz w:val="24"/>
                <w:lang w:eastAsia="zh-CN"/>
              </w:rPr>
              <w:t>；</w:t>
            </w:r>
            <w:r>
              <w:rPr>
                <w:rFonts w:hint="eastAsia" w:ascii="仿宋" w:hAnsi="仿宋" w:eastAsia="仿宋" w:cs="Arial"/>
                <w:color w:val="auto"/>
                <w:kern w:val="0"/>
                <w:sz w:val="24"/>
              </w:rPr>
              <w:t>具有运用造价数字化软件编制招投标阶段、施工阶段造价文件的能力</w:t>
            </w:r>
            <w:r>
              <w:rPr>
                <w:rFonts w:hint="eastAsia" w:ascii="仿宋" w:hAnsi="仿宋" w:eastAsia="仿宋" w:cs="Arial"/>
                <w:color w:val="auto"/>
                <w:kern w:val="0"/>
                <w:sz w:val="24"/>
                <w:lang w:eastAsia="zh-CN"/>
              </w:rPr>
              <w:t>；</w:t>
            </w:r>
            <w:r>
              <w:rPr>
                <w:rFonts w:hint="eastAsia" w:ascii="仿宋" w:hAnsi="仿宋" w:eastAsia="仿宋" w:cs="Arial"/>
                <w:color w:val="auto"/>
                <w:kern w:val="0"/>
                <w:sz w:val="24"/>
              </w:rPr>
              <w:t>能够运用数字造价信息技术完成建筑工程统计指标的计算和分析</w:t>
            </w:r>
          </w:p>
          <w:p w14:paraId="449E615C">
            <w:pPr>
              <w:widowControl/>
              <w:shd w:val="clear" w:color="auto" w:fill="FFFFFF"/>
              <w:spacing w:line="440" w:lineRule="exact"/>
              <w:ind w:firstLine="480" w:firstLineChars="200"/>
              <w:jc w:val="left"/>
              <w:rPr>
                <w:rFonts w:hint="eastAsia" w:ascii="仿宋" w:hAnsi="仿宋" w:eastAsia="仿宋" w:cs="Arial"/>
                <w:color w:val="auto"/>
                <w:kern w:val="0"/>
                <w:sz w:val="24"/>
              </w:rPr>
            </w:pPr>
            <w:r>
              <w:rPr>
                <w:rFonts w:hint="eastAsia" w:ascii="仿宋" w:hAnsi="仿宋" w:eastAsia="仿宋" w:cs="Arial"/>
                <w:color w:val="auto"/>
                <w:kern w:val="0"/>
                <w:sz w:val="24"/>
                <w:lang w:val="en-US" w:eastAsia="zh-CN"/>
              </w:rPr>
              <w:t>具体包括：</w:t>
            </w:r>
            <w:r>
              <w:rPr>
                <w:rFonts w:hint="eastAsia" w:ascii="仿宋" w:hAnsi="仿宋" w:eastAsia="仿宋" w:cs="Arial"/>
                <w:color w:val="auto"/>
                <w:kern w:val="0"/>
                <w:sz w:val="24"/>
              </w:rPr>
              <w:t>1）基于BIM 的工程量计算；2）基于BIM 的工程概预算编制；3）基于BIM 的工程量清单编制、工程量清单</w:t>
            </w:r>
            <w:r>
              <w:rPr>
                <w:rFonts w:hint="eastAsia" w:ascii="仿宋" w:hAnsi="仿宋" w:eastAsia="仿宋" w:cs="Arial"/>
                <w:color w:val="auto"/>
                <w:kern w:val="0"/>
                <w:sz w:val="24"/>
                <w:lang w:val="en-US" w:eastAsia="zh-CN"/>
              </w:rPr>
              <w:t>招标控制价、投标报价</w:t>
            </w:r>
            <w:r>
              <w:rPr>
                <w:rFonts w:hint="eastAsia" w:ascii="仿宋" w:hAnsi="仿宋" w:eastAsia="仿宋" w:cs="Arial"/>
                <w:color w:val="auto"/>
                <w:kern w:val="0"/>
                <w:sz w:val="24"/>
              </w:rPr>
              <w:t>编制、工程结算编制。</w:t>
            </w:r>
          </w:p>
          <w:p w14:paraId="6C867ED5">
            <w:pPr>
              <w:widowControl/>
              <w:shd w:val="clear" w:color="auto" w:fill="FFFFFF"/>
              <w:spacing w:line="440" w:lineRule="exact"/>
              <w:ind w:firstLine="480" w:firstLineChars="200"/>
              <w:jc w:val="left"/>
              <w:rPr>
                <w:rFonts w:hint="eastAsia" w:ascii="仿宋" w:hAnsi="仿宋" w:eastAsia="仿宋"/>
                <w:color w:val="auto"/>
                <w:sz w:val="24"/>
              </w:rPr>
            </w:pPr>
            <w:r>
              <w:rPr>
                <w:rFonts w:hint="eastAsia" w:ascii="仿宋" w:hAnsi="仿宋" w:eastAsia="仿宋"/>
                <w:color w:val="auto"/>
                <w:sz w:val="24"/>
              </w:rPr>
              <w:t>斯维尔BIM 套包202</w:t>
            </w:r>
            <w:r>
              <w:rPr>
                <w:rFonts w:hint="eastAsia" w:ascii="仿宋" w:hAnsi="仿宋" w:eastAsia="仿宋"/>
                <w:color w:val="auto"/>
                <w:sz w:val="24"/>
                <w:lang w:val="en-US" w:eastAsia="zh-CN"/>
              </w:rPr>
              <w:t>3</w:t>
            </w:r>
            <w:r>
              <w:rPr>
                <w:rFonts w:hint="eastAsia" w:ascii="仿宋" w:hAnsi="仿宋" w:eastAsia="仿宋"/>
                <w:color w:val="auto"/>
                <w:sz w:val="24"/>
              </w:rPr>
              <w:t xml:space="preserve"> for Revit；广联达BIM工程量和钢筋算量</w:t>
            </w:r>
            <w:r>
              <w:rPr>
                <w:rFonts w:hint="eastAsia" w:ascii="仿宋" w:hAnsi="仿宋" w:eastAsia="仿宋"/>
                <w:color w:val="auto"/>
                <w:sz w:val="24"/>
                <w:lang w:val="en-US" w:eastAsia="zh-CN"/>
              </w:rPr>
              <w:t>和计价</w:t>
            </w:r>
            <w:r>
              <w:rPr>
                <w:rFonts w:hint="eastAsia" w:ascii="仿宋" w:hAnsi="仿宋" w:eastAsia="仿宋"/>
                <w:color w:val="auto"/>
                <w:sz w:val="24"/>
              </w:rPr>
              <w:t>，神机妙算软件编制建筑工程预算，包括定额计价、清单计价(工程量清单编制、招标控制价编制、投标报价编制、工程结算编制)。</w:t>
            </w:r>
          </w:p>
          <w:p w14:paraId="7D193B9D">
            <w:pPr>
              <w:widowControl/>
              <w:shd w:val="clear" w:color="auto" w:fill="FFFFFF"/>
              <w:spacing w:line="440" w:lineRule="exact"/>
              <w:jc w:val="left"/>
              <w:rPr>
                <w:rFonts w:hint="eastAsia" w:ascii="仿宋" w:hAnsi="仿宋" w:eastAsia="仿宋" w:cs="Times New Roman"/>
                <w:color w:val="auto"/>
                <w:kern w:val="2"/>
                <w:sz w:val="24"/>
                <w:szCs w:val="24"/>
                <w:lang w:val="en-US" w:eastAsia="zh-CN" w:bidi="ar-SA"/>
              </w:rPr>
            </w:pPr>
          </w:p>
        </w:tc>
        <w:tc>
          <w:tcPr>
            <w:tcW w:w="405" w:type="pct"/>
            <w:shd w:val="clear" w:color="auto" w:fill="auto"/>
            <w:vAlign w:val="center"/>
          </w:tcPr>
          <w:p w14:paraId="0F5B9422">
            <w:pPr>
              <w:jc w:val="center"/>
              <w:rPr>
                <w:rFonts w:hint="eastAsia" w:ascii="仿宋" w:hAnsi="仿宋" w:eastAsia="仿宋" w:cs="仿宋"/>
                <w:b/>
                <w:bCs/>
                <w:color w:val="auto"/>
                <w:kern w:val="2"/>
                <w:sz w:val="21"/>
                <w:szCs w:val="21"/>
                <w:lang w:val="en-US" w:eastAsia="zh-CN" w:bidi="ar-SA"/>
              </w:rPr>
            </w:pPr>
            <w:r>
              <w:rPr>
                <w:rFonts w:hint="eastAsia" w:ascii="仿宋" w:hAnsi="仿宋" w:eastAsia="仿宋" w:cs="仿宋"/>
                <w:b/>
                <w:bCs/>
                <w:color w:val="auto"/>
                <w:szCs w:val="21"/>
                <w:lang w:val="en-US" w:eastAsia="zh-CN"/>
              </w:rPr>
              <w:t>72</w:t>
            </w:r>
          </w:p>
        </w:tc>
        <w:tc>
          <w:tcPr>
            <w:tcW w:w="406" w:type="pct"/>
            <w:shd w:val="clear" w:color="auto" w:fill="auto"/>
            <w:vAlign w:val="center"/>
          </w:tcPr>
          <w:p w14:paraId="334FC3E0">
            <w:pPr>
              <w:jc w:val="center"/>
              <w:rPr>
                <w:rFonts w:hint="eastAsia" w:ascii="仿宋" w:hAnsi="仿宋" w:eastAsia="仿宋" w:cs="仿宋"/>
                <w:b/>
                <w:bCs/>
                <w:color w:val="auto"/>
                <w:kern w:val="2"/>
                <w:sz w:val="21"/>
                <w:szCs w:val="21"/>
                <w:lang w:val="en-US" w:eastAsia="zh-CN" w:bidi="ar-SA"/>
              </w:rPr>
            </w:pPr>
            <w:r>
              <w:rPr>
                <w:rFonts w:hint="eastAsia" w:ascii="仿宋" w:hAnsi="仿宋" w:eastAsia="仿宋" w:cs="仿宋"/>
                <w:b/>
                <w:bCs/>
                <w:color w:val="auto"/>
                <w:szCs w:val="21"/>
                <w:lang w:val="en-US" w:eastAsia="zh-CN"/>
              </w:rPr>
              <w:t>4.5</w:t>
            </w:r>
          </w:p>
        </w:tc>
      </w:tr>
    </w:tbl>
    <w:p w14:paraId="28E9654F">
      <w:pPr>
        <w:rPr>
          <w:rFonts w:hint="eastAsia" w:ascii="仿宋" w:hAnsi="仿宋" w:eastAsia="仿宋" w:cs="Calibri"/>
          <w:b/>
          <w:sz w:val="24"/>
          <w:lang w:val="en-US" w:eastAsia="zh-CN"/>
        </w:rPr>
      </w:pPr>
      <w:r>
        <w:rPr>
          <w:rFonts w:hint="eastAsia" w:ascii="仿宋" w:hAnsi="仿宋" w:eastAsia="仿宋" w:cs="Calibri"/>
          <w:b/>
          <w:sz w:val="24"/>
          <w:lang w:val="en-US" w:eastAsia="zh-CN"/>
        </w:rPr>
        <w:br w:type="page"/>
      </w:r>
    </w:p>
    <w:p w14:paraId="26F7B3A5">
      <w:pPr>
        <w:spacing w:before="156" w:beforeLines="50" w:after="156" w:afterLines="50"/>
        <w:ind w:firstLine="482"/>
        <w:jc w:val="left"/>
        <w:rPr>
          <w:rFonts w:hint="eastAsia" w:ascii="仿宋" w:hAnsi="仿宋" w:eastAsia="仿宋" w:cs="Calibri"/>
          <w:b/>
          <w:sz w:val="24"/>
          <w:lang w:val="en-US" w:eastAsia="zh-CN"/>
        </w:rPr>
      </w:pPr>
      <w:r>
        <w:rPr>
          <w:rFonts w:hint="eastAsia" w:ascii="仿宋" w:hAnsi="仿宋" w:eastAsia="仿宋" w:cs="Calibri"/>
          <w:b/>
          <w:sz w:val="24"/>
          <w:lang w:val="en-US" w:eastAsia="zh-CN"/>
        </w:rPr>
        <w:t>4.专业拓展课程</w:t>
      </w:r>
    </w:p>
    <w:p w14:paraId="1CE33C9A">
      <w:pPr>
        <w:spacing w:before="156" w:beforeLines="50" w:after="156" w:afterLines="50"/>
        <w:ind w:firstLine="482"/>
        <w:jc w:val="left"/>
        <w:rPr>
          <w:rFonts w:hint="eastAsia" w:ascii="仿宋" w:hAnsi="仿宋" w:eastAsia="仿宋" w:cs="Calibri"/>
          <w:b/>
          <w:sz w:val="24"/>
          <w:lang w:val="en-US" w:eastAsia="zh-CN"/>
        </w:rPr>
      </w:pPr>
    </w:p>
    <w:tbl>
      <w:tblPr>
        <w:tblStyle w:val="6"/>
        <w:tblW w:w="87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6"/>
        <w:gridCol w:w="1763"/>
        <w:gridCol w:w="5264"/>
        <w:gridCol w:w="449"/>
        <w:gridCol w:w="540"/>
      </w:tblGrid>
      <w:tr w14:paraId="39F3A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vAlign w:val="center"/>
          </w:tcPr>
          <w:p w14:paraId="46080DCE">
            <w:pPr>
              <w:jc w:val="center"/>
              <w:rPr>
                <w:rFonts w:ascii="仿宋" w:hAnsi="仿宋" w:eastAsia="仿宋" w:cs="仿宋"/>
                <w:b/>
                <w:bCs/>
                <w:szCs w:val="21"/>
              </w:rPr>
            </w:pPr>
            <w:r>
              <w:rPr>
                <w:rFonts w:hint="eastAsia" w:ascii="仿宋" w:hAnsi="仿宋" w:eastAsia="仿宋" w:cs="仿宋"/>
                <w:b/>
                <w:bCs/>
                <w:szCs w:val="21"/>
              </w:rPr>
              <w:t>序号</w:t>
            </w:r>
          </w:p>
        </w:tc>
        <w:tc>
          <w:tcPr>
            <w:tcW w:w="1763" w:type="dxa"/>
            <w:vAlign w:val="center"/>
          </w:tcPr>
          <w:p w14:paraId="1BCC2B2A">
            <w:pPr>
              <w:jc w:val="center"/>
              <w:rPr>
                <w:rFonts w:ascii="仿宋" w:hAnsi="仿宋" w:eastAsia="仿宋" w:cs="仿宋"/>
                <w:b/>
                <w:bCs/>
                <w:szCs w:val="21"/>
              </w:rPr>
            </w:pPr>
            <w:r>
              <w:rPr>
                <w:rFonts w:hint="eastAsia" w:ascii="仿宋" w:hAnsi="仿宋" w:eastAsia="仿宋" w:cs="仿宋"/>
                <w:b/>
                <w:bCs/>
                <w:szCs w:val="21"/>
              </w:rPr>
              <w:t>课程名称</w:t>
            </w:r>
          </w:p>
        </w:tc>
        <w:tc>
          <w:tcPr>
            <w:tcW w:w="5264" w:type="dxa"/>
            <w:vAlign w:val="center"/>
          </w:tcPr>
          <w:p w14:paraId="3EE1C397">
            <w:pPr>
              <w:jc w:val="left"/>
              <w:rPr>
                <w:rFonts w:ascii="仿宋" w:hAnsi="仿宋" w:eastAsia="仿宋" w:cs="仿宋"/>
                <w:b/>
                <w:bCs/>
                <w:szCs w:val="21"/>
              </w:rPr>
            </w:pPr>
            <w:r>
              <w:rPr>
                <w:rFonts w:hint="eastAsia" w:ascii="仿宋" w:hAnsi="仿宋" w:eastAsia="仿宋" w:cs="仿宋"/>
                <w:b/>
                <w:bCs/>
                <w:szCs w:val="21"/>
              </w:rPr>
              <w:t>内容及要求</w:t>
            </w:r>
          </w:p>
        </w:tc>
        <w:tc>
          <w:tcPr>
            <w:tcW w:w="449" w:type="dxa"/>
            <w:vAlign w:val="center"/>
          </w:tcPr>
          <w:p w14:paraId="4916AAB2">
            <w:pPr>
              <w:jc w:val="center"/>
              <w:rPr>
                <w:rFonts w:ascii="仿宋" w:hAnsi="仿宋" w:eastAsia="仿宋" w:cs="仿宋"/>
                <w:b/>
                <w:bCs/>
                <w:szCs w:val="21"/>
              </w:rPr>
            </w:pPr>
            <w:r>
              <w:rPr>
                <w:rFonts w:hint="eastAsia" w:ascii="仿宋" w:hAnsi="仿宋" w:eastAsia="仿宋" w:cs="仿宋"/>
                <w:b/>
                <w:bCs/>
                <w:szCs w:val="21"/>
              </w:rPr>
              <w:t>学时</w:t>
            </w:r>
          </w:p>
        </w:tc>
        <w:tc>
          <w:tcPr>
            <w:tcW w:w="540" w:type="dxa"/>
            <w:vAlign w:val="center"/>
          </w:tcPr>
          <w:p w14:paraId="559383AC">
            <w:pPr>
              <w:jc w:val="center"/>
              <w:rPr>
                <w:rFonts w:ascii="仿宋" w:hAnsi="仿宋" w:eastAsia="仿宋" w:cs="仿宋"/>
                <w:b/>
                <w:bCs/>
                <w:szCs w:val="21"/>
              </w:rPr>
            </w:pPr>
            <w:r>
              <w:rPr>
                <w:rFonts w:hint="eastAsia" w:ascii="仿宋" w:hAnsi="仿宋" w:eastAsia="仿宋" w:cs="仿宋"/>
                <w:b/>
                <w:bCs/>
                <w:szCs w:val="21"/>
              </w:rPr>
              <w:t>学分</w:t>
            </w:r>
          </w:p>
        </w:tc>
      </w:tr>
      <w:tr w14:paraId="0A10C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shd w:val="clear" w:color="auto" w:fill="auto"/>
            <w:vAlign w:val="center"/>
          </w:tcPr>
          <w:p w14:paraId="38833256">
            <w:pPr>
              <w:jc w:val="center"/>
              <w:rPr>
                <w:rFonts w:hint="eastAsia" w:ascii="仿宋" w:hAnsi="仿宋" w:eastAsia="仿宋" w:cs="仿宋"/>
                <w:b/>
                <w:bCs/>
                <w:color w:val="auto"/>
                <w:kern w:val="2"/>
                <w:sz w:val="21"/>
                <w:szCs w:val="21"/>
                <w:lang w:val="en-US" w:eastAsia="zh-CN" w:bidi="ar-SA"/>
              </w:rPr>
            </w:pPr>
            <w:r>
              <w:rPr>
                <w:rFonts w:hint="eastAsia" w:ascii="仿宋" w:hAnsi="仿宋" w:eastAsia="仿宋" w:cs="仿宋"/>
                <w:b w:val="0"/>
                <w:bCs w:val="0"/>
                <w:color w:val="auto"/>
                <w:szCs w:val="21"/>
                <w:lang w:val="en-US" w:eastAsia="zh-CN"/>
              </w:rPr>
              <w:t>1</w:t>
            </w:r>
          </w:p>
        </w:tc>
        <w:tc>
          <w:tcPr>
            <w:tcW w:w="1763" w:type="dxa"/>
            <w:shd w:val="clear" w:color="auto" w:fill="auto"/>
            <w:vAlign w:val="center"/>
          </w:tcPr>
          <w:p w14:paraId="29CBAAE0">
            <w:pPr>
              <w:jc w:val="center"/>
              <w:rPr>
                <w:rFonts w:hint="eastAsia" w:ascii="仿宋" w:hAnsi="仿宋" w:eastAsia="仿宋" w:cs="仿宋"/>
                <w:b/>
                <w:bCs/>
                <w:color w:val="auto"/>
                <w:kern w:val="2"/>
                <w:sz w:val="21"/>
                <w:szCs w:val="21"/>
                <w:lang w:val="en-US" w:eastAsia="zh-CN" w:bidi="ar-SA"/>
              </w:rPr>
            </w:pPr>
            <w:r>
              <w:rPr>
                <w:rFonts w:hint="eastAsia" w:ascii="仿宋" w:hAnsi="仿宋" w:eastAsia="仿宋"/>
                <w:b/>
                <w:color w:val="auto"/>
                <w:sz w:val="24"/>
              </w:rPr>
              <w:t>安装工程</w:t>
            </w:r>
            <w:r>
              <w:rPr>
                <w:rFonts w:hint="eastAsia" w:ascii="仿宋" w:hAnsi="仿宋" w:eastAsia="仿宋"/>
                <w:b/>
                <w:color w:val="auto"/>
                <w:sz w:val="24"/>
                <w:lang w:val="en-US" w:eastAsia="zh-CN"/>
              </w:rPr>
              <w:t>计量与计价</w:t>
            </w:r>
          </w:p>
        </w:tc>
        <w:tc>
          <w:tcPr>
            <w:tcW w:w="5264" w:type="dxa"/>
            <w:shd w:val="clear" w:color="auto" w:fill="auto"/>
            <w:vAlign w:val="center"/>
          </w:tcPr>
          <w:p w14:paraId="60D8A0AD">
            <w:pPr>
              <w:spacing w:line="440" w:lineRule="exact"/>
              <w:jc w:val="left"/>
              <w:rPr>
                <w:rFonts w:hint="eastAsia" w:ascii="仿宋" w:hAnsi="仿宋" w:eastAsia="仿宋"/>
                <w:color w:val="auto"/>
                <w:sz w:val="24"/>
                <w:lang w:val="en-US" w:eastAsia="en-US"/>
              </w:rPr>
            </w:pPr>
            <w:r>
              <w:rPr>
                <w:rFonts w:hint="eastAsia" w:ascii="仿宋" w:hAnsi="仿宋" w:eastAsia="仿宋"/>
                <w:color w:val="auto"/>
                <w:sz w:val="24"/>
                <w:lang w:val="en-US" w:eastAsia="en-US"/>
              </w:rPr>
              <w:t>1）安装工程预算定额的内容、使用与换算；安装工程费用划分与计算；</w:t>
            </w:r>
          </w:p>
          <w:p w14:paraId="5BE1C074">
            <w:pPr>
              <w:spacing w:line="440" w:lineRule="exact"/>
              <w:jc w:val="left"/>
              <w:rPr>
                <w:rFonts w:hint="eastAsia" w:ascii="仿宋" w:hAnsi="仿宋" w:eastAsia="仿宋"/>
                <w:color w:val="auto"/>
                <w:sz w:val="24"/>
                <w:lang w:val="en-US" w:eastAsia="en-US"/>
              </w:rPr>
            </w:pPr>
            <w:r>
              <w:rPr>
                <w:rFonts w:hint="eastAsia" w:ascii="仿宋" w:hAnsi="仿宋" w:eastAsia="仿宋"/>
                <w:color w:val="auto"/>
                <w:sz w:val="24"/>
                <w:lang w:val="en-US" w:eastAsia="en-US"/>
              </w:rPr>
              <w:t>2）给水安装工程量、排水工程量、消火栓工程 量、消防自动喷淋系统工程量、空调系统工程量、电气照明系统工程量、防雷接地系统工程量、网络系统工程量、动力配电系统工程量；</w:t>
            </w:r>
          </w:p>
          <w:p w14:paraId="17AB5343">
            <w:pPr>
              <w:spacing w:line="440" w:lineRule="exact"/>
              <w:jc w:val="left"/>
              <w:rPr>
                <w:rFonts w:hint="eastAsia" w:ascii="仿宋" w:hAnsi="仿宋" w:eastAsia="仿宋"/>
                <w:color w:val="auto"/>
                <w:sz w:val="24"/>
                <w:lang w:val="en-US" w:eastAsia="en-US"/>
              </w:rPr>
            </w:pPr>
            <w:r>
              <w:rPr>
                <w:rFonts w:hint="eastAsia" w:ascii="仿宋" w:hAnsi="仿宋" w:eastAsia="仿宋"/>
                <w:color w:val="auto"/>
                <w:sz w:val="24"/>
                <w:lang w:val="en-US" w:eastAsia="en-US"/>
              </w:rPr>
              <w:t>3）分部分项工程费、措施项目费、其他项目费、规费与税金计算；</w:t>
            </w:r>
          </w:p>
          <w:p w14:paraId="07E479B0">
            <w:pPr>
              <w:spacing w:line="440" w:lineRule="exact"/>
              <w:jc w:val="left"/>
              <w:rPr>
                <w:rFonts w:hint="eastAsia" w:ascii="仿宋" w:hAnsi="仿宋" w:eastAsia="仿宋"/>
                <w:color w:val="auto"/>
                <w:sz w:val="24"/>
                <w:lang w:val="en-US" w:eastAsia="en-US"/>
              </w:rPr>
            </w:pPr>
            <w:r>
              <w:rPr>
                <w:rFonts w:hint="eastAsia" w:ascii="仿宋" w:hAnsi="仿宋" w:eastAsia="仿宋"/>
                <w:color w:val="auto"/>
                <w:sz w:val="24"/>
                <w:lang w:val="en-US" w:eastAsia="en-US"/>
              </w:rPr>
              <w:t>4）编制安装工程预算</w:t>
            </w:r>
          </w:p>
          <w:p w14:paraId="6CBA2556">
            <w:pPr>
              <w:spacing w:line="440" w:lineRule="exact"/>
              <w:jc w:val="left"/>
              <w:rPr>
                <w:rFonts w:hint="eastAsia" w:ascii="仿宋" w:hAnsi="仿宋" w:eastAsia="仿宋"/>
                <w:color w:val="auto"/>
                <w:sz w:val="24"/>
                <w:lang w:val="en-US" w:eastAsia="zh-CN"/>
              </w:rPr>
            </w:pPr>
            <w:r>
              <w:rPr>
                <w:rFonts w:hint="eastAsia" w:ascii="仿宋" w:hAnsi="仿宋" w:eastAsia="仿宋"/>
                <w:color w:val="auto"/>
                <w:sz w:val="24"/>
                <w:lang w:val="en-US" w:eastAsia="zh-CN"/>
              </w:rPr>
              <w:t>达到如下要求：</w:t>
            </w:r>
          </w:p>
          <w:p w14:paraId="35560A9F">
            <w:pPr>
              <w:spacing w:line="440" w:lineRule="exact"/>
              <w:jc w:val="left"/>
              <w:rPr>
                <w:rFonts w:hint="eastAsia" w:ascii="仿宋" w:hAnsi="仿宋" w:eastAsia="仿宋"/>
                <w:color w:val="auto"/>
                <w:sz w:val="24"/>
                <w:lang w:val="en-US" w:eastAsia="en-US"/>
              </w:rPr>
            </w:pPr>
            <w:r>
              <w:rPr>
                <w:rFonts w:hint="eastAsia" w:ascii="仿宋" w:hAnsi="仿宋" w:eastAsia="仿宋"/>
                <w:color w:val="auto"/>
                <w:sz w:val="24"/>
                <w:lang w:val="en-US" w:eastAsia="en-US"/>
              </w:rPr>
              <w:t>1能熟练进行定额计价与清单计价下的安装工程工程量计算；</w:t>
            </w:r>
          </w:p>
          <w:p w14:paraId="4CFC5AEF">
            <w:pPr>
              <w:spacing w:line="440" w:lineRule="exact"/>
              <w:jc w:val="left"/>
              <w:rPr>
                <w:rFonts w:hint="eastAsia" w:ascii="仿宋" w:hAnsi="仿宋" w:eastAsia="仿宋"/>
                <w:color w:val="auto"/>
                <w:sz w:val="24"/>
                <w:lang w:val="en-US" w:eastAsia="en-US"/>
              </w:rPr>
            </w:pPr>
            <w:r>
              <w:rPr>
                <w:rFonts w:hint="eastAsia" w:ascii="仿宋" w:hAnsi="仿宋" w:eastAsia="仿宋"/>
                <w:color w:val="auto"/>
                <w:sz w:val="24"/>
                <w:lang w:val="en-US" w:eastAsia="en-US"/>
              </w:rPr>
              <w:t>2会确定综合单价；</w:t>
            </w:r>
          </w:p>
          <w:p w14:paraId="29CE364D">
            <w:pPr>
              <w:spacing w:line="440" w:lineRule="exact"/>
              <w:jc w:val="left"/>
              <w:rPr>
                <w:rFonts w:hint="eastAsia" w:ascii="仿宋" w:hAnsi="仿宋" w:eastAsia="仿宋"/>
                <w:color w:val="auto"/>
                <w:sz w:val="24"/>
                <w:lang w:val="en-US" w:eastAsia="en-US"/>
              </w:rPr>
            </w:pPr>
            <w:r>
              <w:rPr>
                <w:rFonts w:hint="eastAsia" w:ascii="仿宋" w:hAnsi="仿宋" w:eastAsia="仿宋"/>
                <w:color w:val="auto"/>
                <w:sz w:val="24"/>
                <w:lang w:val="en-US" w:eastAsia="en-US"/>
              </w:rPr>
              <w:t>3能编制安装工程工程量清单报价书；</w:t>
            </w:r>
          </w:p>
          <w:p w14:paraId="4A49EA6D">
            <w:pPr>
              <w:spacing w:line="440" w:lineRule="exact"/>
              <w:jc w:val="left"/>
              <w:rPr>
                <w:rFonts w:hint="eastAsia" w:ascii="仿宋" w:hAnsi="仿宋" w:eastAsia="仿宋" w:cs="Times New Roman"/>
                <w:color w:val="auto"/>
                <w:kern w:val="2"/>
                <w:sz w:val="24"/>
                <w:szCs w:val="24"/>
                <w:lang w:val="en-US" w:eastAsia="zh-CN" w:bidi="ar-SA"/>
              </w:rPr>
            </w:pPr>
            <w:r>
              <w:rPr>
                <w:rFonts w:hint="eastAsia" w:ascii="仿宋" w:hAnsi="仿宋" w:eastAsia="仿宋"/>
                <w:color w:val="auto"/>
                <w:sz w:val="24"/>
                <w:lang w:val="en-US" w:eastAsia="en-US"/>
              </w:rPr>
              <w:t>4能适应工程管理中对造价知识的要求，并编制安装工程竣工结算书。</w:t>
            </w:r>
          </w:p>
        </w:tc>
        <w:tc>
          <w:tcPr>
            <w:tcW w:w="449" w:type="dxa"/>
            <w:shd w:val="clear" w:color="auto" w:fill="auto"/>
            <w:vAlign w:val="center"/>
          </w:tcPr>
          <w:p w14:paraId="2582F693">
            <w:pPr>
              <w:jc w:val="center"/>
              <w:rPr>
                <w:rFonts w:hint="eastAsia" w:ascii="仿宋" w:hAnsi="仿宋" w:eastAsia="仿宋" w:cs="仿宋"/>
                <w:b/>
                <w:bCs/>
                <w:color w:val="auto"/>
                <w:kern w:val="2"/>
                <w:sz w:val="21"/>
                <w:szCs w:val="21"/>
                <w:lang w:val="en-US" w:eastAsia="zh-CN" w:bidi="ar-SA"/>
              </w:rPr>
            </w:pPr>
            <w:r>
              <w:rPr>
                <w:rFonts w:hint="eastAsia" w:ascii="仿宋" w:hAnsi="仿宋" w:eastAsia="仿宋" w:cs="仿宋"/>
                <w:b/>
                <w:bCs/>
                <w:color w:val="auto"/>
                <w:szCs w:val="21"/>
                <w:lang w:val="en-US" w:eastAsia="zh-CN"/>
              </w:rPr>
              <w:t>72</w:t>
            </w:r>
          </w:p>
        </w:tc>
        <w:tc>
          <w:tcPr>
            <w:tcW w:w="540" w:type="dxa"/>
            <w:shd w:val="clear" w:color="auto" w:fill="auto"/>
            <w:vAlign w:val="center"/>
          </w:tcPr>
          <w:p w14:paraId="437DDB25">
            <w:pPr>
              <w:jc w:val="center"/>
              <w:rPr>
                <w:rFonts w:hint="eastAsia" w:ascii="仿宋" w:hAnsi="仿宋" w:eastAsia="仿宋" w:cs="仿宋"/>
                <w:b/>
                <w:bCs/>
                <w:color w:val="auto"/>
                <w:kern w:val="2"/>
                <w:sz w:val="21"/>
                <w:szCs w:val="21"/>
                <w:lang w:val="en-US" w:eastAsia="zh-CN" w:bidi="ar-SA"/>
              </w:rPr>
            </w:pPr>
            <w:r>
              <w:rPr>
                <w:rFonts w:hint="eastAsia" w:ascii="仿宋" w:hAnsi="仿宋" w:eastAsia="仿宋" w:cs="仿宋"/>
                <w:b/>
                <w:bCs/>
                <w:color w:val="auto"/>
                <w:szCs w:val="21"/>
                <w:lang w:val="en-US" w:eastAsia="zh-CN"/>
              </w:rPr>
              <w:t>4.5</w:t>
            </w:r>
          </w:p>
        </w:tc>
      </w:tr>
      <w:tr w14:paraId="64C16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shd w:val="clear" w:color="auto" w:fill="auto"/>
            <w:vAlign w:val="center"/>
          </w:tcPr>
          <w:p w14:paraId="7F663912">
            <w:pPr>
              <w:jc w:val="center"/>
              <w:rPr>
                <w:rFonts w:hint="default" w:ascii="仿宋" w:hAnsi="仿宋" w:eastAsia="仿宋" w:cs="仿宋"/>
                <w:b/>
                <w:bCs/>
                <w:color w:val="4F81BD" w:themeColor="accent1"/>
                <w:szCs w:val="21"/>
                <w:lang w:val="en-US" w:eastAsia="zh-CN"/>
                <w14:textFill>
                  <w14:solidFill>
                    <w14:schemeClr w14:val="accent1"/>
                  </w14:solidFill>
                </w14:textFill>
              </w:rPr>
            </w:pPr>
            <w:r>
              <w:rPr>
                <w:rFonts w:hint="eastAsia" w:ascii="仿宋" w:hAnsi="仿宋" w:eastAsia="仿宋" w:cs="仿宋"/>
                <w:b/>
                <w:bCs/>
                <w:color w:val="4F81BD" w:themeColor="accent1"/>
                <w:szCs w:val="21"/>
                <w:lang w:val="en-US" w:eastAsia="zh-CN"/>
                <w14:textFill>
                  <w14:solidFill>
                    <w14:schemeClr w14:val="accent1"/>
                  </w14:solidFill>
                </w14:textFill>
              </w:rPr>
              <w:t>2</w:t>
            </w:r>
          </w:p>
        </w:tc>
        <w:tc>
          <w:tcPr>
            <w:tcW w:w="1763" w:type="dxa"/>
            <w:shd w:val="clear" w:color="auto" w:fill="auto"/>
            <w:vAlign w:val="center"/>
          </w:tcPr>
          <w:p w14:paraId="2B175408">
            <w:pPr>
              <w:jc w:val="center"/>
              <w:rPr>
                <w:rFonts w:hint="eastAsia" w:ascii="仿宋" w:hAnsi="仿宋" w:eastAsia="仿宋" w:cs="仿宋"/>
                <w:b/>
                <w:kern w:val="2"/>
                <w:sz w:val="24"/>
                <w:szCs w:val="24"/>
                <w:lang w:val="en-US" w:eastAsia="zh-CN" w:bidi="ar-SA"/>
              </w:rPr>
            </w:pPr>
            <w:r>
              <w:rPr>
                <w:rFonts w:hint="eastAsia" w:ascii="仿宋" w:hAnsi="仿宋" w:eastAsia="仿宋"/>
                <w:b/>
                <w:bCs/>
                <w:sz w:val="24"/>
              </w:rPr>
              <w:t>建筑</w:t>
            </w:r>
            <w:r>
              <w:rPr>
                <w:rFonts w:hint="eastAsia" w:ascii="仿宋" w:hAnsi="仿宋" w:eastAsia="仿宋"/>
                <w:b/>
                <w:bCs/>
                <w:sz w:val="24"/>
                <w:lang w:val="en-US" w:eastAsia="zh-CN"/>
              </w:rPr>
              <w:t>工程法律</w:t>
            </w:r>
            <w:r>
              <w:rPr>
                <w:rFonts w:hint="eastAsia" w:ascii="仿宋" w:hAnsi="仿宋" w:eastAsia="仿宋"/>
                <w:b/>
                <w:bCs/>
                <w:sz w:val="24"/>
              </w:rPr>
              <w:t>法规</w:t>
            </w:r>
          </w:p>
        </w:tc>
        <w:tc>
          <w:tcPr>
            <w:tcW w:w="5264" w:type="dxa"/>
            <w:shd w:val="clear" w:color="auto" w:fill="auto"/>
            <w:vAlign w:val="center"/>
          </w:tcPr>
          <w:p w14:paraId="33FB3660">
            <w:pPr>
              <w:spacing w:line="440" w:lineRule="exact"/>
              <w:ind w:firstLine="480" w:firstLineChars="200"/>
              <w:jc w:val="left"/>
              <w:rPr>
                <w:rFonts w:hint="eastAsia" w:ascii="仿宋" w:hAnsi="仿宋" w:eastAsia="仿宋"/>
                <w:sz w:val="24"/>
              </w:rPr>
            </w:pPr>
            <w:r>
              <w:rPr>
                <w:rFonts w:hint="eastAsia" w:ascii="仿宋" w:hAnsi="仿宋" w:eastAsia="仿宋"/>
                <w:sz w:val="24"/>
              </w:rPr>
              <w:t>概论、施工许可、发包与承包、招投标、合同、监理、安全生产、质量管理法律责任。根据该课程内容和工程造价专业学生特点，课程教学中灵活运用案例分析、分组讨论、启发引导等教学方法，引导学生积极思考、乐于实践、注重学生德智体美劳全面发展。学法、懂法、守法是从事建筑业应具备的基本条件。</w:t>
            </w:r>
          </w:p>
          <w:p w14:paraId="582CE24C">
            <w:pPr>
              <w:spacing w:line="440" w:lineRule="exact"/>
              <w:ind w:firstLine="480" w:firstLineChars="200"/>
              <w:jc w:val="left"/>
              <w:rPr>
                <w:rFonts w:hint="eastAsia" w:ascii="仿宋" w:hAnsi="仿宋" w:eastAsia="仿宋" w:cs="Times New Roman"/>
                <w:kern w:val="2"/>
                <w:sz w:val="24"/>
                <w:szCs w:val="24"/>
                <w:lang w:val="en-US" w:eastAsia="en-US" w:bidi="ar-SA"/>
              </w:rPr>
            </w:pPr>
            <w:r>
              <w:rPr>
                <w:rFonts w:hint="eastAsia" w:ascii="仿宋" w:hAnsi="仿宋" w:eastAsia="仿宋"/>
                <w:sz w:val="24"/>
              </w:rPr>
              <w:t>培养学生通过对建筑项目的分析，编制招标文件和投标文件等，培养学生</w:t>
            </w:r>
            <w:r>
              <w:rPr>
                <w:rFonts w:hint="eastAsia" w:ascii="仿宋" w:hAnsi="仿宋" w:eastAsia="仿宋"/>
                <w:sz w:val="24"/>
                <w:lang w:val="en-US" w:eastAsia="zh-CN"/>
              </w:rPr>
              <w:t>遵纪守法、</w:t>
            </w:r>
            <w:r>
              <w:rPr>
                <w:rFonts w:hint="eastAsia" w:ascii="仿宋" w:hAnsi="仿宋" w:eastAsia="仿宋"/>
                <w:sz w:val="24"/>
              </w:rPr>
              <w:t>发现问题解决问题的基本能力以及创新能力。</w:t>
            </w:r>
          </w:p>
        </w:tc>
        <w:tc>
          <w:tcPr>
            <w:tcW w:w="449" w:type="dxa"/>
            <w:shd w:val="clear" w:color="auto" w:fill="auto"/>
            <w:vAlign w:val="center"/>
          </w:tcPr>
          <w:p w14:paraId="3A3B446A">
            <w:pPr>
              <w:jc w:val="center"/>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40</w:t>
            </w:r>
          </w:p>
        </w:tc>
        <w:tc>
          <w:tcPr>
            <w:tcW w:w="540" w:type="dxa"/>
            <w:shd w:val="clear" w:color="auto" w:fill="auto"/>
            <w:vAlign w:val="center"/>
          </w:tcPr>
          <w:p w14:paraId="5B1A058C">
            <w:pPr>
              <w:jc w:val="center"/>
              <w:rPr>
                <w:rFonts w:hint="default" w:ascii="仿宋" w:hAnsi="仿宋" w:eastAsia="仿宋" w:cs="仿宋"/>
                <w:b/>
                <w:bCs/>
                <w:color w:val="4F81BD" w:themeColor="accent1"/>
                <w:kern w:val="2"/>
                <w:sz w:val="21"/>
                <w:szCs w:val="21"/>
                <w:lang w:val="en-US" w:eastAsia="zh-CN" w:bidi="ar-SA"/>
                <w14:textFill>
                  <w14:solidFill>
                    <w14:schemeClr w14:val="accent1"/>
                  </w14:solidFill>
                </w14:textFill>
              </w:rPr>
            </w:pPr>
            <w:r>
              <w:rPr>
                <w:rFonts w:hint="eastAsia" w:ascii="仿宋" w:hAnsi="仿宋" w:eastAsia="仿宋" w:cs="仿宋"/>
                <w:b/>
                <w:bCs/>
                <w:color w:val="4F81BD" w:themeColor="accent1"/>
                <w:kern w:val="2"/>
                <w:sz w:val="21"/>
                <w:szCs w:val="21"/>
                <w:lang w:val="en-US" w:eastAsia="zh-CN" w:bidi="ar-SA"/>
                <w14:textFill>
                  <w14:solidFill>
                    <w14:schemeClr w14:val="accent1"/>
                  </w14:solidFill>
                </w14:textFill>
              </w:rPr>
              <w:t>2.5</w:t>
            </w:r>
          </w:p>
        </w:tc>
      </w:tr>
      <w:tr w14:paraId="563CD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shd w:val="clear" w:color="auto" w:fill="auto"/>
            <w:vAlign w:val="center"/>
          </w:tcPr>
          <w:p w14:paraId="42932872">
            <w:pPr>
              <w:jc w:val="center"/>
              <w:rPr>
                <w:rFonts w:hint="default" w:ascii="仿宋" w:hAnsi="仿宋" w:eastAsia="仿宋" w:cs="仿宋"/>
                <w:b/>
                <w:bCs/>
                <w:color w:val="4F81BD" w:themeColor="accent1"/>
                <w:szCs w:val="21"/>
                <w:lang w:val="en-US" w:eastAsia="zh-CN"/>
                <w14:textFill>
                  <w14:solidFill>
                    <w14:schemeClr w14:val="accent1"/>
                  </w14:solidFill>
                </w14:textFill>
              </w:rPr>
            </w:pPr>
            <w:r>
              <w:rPr>
                <w:rFonts w:hint="eastAsia" w:ascii="仿宋" w:hAnsi="仿宋" w:eastAsia="仿宋" w:cs="仿宋"/>
                <w:b/>
                <w:bCs/>
                <w:color w:val="4F81BD" w:themeColor="accent1"/>
                <w:szCs w:val="21"/>
                <w:lang w:val="en-US" w:eastAsia="zh-CN"/>
                <w14:textFill>
                  <w14:solidFill>
                    <w14:schemeClr w14:val="accent1"/>
                  </w14:solidFill>
                </w14:textFill>
              </w:rPr>
              <w:t>3</w:t>
            </w:r>
          </w:p>
        </w:tc>
        <w:tc>
          <w:tcPr>
            <w:tcW w:w="1763" w:type="dxa"/>
            <w:shd w:val="clear" w:color="auto" w:fill="auto"/>
            <w:vAlign w:val="center"/>
          </w:tcPr>
          <w:p w14:paraId="33B782AE">
            <w:pPr>
              <w:jc w:val="center"/>
              <w:rPr>
                <w:rFonts w:hint="eastAsia" w:ascii="仿宋" w:hAnsi="仿宋" w:eastAsia="仿宋" w:cs="仿宋"/>
                <w:b/>
                <w:bCs/>
                <w:kern w:val="2"/>
                <w:sz w:val="21"/>
                <w:szCs w:val="21"/>
                <w:lang w:val="en-US" w:eastAsia="zh-CN" w:bidi="ar-SA"/>
              </w:rPr>
            </w:pPr>
            <w:r>
              <w:rPr>
                <w:rFonts w:hint="eastAsia" w:ascii="仿宋" w:hAnsi="仿宋" w:eastAsia="仿宋"/>
                <w:b/>
                <w:sz w:val="24"/>
                <w:lang w:val="en-US" w:eastAsia="zh-CN"/>
              </w:rPr>
              <w:t>钢筋工程计量</w:t>
            </w:r>
          </w:p>
        </w:tc>
        <w:tc>
          <w:tcPr>
            <w:tcW w:w="5264" w:type="dxa"/>
            <w:shd w:val="clear" w:color="auto" w:fill="auto"/>
            <w:vAlign w:val="center"/>
          </w:tcPr>
          <w:p w14:paraId="5E54C768">
            <w:pPr>
              <w:spacing w:line="440" w:lineRule="exact"/>
              <w:ind w:firstLine="480" w:firstLineChars="200"/>
              <w:jc w:val="left"/>
              <w:rPr>
                <w:rFonts w:hint="eastAsia" w:ascii="仿宋" w:hAnsi="仿宋" w:eastAsia="仿宋" w:cs="Calibri"/>
                <w:sz w:val="24"/>
                <w:lang w:val="en-US" w:eastAsia="zh-CN"/>
              </w:rPr>
            </w:pPr>
            <w:r>
              <w:rPr>
                <w:rFonts w:hint="eastAsia" w:ascii="仿宋" w:hAnsi="仿宋" w:eastAsia="仿宋"/>
                <w:sz w:val="24"/>
              </w:rPr>
              <w:t>《平法识图与节点构造（含装配式节点）》以传统建筑</w:t>
            </w:r>
            <w:r>
              <w:rPr>
                <w:rFonts w:hint="eastAsia" w:ascii="仿宋" w:hAnsi="仿宋" w:eastAsia="仿宋"/>
                <w:sz w:val="24"/>
                <w:lang w:val="en-US" w:eastAsia="zh-CN"/>
              </w:rPr>
              <w:t>22</w:t>
            </w:r>
            <w:r>
              <w:rPr>
                <w:rFonts w:hint="eastAsia" w:ascii="仿宋" w:hAnsi="仿宋" w:eastAsia="仿宋"/>
                <w:sz w:val="24"/>
              </w:rPr>
              <w:t>G101系列平法图集的节点构造为基础，</w:t>
            </w:r>
            <w:r>
              <w:rPr>
                <w:rFonts w:hint="eastAsia" w:ascii="仿宋" w:hAnsi="仿宋" w:eastAsia="仿宋"/>
                <w:sz w:val="24"/>
                <w:lang w:val="en-US" w:eastAsia="zh-CN"/>
              </w:rPr>
              <w:t>包含</w:t>
            </w:r>
            <w:r>
              <w:rPr>
                <w:rFonts w:hint="eastAsia" w:ascii="仿宋" w:hAnsi="仿宋" w:eastAsia="仿宋"/>
                <w:sz w:val="24"/>
              </w:rPr>
              <w:t>装配式建筑G310系列图集的相关内容</w:t>
            </w:r>
            <w:r>
              <w:rPr>
                <w:rFonts w:hint="eastAsia" w:ascii="仿宋" w:hAnsi="仿宋" w:eastAsia="仿宋"/>
                <w:sz w:val="24"/>
                <w:lang w:eastAsia="zh-CN"/>
              </w:rPr>
              <w:t>。</w:t>
            </w:r>
            <w:r>
              <w:rPr>
                <w:rFonts w:hint="eastAsia" w:ascii="仿宋" w:hAnsi="仿宋" w:eastAsia="仿宋"/>
                <w:sz w:val="24"/>
              </w:rPr>
              <w:t>主要内容包括绪论、基础平法识图、梁构件平法识图、柱构件平法识图、板构件平法识图、剪力墙平法识图、现浇混凝土板式楼梯平法识图、装配式钢筋混凝土板式楼梯平法识图等，涵盖了传统建筑和装配式建筑中常用的节点构造类型。</w:t>
            </w:r>
            <w:r>
              <w:rPr>
                <w:rFonts w:hint="eastAsia" w:ascii="仿宋" w:hAnsi="仿宋" w:eastAsia="仿宋" w:cs="Calibri"/>
                <w:sz w:val="24"/>
              </w:rPr>
              <w:t>通过完整的工程案例</w:t>
            </w:r>
            <w:r>
              <w:rPr>
                <w:rFonts w:hint="eastAsia" w:ascii="仿宋" w:hAnsi="仿宋" w:eastAsia="仿宋" w:cs="Calibri"/>
                <w:sz w:val="24"/>
                <w:lang w:eastAsia="zh-CN"/>
              </w:rPr>
              <w:t>，</w:t>
            </w:r>
            <w:r>
              <w:rPr>
                <w:rFonts w:hint="eastAsia" w:ascii="仿宋" w:hAnsi="仿宋" w:eastAsia="仿宋" w:cs="Calibri"/>
                <w:sz w:val="24"/>
                <w:lang w:val="en-US" w:eastAsia="zh-CN"/>
              </w:rPr>
              <w:t>要求学生达到以下要求：</w:t>
            </w:r>
          </w:p>
          <w:p w14:paraId="48681E65">
            <w:pPr>
              <w:keepNext w:val="0"/>
              <w:keepLines w:val="0"/>
              <w:pageBreakBefore w:val="0"/>
              <w:widowControl w:val="0"/>
              <w:kinsoku/>
              <w:wordWrap/>
              <w:overflowPunct/>
              <w:topLinePunct w:val="0"/>
              <w:autoSpaceDE/>
              <w:autoSpaceDN/>
              <w:bidi w:val="0"/>
              <w:adjustRightInd/>
              <w:snapToGrid/>
              <w:spacing w:line="440" w:lineRule="exact"/>
              <w:ind w:firstLine="0" w:firstLineChars="0"/>
              <w:jc w:val="left"/>
              <w:textAlignment w:val="auto"/>
              <w:rPr>
                <w:rFonts w:ascii="仿宋" w:hAnsi="仿宋" w:eastAsia="仿宋"/>
                <w:sz w:val="24"/>
              </w:rPr>
            </w:pPr>
            <w:r>
              <w:rPr>
                <w:rFonts w:hint="eastAsia" w:ascii="仿宋" w:hAnsi="仿宋" w:eastAsia="仿宋"/>
                <w:sz w:val="24"/>
              </w:rPr>
              <w:t>1）、能熟悉有关结构施工图平法制图规则有关标准规定的图示特点和表达方法;</w:t>
            </w:r>
          </w:p>
          <w:p w14:paraId="4B0CA3F9">
            <w:pPr>
              <w:keepNext w:val="0"/>
              <w:keepLines w:val="0"/>
              <w:pageBreakBefore w:val="0"/>
              <w:widowControl w:val="0"/>
              <w:kinsoku/>
              <w:wordWrap/>
              <w:overflowPunct/>
              <w:topLinePunct w:val="0"/>
              <w:autoSpaceDE/>
              <w:autoSpaceDN/>
              <w:bidi w:val="0"/>
              <w:adjustRightInd/>
              <w:snapToGrid/>
              <w:spacing w:line="440" w:lineRule="exact"/>
              <w:ind w:firstLine="0" w:firstLineChars="0"/>
              <w:jc w:val="left"/>
              <w:textAlignment w:val="auto"/>
              <w:rPr>
                <w:rFonts w:hint="eastAsia" w:ascii="仿宋" w:hAnsi="仿宋" w:eastAsia="仿宋"/>
                <w:sz w:val="24"/>
                <w:lang w:eastAsia="zh-CN"/>
              </w:rPr>
            </w:pPr>
            <w:r>
              <w:rPr>
                <w:rFonts w:hint="eastAsia" w:ascii="仿宋" w:hAnsi="仿宋" w:eastAsia="仿宋"/>
                <w:sz w:val="24"/>
              </w:rPr>
              <w:t>2）、能识读运用平法规则绘制的砼梁、板、柱、墙的结构施工图</w:t>
            </w:r>
            <w:r>
              <w:rPr>
                <w:rFonts w:hint="eastAsia" w:ascii="仿宋" w:hAnsi="仿宋" w:eastAsia="仿宋"/>
                <w:sz w:val="24"/>
                <w:lang w:eastAsia="zh-CN"/>
              </w:rPr>
              <w:t>；</w:t>
            </w:r>
          </w:p>
          <w:p w14:paraId="01FB53D1">
            <w:pPr>
              <w:keepNext w:val="0"/>
              <w:keepLines w:val="0"/>
              <w:pageBreakBefore w:val="0"/>
              <w:widowControl w:val="0"/>
              <w:kinsoku/>
              <w:wordWrap/>
              <w:overflowPunct/>
              <w:topLinePunct w:val="0"/>
              <w:autoSpaceDE/>
              <w:autoSpaceDN/>
              <w:bidi w:val="0"/>
              <w:adjustRightInd/>
              <w:snapToGrid/>
              <w:spacing w:line="440" w:lineRule="exact"/>
              <w:ind w:firstLine="0" w:firstLineChars="0"/>
              <w:jc w:val="left"/>
              <w:textAlignment w:val="auto"/>
              <w:rPr>
                <w:rFonts w:hint="eastAsia" w:ascii="仿宋" w:hAnsi="仿宋" w:eastAsia="仿宋"/>
                <w:sz w:val="24"/>
                <w:lang w:eastAsia="zh-CN"/>
              </w:rPr>
            </w:pPr>
            <w:r>
              <w:rPr>
                <w:rFonts w:hint="eastAsia" w:ascii="仿宋" w:hAnsi="仿宋" w:eastAsia="仿宋"/>
                <w:sz w:val="24"/>
              </w:rPr>
              <w:t>3）、能具备读懂框架结构,框-剪结构,剪力墙结构的施工图的能力</w:t>
            </w:r>
            <w:r>
              <w:rPr>
                <w:rFonts w:hint="eastAsia" w:ascii="仿宋" w:hAnsi="仿宋" w:eastAsia="仿宋"/>
                <w:sz w:val="24"/>
                <w:lang w:eastAsia="zh-CN"/>
              </w:rPr>
              <w:t>；</w:t>
            </w:r>
          </w:p>
          <w:p w14:paraId="3DAC71CB">
            <w:pPr>
              <w:keepNext w:val="0"/>
              <w:keepLines w:val="0"/>
              <w:pageBreakBefore w:val="0"/>
              <w:widowControl w:val="0"/>
              <w:kinsoku/>
              <w:wordWrap/>
              <w:overflowPunct/>
              <w:topLinePunct w:val="0"/>
              <w:autoSpaceDE/>
              <w:autoSpaceDN/>
              <w:bidi w:val="0"/>
              <w:adjustRightInd/>
              <w:snapToGrid/>
              <w:spacing w:line="440" w:lineRule="exact"/>
              <w:ind w:firstLine="0" w:firstLineChars="0"/>
              <w:jc w:val="left"/>
              <w:textAlignment w:val="auto"/>
              <w:rPr>
                <w:rFonts w:hint="eastAsia" w:ascii="仿宋" w:hAnsi="仿宋" w:eastAsia="仿宋"/>
                <w:sz w:val="24"/>
                <w:lang w:eastAsia="zh-CN"/>
              </w:rPr>
            </w:pPr>
            <w:r>
              <w:rPr>
                <w:rFonts w:hint="eastAsia" w:ascii="仿宋" w:hAnsi="仿宋" w:eastAsia="仿宋"/>
                <w:sz w:val="24"/>
              </w:rPr>
              <w:t>4）、能进行梁、柱、墙、板等构件的钢筋计算</w:t>
            </w:r>
            <w:r>
              <w:rPr>
                <w:rFonts w:hint="eastAsia" w:ascii="仿宋" w:hAnsi="仿宋" w:eastAsia="仿宋"/>
                <w:sz w:val="24"/>
                <w:lang w:eastAsia="zh-CN"/>
              </w:rPr>
              <w:t>；</w:t>
            </w:r>
          </w:p>
          <w:p w14:paraId="4D594F4F">
            <w:pPr>
              <w:keepNext w:val="0"/>
              <w:keepLines w:val="0"/>
              <w:pageBreakBefore w:val="0"/>
              <w:widowControl w:val="0"/>
              <w:kinsoku/>
              <w:wordWrap/>
              <w:overflowPunct/>
              <w:topLinePunct w:val="0"/>
              <w:autoSpaceDE/>
              <w:autoSpaceDN/>
              <w:bidi w:val="0"/>
              <w:adjustRightInd/>
              <w:snapToGrid/>
              <w:spacing w:line="440" w:lineRule="exact"/>
              <w:ind w:firstLine="0" w:firstLineChars="0"/>
              <w:jc w:val="left"/>
              <w:textAlignment w:val="auto"/>
              <w:rPr>
                <w:rFonts w:hint="eastAsia" w:ascii="仿宋" w:hAnsi="仿宋" w:eastAsia="仿宋" w:cs="Times New Roman"/>
                <w:kern w:val="2"/>
                <w:sz w:val="24"/>
                <w:szCs w:val="24"/>
                <w:lang w:val="en-US" w:eastAsia="en-US" w:bidi="ar-SA"/>
              </w:rPr>
            </w:pPr>
            <w:r>
              <w:rPr>
                <w:rFonts w:hint="eastAsia" w:ascii="仿宋" w:hAnsi="仿宋" w:eastAsia="仿宋"/>
                <w:sz w:val="24"/>
                <w:lang w:val="en-US" w:eastAsia="zh-CN"/>
              </w:rPr>
              <w:t>5</w:t>
            </w:r>
            <w:r>
              <w:rPr>
                <w:rFonts w:hint="eastAsia" w:ascii="仿宋" w:hAnsi="仿宋" w:eastAsia="仿宋"/>
                <w:sz w:val="24"/>
              </w:rPr>
              <w:t>）、</w:t>
            </w:r>
            <w:r>
              <w:rPr>
                <w:rFonts w:hint="eastAsia" w:ascii="仿宋" w:hAnsi="仿宋" w:eastAsia="仿宋"/>
                <w:sz w:val="24"/>
                <w:lang w:val="en-US" w:eastAsia="zh-CN"/>
              </w:rPr>
              <w:t>正确识别装配式建筑结构，读懂预制柱、叠合梁、叠合板、预制楼梯、预制其他构件施工图和现浇节点构造。</w:t>
            </w:r>
          </w:p>
        </w:tc>
        <w:tc>
          <w:tcPr>
            <w:tcW w:w="449" w:type="dxa"/>
            <w:shd w:val="clear" w:color="auto" w:fill="auto"/>
            <w:vAlign w:val="center"/>
          </w:tcPr>
          <w:p w14:paraId="1E1BB9E0">
            <w:pPr>
              <w:jc w:val="center"/>
              <w:rPr>
                <w:rFonts w:hint="eastAsia" w:ascii="仿宋" w:hAnsi="仿宋" w:eastAsia="仿宋" w:cs="仿宋"/>
                <w:b/>
                <w:bCs/>
                <w:kern w:val="2"/>
                <w:sz w:val="21"/>
                <w:szCs w:val="21"/>
                <w:lang w:val="en-US" w:eastAsia="zh-CN" w:bidi="ar-SA"/>
              </w:rPr>
            </w:pPr>
            <w:r>
              <w:rPr>
                <w:rFonts w:hint="eastAsia" w:ascii="仿宋" w:hAnsi="仿宋" w:eastAsia="仿宋" w:cs="仿宋"/>
                <w:b/>
                <w:bCs/>
                <w:szCs w:val="21"/>
                <w:lang w:val="en-US" w:eastAsia="zh-CN"/>
              </w:rPr>
              <w:t>72</w:t>
            </w:r>
          </w:p>
        </w:tc>
        <w:tc>
          <w:tcPr>
            <w:tcW w:w="540" w:type="dxa"/>
            <w:shd w:val="clear" w:color="auto" w:fill="auto"/>
            <w:vAlign w:val="center"/>
          </w:tcPr>
          <w:p w14:paraId="57C25D49">
            <w:pPr>
              <w:jc w:val="center"/>
              <w:rPr>
                <w:rFonts w:hint="default" w:ascii="仿宋" w:hAnsi="仿宋" w:eastAsia="仿宋" w:cs="仿宋"/>
                <w:b/>
                <w:bCs/>
                <w:color w:val="auto"/>
                <w:kern w:val="2"/>
                <w:sz w:val="21"/>
                <w:szCs w:val="21"/>
                <w:lang w:val="en-US" w:eastAsia="zh-CN" w:bidi="ar-SA"/>
              </w:rPr>
            </w:pPr>
            <w:r>
              <w:rPr>
                <w:rFonts w:hint="eastAsia" w:ascii="仿宋" w:hAnsi="仿宋" w:eastAsia="仿宋" w:cs="仿宋"/>
                <w:b/>
                <w:bCs/>
                <w:color w:val="auto"/>
                <w:kern w:val="2"/>
                <w:sz w:val="21"/>
                <w:szCs w:val="21"/>
                <w:lang w:val="en-US" w:eastAsia="zh-CN" w:bidi="ar-SA"/>
              </w:rPr>
              <w:t>4.5</w:t>
            </w:r>
          </w:p>
        </w:tc>
      </w:tr>
      <w:tr w14:paraId="6A7A8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shd w:val="clear" w:color="auto" w:fill="auto"/>
            <w:vAlign w:val="center"/>
          </w:tcPr>
          <w:p w14:paraId="5ED41CD5">
            <w:pPr>
              <w:jc w:val="center"/>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4</w:t>
            </w:r>
          </w:p>
        </w:tc>
        <w:tc>
          <w:tcPr>
            <w:tcW w:w="1763" w:type="dxa"/>
            <w:shd w:val="clear" w:color="auto" w:fill="auto"/>
            <w:vAlign w:val="center"/>
          </w:tcPr>
          <w:p w14:paraId="3401078D">
            <w:pPr>
              <w:jc w:val="center"/>
              <w:rPr>
                <w:rFonts w:hint="eastAsia" w:ascii="仿宋" w:hAnsi="仿宋" w:eastAsia="仿宋"/>
                <w:b/>
                <w:sz w:val="24"/>
                <w:lang w:eastAsia="zh-CN"/>
              </w:rPr>
            </w:pPr>
          </w:p>
          <w:p w14:paraId="7CCDADBB">
            <w:pPr>
              <w:jc w:val="center"/>
              <w:rPr>
                <w:rFonts w:hint="eastAsia" w:ascii="仿宋" w:hAnsi="仿宋" w:eastAsia="仿宋"/>
                <w:b/>
                <w:sz w:val="24"/>
                <w:lang w:eastAsia="zh-CN"/>
              </w:rPr>
            </w:pPr>
          </w:p>
          <w:p w14:paraId="148BC8E7">
            <w:pPr>
              <w:jc w:val="center"/>
              <w:rPr>
                <w:rFonts w:hint="eastAsia" w:ascii="仿宋" w:hAnsi="仿宋" w:eastAsia="仿宋"/>
                <w:b/>
                <w:sz w:val="24"/>
                <w:lang w:eastAsia="zh-CN"/>
              </w:rPr>
            </w:pPr>
          </w:p>
          <w:p w14:paraId="09BE2690">
            <w:pPr>
              <w:jc w:val="center"/>
              <w:rPr>
                <w:rFonts w:hint="eastAsia" w:ascii="仿宋" w:hAnsi="仿宋" w:eastAsia="仿宋"/>
                <w:b/>
                <w:sz w:val="24"/>
                <w:lang w:eastAsia="zh-CN"/>
              </w:rPr>
            </w:pPr>
          </w:p>
          <w:p w14:paraId="58B31970">
            <w:pPr>
              <w:jc w:val="center"/>
              <w:rPr>
                <w:rFonts w:hint="eastAsia" w:ascii="仿宋" w:hAnsi="仿宋" w:eastAsia="仿宋"/>
                <w:b/>
                <w:sz w:val="24"/>
                <w:lang w:eastAsia="zh-CN"/>
              </w:rPr>
            </w:pPr>
          </w:p>
          <w:p w14:paraId="45A23E45">
            <w:pPr>
              <w:jc w:val="center"/>
              <w:rPr>
                <w:rFonts w:hint="eastAsia" w:ascii="仿宋" w:hAnsi="仿宋" w:eastAsia="仿宋"/>
                <w:b/>
                <w:sz w:val="24"/>
                <w:lang w:eastAsia="zh-CN"/>
              </w:rPr>
            </w:pPr>
          </w:p>
          <w:p w14:paraId="2E3EAABA">
            <w:pPr>
              <w:jc w:val="center"/>
              <w:rPr>
                <w:rFonts w:hint="eastAsia" w:ascii="仿宋" w:hAnsi="仿宋" w:eastAsia="仿宋" w:cs="仿宋"/>
                <w:b/>
                <w:bCs/>
                <w:kern w:val="2"/>
                <w:sz w:val="21"/>
                <w:szCs w:val="21"/>
                <w:lang w:val="en-US" w:eastAsia="zh-CN" w:bidi="ar-SA"/>
              </w:rPr>
            </w:pPr>
            <w:r>
              <w:rPr>
                <w:rFonts w:hint="eastAsia" w:ascii="仿宋" w:hAnsi="仿宋" w:eastAsia="仿宋"/>
                <w:b/>
                <w:sz w:val="24"/>
                <w:lang w:eastAsia="zh-CN"/>
              </w:rPr>
              <w:t>建筑设备安装工艺与识图</w:t>
            </w:r>
          </w:p>
        </w:tc>
        <w:tc>
          <w:tcPr>
            <w:tcW w:w="5264" w:type="dxa"/>
            <w:shd w:val="clear" w:color="auto" w:fill="auto"/>
            <w:vAlign w:val="center"/>
          </w:tcPr>
          <w:p w14:paraId="6A6D9671">
            <w:pPr>
              <w:spacing w:line="440" w:lineRule="exact"/>
              <w:ind w:firstLine="480" w:firstLineChars="200"/>
              <w:jc w:val="left"/>
              <w:rPr>
                <w:rFonts w:hint="eastAsia"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本课程从培养技术应用型人才的总目标出发，对基本理论的讲授以应用为目的，教学内容以“必需、够用”为原则，注重反映基本概念和基本理论,尽可能做到理论与工程实际相联系,体现知识与能力的结合,力求体现职业教育的特点。在实践活动中，要注意培养学生对工作认真负责的严谨态度和热爱专业、积极进取的职业情感。为保证教学内容紧跟行业发展，与工程实际应用相一致,在课程开发过程中，注重深入施工现场进行调研，充分发挥企业兼职教师的作用，校企合作编制课程标准、整合教学内容，构建校企合作的课程框架。</w:t>
            </w:r>
          </w:p>
          <w:p w14:paraId="70E1EC54">
            <w:pPr>
              <w:spacing w:line="440" w:lineRule="exact"/>
              <w:ind w:firstLine="480" w:firstLineChars="200"/>
              <w:jc w:val="left"/>
              <w:rPr>
                <w:rFonts w:hint="eastAsia" w:ascii="仿宋" w:hAnsi="仿宋" w:eastAsia="仿宋" w:cs="Times New Roman"/>
                <w:kern w:val="2"/>
                <w:sz w:val="24"/>
                <w:szCs w:val="24"/>
                <w:lang w:val="en-US" w:eastAsia="zh-CN" w:bidi="ar-SA"/>
              </w:rPr>
            </w:pPr>
          </w:p>
          <w:p w14:paraId="060C359C">
            <w:pPr>
              <w:spacing w:line="440" w:lineRule="exact"/>
              <w:ind w:firstLine="480" w:firstLineChars="200"/>
              <w:jc w:val="left"/>
              <w:rPr>
                <w:rFonts w:hint="eastAsia" w:ascii="仿宋" w:hAnsi="仿宋" w:eastAsia="仿宋" w:cs="Times New Roman"/>
                <w:kern w:val="2"/>
                <w:sz w:val="24"/>
                <w:szCs w:val="24"/>
                <w:lang w:val="en-US" w:eastAsia="en-US" w:bidi="ar-SA"/>
              </w:rPr>
            </w:pPr>
          </w:p>
        </w:tc>
        <w:tc>
          <w:tcPr>
            <w:tcW w:w="449" w:type="dxa"/>
            <w:shd w:val="clear" w:color="auto" w:fill="auto"/>
            <w:vAlign w:val="center"/>
          </w:tcPr>
          <w:p w14:paraId="0AA2EE73">
            <w:pPr>
              <w:jc w:val="center"/>
              <w:rPr>
                <w:rFonts w:hint="eastAsia" w:ascii="仿宋" w:hAnsi="仿宋" w:eastAsia="仿宋" w:cs="仿宋"/>
                <w:b/>
                <w:bCs/>
                <w:kern w:val="2"/>
                <w:sz w:val="21"/>
                <w:szCs w:val="21"/>
                <w:lang w:val="en-US" w:eastAsia="zh-CN" w:bidi="ar-SA"/>
              </w:rPr>
            </w:pPr>
            <w:r>
              <w:rPr>
                <w:rFonts w:hint="eastAsia" w:ascii="仿宋" w:hAnsi="仿宋" w:eastAsia="仿宋" w:cs="仿宋"/>
                <w:b/>
                <w:bCs/>
                <w:szCs w:val="21"/>
                <w:lang w:val="en-US" w:eastAsia="zh-CN"/>
              </w:rPr>
              <w:t>36</w:t>
            </w:r>
          </w:p>
        </w:tc>
        <w:tc>
          <w:tcPr>
            <w:tcW w:w="540" w:type="dxa"/>
            <w:shd w:val="clear" w:color="auto" w:fill="auto"/>
            <w:vAlign w:val="center"/>
          </w:tcPr>
          <w:p w14:paraId="386AC83F">
            <w:pPr>
              <w:jc w:val="center"/>
              <w:rPr>
                <w:rFonts w:hint="default" w:ascii="仿宋" w:hAnsi="仿宋" w:eastAsia="仿宋" w:cs="仿宋"/>
                <w:b/>
                <w:bCs/>
                <w:color w:val="auto"/>
                <w:kern w:val="2"/>
                <w:sz w:val="21"/>
                <w:szCs w:val="21"/>
                <w:lang w:val="en-US" w:eastAsia="zh-CN" w:bidi="ar-SA"/>
              </w:rPr>
            </w:pPr>
            <w:r>
              <w:rPr>
                <w:rFonts w:hint="eastAsia" w:ascii="仿宋" w:hAnsi="仿宋" w:eastAsia="仿宋" w:cs="仿宋"/>
                <w:b/>
                <w:bCs/>
                <w:color w:val="auto"/>
                <w:kern w:val="2"/>
                <w:sz w:val="21"/>
                <w:szCs w:val="21"/>
                <w:lang w:val="en-US" w:eastAsia="zh-CN" w:bidi="ar-SA"/>
              </w:rPr>
              <w:t>2</w:t>
            </w:r>
          </w:p>
        </w:tc>
      </w:tr>
      <w:tr w14:paraId="65C71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shd w:val="clear" w:color="auto" w:fill="auto"/>
            <w:vAlign w:val="center"/>
          </w:tcPr>
          <w:p w14:paraId="51706776">
            <w:pPr>
              <w:jc w:val="center"/>
              <w:rPr>
                <w:rFonts w:hint="default" w:ascii="仿宋" w:hAnsi="仿宋" w:eastAsia="仿宋" w:cs="仿宋"/>
                <w:b/>
                <w:bCs/>
                <w:color w:val="auto"/>
                <w:kern w:val="2"/>
                <w:sz w:val="21"/>
                <w:szCs w:val="21"/>
                <w:lang w:val="en-US" w:eastAsia="zh-CN" w:bidi="ar-SA"/>
              </w:rPr>
            </w:pPr>
            <w:r>
              <w:rPr>
                <w:rFonts w:hint="eastAsia" w:ascii="仿宋" w:hAnsi="仿宋" w:eastAsia="仿宋" w:cs="仿宋"/>
                <w:b/>
                <w:bCs/>
                <w:color w:val="auto"/>
                <w:szCs w:val="21"/>
                <w:lang w:val="en-US" w:eastAsia="zh-CN"/>
              </w:rPr>
              <w:t>5</w:t>
            </w:r>
          </w:p>
        </w:tc>
        <w:tc>
          <w:tcPr>
            <w:tcW w:w="1763" w:type="dxa"/>
            <w:shd w:val="clear" w:color="auto" w:fill="auto"/>
            <w:vAlign w:val="center"/>
          </w:tcPr>
          <w:p w14:paraId="292773D4">
            <w:pPr>
              <w:jc w:val="center"/>
              <w:rPr>
                <w:rFonts w:hint="eastAsia" w:ascii="仿宋" w:hAnsi="仿宋" w:eastAsia="仿宋"/>
                <w:b/>
                <w:sz w:val="24"/>
                <w:lang w:eastAsia="zh-CN"/>
              </w:rPr>
            </w:pPr>
          </w:p>
          <w:p w14:paraId="144F3059">
            <w:pPr>
              <w:jc w:val="center"/>
              <w:rPr>
                <w:rFonts w:hint="eastAsia" w:ascii="仿宋" w:hAnsi="仿宋" w:eastAsia="仿宋"/>
                <w:b/>
                <w:sz w:val="24"/>
                <w:lang w:eastAsia="zh-CN"/>
              </w:rPr>
            </w:pPr>
          </w:p>
          <w:p w14:paraId="7ECFF0CD">
            <w:pPr>
              <w:jc w:val="center"/>
              <w:rPr>
                <w:rFonts w:hint="eastAsia" w:ascii="仿宋" w:hAnsi="仿宋" w:eastAsia="仿宋"/>
                <w:b/>
                <w:sz w:val="24"/>
                <w:lang w:eastAsia="zh-CN"/>
              </w:rPr>
            </w:pPr>
          </w:p>
          <w:p w14:paraId="3635F490">
            <w:pPr>
              <w:jc w:val="center"/>
              <w:rPr>
                <w:rFonts w:hint="eastAsia" w:ascii="仿宋" w:hAnsi="仿宋" w:eastAsia="仿宋"/>
                <w:b/>
                <w:sz w:val="24"/>
                <w:lang w:eastAsia="zh-CN"/>
              </w:rPr>
            </w:pPr>
          </w:p>
          <w:p w14:paraId="132A7D1D">
            <w:pPr>
              <w:jc w:val="center"/>
              <w:rPr>
                <w:rFonts w:hint="eastAsia" w:ascii="仿宋" w:hAnsi="仿宋" w:eastAsia="仿宋"/>
                <w:b/>
                <w:sz w:val="24"/>
                <w:lang w:eastAsia="zh-CN"/>
              </w:rPr>
            </w:pPr>
          </w:p>
          <w:p w14:paraId="32B96148">
            <w:pPr>
              <w:jc w:val="center"/>
              <w:rPr>
                <w:rFonts w:hint="eastAsia" w:ascii="仿宋" w:hAnsi="仿宋" w:eastAsia="仿宋"/>
                <w:b/>
                <w:sz w:val="24"/>
                <w:lang w:eastAsia="zh-CN"/>
              </w:rPr>
            </w:pPr>
          </w:p>
          <w:p w14:paraId="4D644995">
            <w:pPr>
              <w:jc w:val="center"/>
              <w:rPr>
                <w:rFonts w:hint="eastAsia" w:ascii="仿宋" w:hAnsi="仿宋" w:eastAsia="仿宋"/>
                <w:b/>
                <w:sz w:val="24"/>
                <w:lang w:eastAsia="zh-CN"/>
              </w:rPr>
            </w:pPr>
          </w:p>
          <w:p w14:paraId="4B453FEA">
            <w:pPr>
              <w:jc w:val="center"/>
              <w:rPr>
                <w:rFonts w:hint="eastAsia" w:ascii="仿宋" w:hAnsi="仿宋" w:eastAsia="仿宋" w:cs="仿宋"/>
                <w:b/>
                <w:bCs/>
                <w:kern w:val="2"/>
                <w:sz w:val="21"/>
                <w:szCs w:val="21"/>
                <w:lang w:val="en-US" w:eastAsia="zh-CN" w:bidi="ar-SA"/>
              </w:rPr>
            </w:pPr>
            <w:r>
              <w:rPr>
                <w:rFonts w:hint="eastAsia" w:ascii="仿宋" w:hAnsi="仿宋" w:eastAsia="仿宋"/>
                <w:b/>
                <w:sz w:val="24"/>
                <w:lang w:eastAsia="zh-CN"/>
              </w:rPr>
              <w:t>智能建造概论</w:t>
            </w:r>
          </w:p>
        </w:tc>
        <w:tc>
          <w:tcPr>
            <w:tcW w:w="5264" w:type="dxa"/>
            <w:shd w:val="clear" w:color="auto" w:fill="auto"/>
            <w:vAlign w:val="center"/>
          </w:tcPr>
          <w:p w14:paraId="3AC4F2DE">
            <w:pPr>
              <w:spacing w:line="440" w:lineRule="exact"/>
              <w:ind w:firstLine="480" w:firstLineChars="200"/>
              <w:jc w:val="left"/>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通过本课程的学习，学生将了解智能建造的基本概念和发展历程，掌握数字化建筑和信息建模的基本原理，熟悉虚拟设计与建造技术的应用，深入了解智能施工技术和建筑信息模型在工程实践中的作用，以及智能监测与控制在建筑运营管理中的应用。</w:t>
            </w:r>
          </w:p>
          <w:p w14:paraId="6555C4AB">
            <w:pPr>
              <w:spacing w:line="440" w:lineRule="exact"/>
              <w:ind w:firstLine="480" w:firstLineChars="200"/>
              <w:jc w:val="left"/>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课程教学内容将结合实际案例和最新研究成果，通过理论讲授、案例分析、实践操作等教学方式，培养学生的创新意识、团队协作能力和解决实际问题的能力。通过本课程的学习，学生将为未来从事智能建造领域的研究和实践奠定坚实的理论基础和技术能力。</w:t>
            </w:r>
          </w:p>
        </w:tc>
        <w:tc>
          <w:tcPr>
            <w:tcW w:w="449" w:type="dxa"/>
            <w:shd w:val="clear" w:color="auto" w:fill="auto"/>
            <w:vAlign w:val="center"/>
          </w:tcPr>
          <w:p w14:paraId="7B3C5454">
            <w:pPr>
              <w:jc w:val="center"/>
              <w:rPr>
                <w:rFonts w:hint="default" w:ascii="仿宋" w:hAnsi="仿宋" w:eastAsia="仿宋" w:cs="仿宋"/>
                <w:b/>
                <w:bCs/>
                <w:kern w:val="2"/>
                <w:sz w:val="21"/>
                <w:szCs w:val="21"/>
                <w:lang w:val="en-US" w:eastAsia="zh-CN" w:bidi="ar-SA"/>
              </w:rPr>
            </w:pPr>
            <w:r>
              <w:rPr>
                <w:rFonts w:hint="eastAsia" w:ascii="仿宋" w:hAnsi="仿宋" w:eastAsia="仿宋" w:cs="仿宋"/>
                <w:b/>
                <w:bCs/>
                <w:szCs w:val="21"/>
                <w:lang w:val="en-US" w:eastAsia="zh-CN"/>
              </w:rPr>
              <w:t>30</w:t>
            </w:r>
          </w:p>
        </w:tc>
        <w:tc>
          <w:tcPr>
            <w:tcW w:w="540" w:type="dxa"/>
            <w:shd w:val="clear" w:color="auto" w:fill="auto"/>
            <w:vAlign w:val="center"/>
          </w:tcPr>
          <w:p w14:paraId="7BC43EEB">
            <w:pPr>
              <w:jc w:val="center"/>
              <w:rPr>
                <w:rFonts w:hint="eastAsia" w:ascii="仿宋" w:hAnsi="仿宋" w:eastAsia="仿宋" w:cs="仿宋"/>
                <w:b/>
                <w:bCs/>
                <w:kern w:val="2"/>
                <w:sz w:val="21"/>
                <w:szCs w:val="21"/>
                <w:lang w:val="en-US" w:eastAsia="zh-CN" w:bidi="ar-SA"/>
              </w:rPr>
            </w:pPr>
            <w:r>
              <w:rPr>
                <w:rFonts w:hint="eastAsia" w:ascii="仿宋" w:hAnsi="仿宋" w:eastAsia="仿宋" w:cs="仿宋"/>
                <w:b/>
                <w:bCs/>
                <w:szCs w:val="21"/>
                <w:lang w:val="en-US" w:eastAsia="zh-CN"/>
              </w:rPr>
              <w:t>2</w:t>
            </w:r>
          </w:p>
        </w:tc>
      </w:tr>
      <w:tr w14:paraId="74796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shd w:val="clear" w:color="auto" w:fill="auto"/>
            <w:vAlign w:val="center"/>
          </w:tcPr>
          <w:p w14:paraId="2DDDF041">
            <w:pPr>
              <w:jc w:val="center"/>
              <w:rPr>
                <w:rFonts w:hint="default" w:ascii="仿宋" w:hAnsi="仿宋" w:eastAsia="仿宋" w:cs="仿宋"/>
                <w:b/>
                <w:bCs/>
                <w:color w:val="auto"/>
                <w:kern w:val="2"/>
                <w:sz w:val="21"/>
                <w:szCs w:val="21"/>
                <w:lang w:val="en-US" w:eastAsia="zh-CN" w:bidi="ar-SA"/>
              </w:rPr>
            </w:pPr>
            <w:r>
              <w:rPr>
                <w:rFonts w:hint="eastAsia" w:ascii="仿宋" w:hAnsi="仿宋" w:eastAsia="仿宋" w:cs="仿宋"/>
                <w:b/>
                <w:bCs/>
                <w:color w:val="auto"/>
                <w:szCs w:val="21"/>
                <w:lang w:val="en-US" w:eastAsia="zh-CN"/>
              </w:rPr>
              <w:t>6</w:t>
            </w:r>
          </w:p>
        </w:tc>
        <w:tc>
          <w:tcPr>
            <w:tcW w:w="1763" w:type="dxa"/>
            <w:shd w:val="clear" w:color="auto" w:fill="auto"/>
            <w:vAlign w:val="center"/>
          </w:tcPr>
          <w:p w14:paraId="4D5CA98E">
            <w:pPr>
              <w:jc w:val="center"/>
              <w:rPr>
                <w:rFonts w:hint="eastAsia" w:ascii="仿宋" w:hAnsi="仿宋" w:eastAsia="仿宋"/>
                <w:b/>
                <w:sz w:val="24"/>
                <w:lang w:eastAsia="zh-CN"/>
              </w:rPr>
            </w:pPr>
          </w:p>
          <w:p w14:paraId="4A482D78">
            <w:pPr>
              <w:jc w:val="center"/>
              <w:rPr>
                <w:rFonts w:hint="eastAsia" w:ascii="仿宋" w:hAnsi="仿宋" w:eastAsia="仿宋"/>
                <w:b/>
                <w:sz w:val="24"/>
                <w:lang w:eastAsia="zh-CN"/>
              </w:rPr>
            </w:pPr>
          </w:p>
          <w:p w14:paraId="3EDB14FA">
            <w:pPr>
              <w:jc w:val="center"/>
              <w:rPr>
                <w:rFonts w:hint="eastAsia" w:ascii="仿宋" w:hAnsi="仿宋" w:eastAsia="仿宋"/>
                <w:b/>
                <w:sz w:val="24"/>
                <w:lang w:eastAsia="zh-CN"/>
              </w:rPr>
            </w:pPr>
          </w:p>
          <w:p w14:paraId="4B246AC4">
            <w:pPr>
              <w:jc w:val="center"/>
              <w:rPr>
                <w:rFonts w:hint="eastAsia" w:ascii="仿宋" w:hAnsi="仿宋" w:eastAsia="仿宋"/>
                <w:b/>
                <w:sz w:val="24"/>
                <w:lang w:eastAsia="zh-CN"/>
              </w:rPr>
            </w:pPr>
          </w:p>
          <w:p w14:paraId="00ED6CFE">
            <w:pPr>
              <w:jc w:val="center"/>
              <w:rPr>
                <w:rFonts w:hint="eastAsia" w:ascii="仿宋" w:hAnsi="仿宋" w:eastAsia="仿宋"/>
                <w:b/>
                <w:sz w:val="24"/>
                <w:lang w:eastAsia="zh-CN"/>
              </w:rPr>
            </w:pPr>
          </w:p>
          <w:p w14:paraId="290B92CB">
            <w:pPr>
              <w:jc w:val="center"/>
              <w:rPr>
                <w:rFonts w:hint="eastAsia" w:ascii="仿宋" w:hAnsi="仿宋" w:eastAsia="仿宋"/>
                <w:b/>
                <w:sz w:val="24"/>
                <w:lang w:eastAsia="zh-CN"/>
              </w:rPr>
            </w:pPr>
          </w:p>
          <w:p w14:paraId="1FC236FC">
            <w:pPr>
              <w:jc w:val="center"/>
              <w:rPr>
                <w:rFonts w:hint="eastAsia" w:ascii="仿宋" w:hAnsi="仿宋" w:eastAsia="仿宋" w:cs="仿宋"/>
                <w:b/>
                <w:bCs/>
                <w:kern w:val="2"/>
                <w:sz w:val="21"/>
                <w:szCs w:val="21"/>
                <w:lang w:val="en-US" w:eastAsia="zh-CN" w:bidi="ar-SA"/>
              </w:rPr>
            </w:pPr>
            <w:r>
              <w:rPr>
                <w:rFonts w:hint="eastAsia" w:ascii="仿宋" w:hAnsi="仿宋" w:eastAsia="仿宋"/>
                <w:b/>
                <w:sz w:val="24"/>
                <w:lang w:eastAsia="zh-CN"/>
              </w:rPr>
              <w:t>建筑工程资料管理</w:t>
            </w:r>
          </w:p>
        </w:tc>
        <w:tc>
          <w:tcPr>
            <w:tcW w:w="5264" w:type="dxa"/>
            <w:shd w:val="clear" w:color="auto" w:fill="auto"/>
            <w:vAlign w:val="center"/>
          </w:tcPr>
          <w:p w14:paraId="58482DB5">
            <w:pPr>
              <w:spacing w:line="440" w:lineRule="exact"/>
              <w:ind w:firstLine="480" w:firstLineChars="200"/>
              <w:jc w:val="left"/>
              <w:rPr>
                <w:rFonts w:hint="eastAsia" w:ascii="仿宋" w:hAnsi="仿宋" w:eastAsia="仿宋" w:cs="Calibri"/>
                <w:kern w:val="2"/>
                <w:sz w:val="24"/>
                <w:szCs w:val="24"/>
                <w:lang w:val="en-US" w:eastAsia="zh-CN" w:bidi="ar-SA"/>
              </w:rPr>
            </w:pPr>
            <w:r>
              <w:rPr>
                <w:rFonts w:hint="eastAsia" w:ascii="仿宋" w:hAnsi="仿宋" w:eastAsia="仿宋" w:cs="Calibri"/>
                <w:kern w:val="2"/>
                <w:sz w:val="24"/>
                <w:szCs w:val="24"/>
                <w:lang w:val="en-US" w:eastAsia="zh-CN" w:bidi="ar-SA"/>
              </w:rPr>
              <w:t>资料管理基础知识、工程质量验收资料、建设工程文件归档管理、地基与基础工程资料、主体结构工程资料、屋面工程资料、建筑装饰装修工程资料、施工技术管理资料。该课程结构是以建筑工程施工资料的收集、整理、归档要求为主线，以建筑工程施工生产中资料管理为重点，培养学生协助管理建筑工程施工项目技术资料的能力。该课程学习领域按照工作过程进行设计，注重“教”与“学”的互动，采用工学结合和行动导向的教学方法，使学生真正领会职业岗位工作的主要内容，形成职业行动能力。</w:t>
            </w:r>
          </w:p>
        </w:tc>
        <w:tc>
          <w:tcPr>
            <w:tcW w:w="449" w:type="dxa"/>
            <w:shd w:val="clear" w:color="auto" w:fill="auto"/>
            <w:vAlign w:val="center"/>
          </w:tcPr>
          <w:p w14:paraId="1A1EA97F">
            <w:pPr>
              <w:jc w:val="center"/>
              <w:rPr>
                <w:rFonts w:hint="default" w:ascii="仿宋" w:hAnsi="仿宋" w:eastAsia="仿宋" w:cs="仿宋"/>
                <w:b/>
                <w:bCs/>
                <w:kern w:val="2"/>
                <w:sz w:val="21"/>
                <w:szCs w:val="21"/>
                <w:lang w:val="en-US" w:eastAsia="zh-CN" w:bidi="ar-SA"/>
              </w:rPr>
            </w:pPr>
            <w:r>
              <w:rPr>
                <w:rFonts w:hint="eastAsia" w:ascii="仿宋" w:hAnsi="仿宋" w:eastAsia="仿宋" w:cs="仿宋"/>
                <w:b/>
                <w:bCs/>
                <w:kern w:val="2"/>
                <w:sz w:val="21"/>
                <w:szCs w:val="21"/>
                <w:lang w:val="en-US" w:eastAsia="zh-CN" w:bidi="ar-SA"/>
              </w:rPr>
              <w:t>40</w:t>
            </w:r>
          </w:p>
        </w:tc>
        <w:tc>
          <w:tcPr>
            <w:tcW w:w="540" w:type="dxa"/>
            <w:shd w:val="clear" w:color="auto" w:fill="auto"/>
            <w:vAlign w:val="center"/>
          </w:tcPr>
          <w:p w14:paraId="4C0E0425">
            <w:pPr>
              <w:jc w:val="center"/>
              <w:rPr>
                <w:rFonts w:hint="default" w:ascii="仿宋" w:hAnsi="仿宋" w:eastAsia="仿宋" w:cs="仿宋"/>
                <w:b/>
                <w:bCs/>
                <w:kern w:val="2"/>
                <w:sz w:val="21"/>
                <w:szCs w:val="21"/>
                <w:lang w:val="en-US" w:eastAsia="zh-CN" w:bidi="ar-SA"/>
              </w:rPr>
            </w:pPr>
            <w:r>
              <w:rPr>
                <w:rFonts w:hint="eastAsia" w:ascii="仿宋" w:hAnsi="仿宋" w:eastAsia="仿宋" w:cs="仿宋"/>
                <w:b/>
                <w:bCs/>
                <w:kern w:val="2"/>
                <w:sz w:val="21"/>
                <w:szCs w:val="21"/>
                <w:lang w:val="en-US" w:eastAsia="zh-CN" w:bidi="ar-SA"/>
              </w:rPr>
              <w:t>2.5</w:t>
            </w:r>
          </w:p>
        </w:tc>
      </w:tr>
    </w:tbl>
    <w:p w14:paraId="669ACA86">
      <w:pPr>
        <w:numPr>
          <w:ilvl w:val="0"/>
          <w:numId w:val="0"/>
        </w:numPr>
        <w:ind w:leftChars="0"/>
        <w:rPr>
          <w:rFonts w:hint="default" w:ascii="仿宋" w:hAnsi="仿宋" w:eastAsia="仿宋"/>
          <w:b/>
          <w:sz w:val="24"/>
          <w:lang w:val="en-US" w:eastAsia="zh-CN"/>
        </w:rPr>
      </w:pPr>
    </w:p>
    <w:p w14:paraId="53EE0E87">
      <w:pPr>
        <w:rPr>
          <w:rFonts w:hint="eastAsia" w:ascii="仿宋" w:hAnsi="仿宋" w:eastAsia="仿宋"/>
          <w:b/>
          <w:sz w:val="24"/>
        </w:rPr>
      </w:pPr>
    </w:p>
    <w:p w14:paraId="1B9F63FB">
      <w:pPr>
        <w:spacing w:before="312" w:beforeLines="100" w:line="440" w:lineRule="exact"/>
        <w:rPr>
          <w:rFonts w:ascii="宋体" w:hAnsi="宋体"/>
          <w:b/>
          <w:sz w:val="24"/>
        </w:rPr>
      </w:pPr>
      <w:r>
        <w:rPr>
          <w:rFonts w:hint="eastAsia" w:ascii="宋体" w:hAnsi="宋体"/>
          <w:b/>
          <w:sz w:val="24"/>
        </w:rPr>
        <w:t>（四）学习方式</w:t>
      </w:r>
    </w:p>
    <w:p w14:paraId="79054528">
      <w:pPr>
        <w:adjustRightInd w:val="0"/>
        <w:snapToGrid w:val="0"/>
        <w:spacing w:line="440" w:lineRule="exact"/>
        <w:ind w:firstLine="480" w:firstLineChars="200"/>
        <w:rPr>
          <w:rFonts w:ascii="仿宋" w:hAnsi="仿宋" w:eastAsia="仿宋"/>
          <w:b/>
          <w:sz w:val="24"/>
        </w:rPr>
      </w:pPr>
      <w:r>
        <w:rPr>
          <w:rFonts w:hint="eastAsia" w:ascii="仿宋" w:hAnsi="仿宋" w:eastAsia="仿宋"/>
          <w:sz w:val="24"/>
        </w:rPr>
        <w:t>统招生结合学生线下学习，同时充分利用优秀网络课程资源实施教学。</w:t>
      </w:r>
    </w:p>
    <w:p w14:paraId="782B3241">
      <w:pPr>
        <w:adjustRightInd w:val="0"/>
        <w:snapToGrid w:val="0"/>
        <w:spacing w:before="312" w:beforeLines="100" w:line="400" w:lineRule="exact"/>
        <w:rPr>
          <w:b/>
          <w:sz w:val="24"/>
        </w:rPr>
      </w:pPr>
      <w:r>
        <w:rPr>
          <w:rFonts w:hint="eastAsia"/>
          <w:b/>
          <w:sz w:val="28"/>
          <w:szCs w:val="28"/>
        </w:rPr>
        <w:t>八、实施保障</w:t>
      </w:r>
    </w:p>
    <w:p w14:paraId="12127091">
      <w:pPr>
        <w:adjustRightInd w:val="0"/>
        <w:snapToGrid w:val="0"/>
        <w:spacing w:before="312" w:beforeLines="100" w:line="440" w:lineRule="exact"/>
        <w:rPr>
          <w:rFonts w:ascii="仿宋" w:hAnsi="仿宋" w:eastAsia="仿宋"/>
          <w:b/>
          <w:sz w:val="24"/>
        </w:rPr>
      </w:pPr>
      <w:r>
        <w:rPr>
          <w:rFonts w:hint="eastAsia" w:ascii="仿宋" w:hAnsi="仿宋" w:eastAsia="仿宋"/>
          <w:b/>
          <w:sz w:val="24"/>
        </w:rPr>
        <w:t xml:space="preserve">（一）师资队伍 </w:t>
      </w:r>
    </w:p>
    <w:p w14:paraId="273F1D3C">
      <w:pPr>
        <w:keepNext w:val="0"/>
        <w:keepLines w:val="0"/>
        <w:pageBreakBefore w:val="0"/>
        <w:widowControl w:val="0"/>
        <w:kinsoku/>
        <w:wordWrap/>
        <w:overflowPunct/>
        <w:topLinePunct w:val="0"/>
        <w:autoSpaceDE/>
        <w:autoSpaceDN/>
        <w:bidi w:val="0"/>
        <w:adjustRightInd w:val="0"/>
        <w:snapToGrid w:val="0"/>
        <w:spacing w:before="312" w:beforeLines="100" w:line="440" w:lineRule="exact"/>
        <w:ind w:firstLine="480" w:firstLineChars="200"/>
        <w:textAlignment w:val="auto"/>
        <w:rPr>
          <w:rFonts w:hint="eastAsia" w:ascii="仿宋" w:hAnsi="仿宋" w:eastAsia="仿宋" w:cs="仿宋"/>
          <w:kern w:val="0"/>
          <w:sz w:val="24"/>
        </w:rPr>
      </w:pPr>
      <w:r>
        <w:rPr>
          <w:rFonts w:hint="eastAsia" w:ascii="仿宋" w:hAnsi="仿宋" w:eastAsia="仿宋" w:cs="仿宋"/>
          <w:kern w:val="0"/>
          <w:sz w:val="24"/>
        </w:rPr>
        <w:t>按照“四有好老师”“四个相统一”“四个引路人”的要求建设专业教师队伍，将师德师风作为教师队伍建设的第一标准。</w:t>
      </w:r>
    </w:p>
    <w:p w14:paraId="726F0F9C">
      <w:pPr>
        <w:adjustRightInd w:val="0"/>
        <w:snapToGrid w:val="0"/>
        <w:spacing w:before="312" w:beforeLines="100" w:line="440" w:lineRule="exact"/>
        <w:rPr>
          <w:rFonts w:hint="eastAsia" w:ascii="仿宋" w:hAnsi="仿宋" w:eastAsia="仿宋" w:cs="仿宋"/>
          <w:kern w:val="0"/>
          <w:sz w:val="24"/>
        </w:rPr>
      </w:pPr>
      <w:r>
        <w:rPr>
          <w:rFonts w:hint="eastAsia" w:ascii="仿宋" w:hAnsi="仿宋" w:eastAsia="仿宋" w:cs="仿宋"/>
          <w:kern w:val="0"/>
          <w:sz w:val="24"/>
        </w:rPr>
        <w:t>1 队伍结构</w:t>
      </w:r>
    </w:p>
    <w:p w14:paraId="723B72CA">
      <w:pPr>
        <w:keepNext w:val="0"/>
        <w:keepLines w:val="0"/>
        <w:pageBreakBefore w:val="0"/>
        <w:widowControl w:val="0"/>
        <w:kinsoku/>
        <w:wordWrap/>
        <w:overflowPunct/>
        <w:topLinePunct w:val="0"/>
        <w:autoSpaceDE/>
        <w:autoSpaceDN/>
        <w:bidi w:val="0"/>
        <w:adjustRightInd w:val="0"/>
        <w:snapToGrid w:val="0"/>
        <w:spacing w:before="312" w:beforeLines="100" w:line="440" w:lineRule="exact"/>
        <w:ind w:firstLine="480" w:firstLineChars="200"/>
        <w:textAlignment w:val="auto"/>
        <w:rPr>
          <w:rFonts w:hint="eastAsia" w:ascii="仿宋" w:hAnsi="仿宋" w:eastAsia="仿宋" w:cs="仿宋"/>
          <w:kern w:val="0"/>
          <w:sz w:val="24"/>
        </w:rPr>
      </w:pPr>
      <w:r>
        <w:rPr>
          <w:rFonts w:hint="eastAsia" w:ascii="仿宋" w:hAnsi="仿宋" w:eastAsia="仿宋" w:cs="仿宋"/>
          <w:kern w:val="0"/>
          <w:sz w:val="24"/>
        </w:rPr>
        <w:t>学生数与本专业专任教师数比例不高于 25∶1，“双师型”教师占专业课教师数比例一般不低于 60%，高级职称专任教师的比例不低于 20%，专任教师队伍要考虑职称、年龄、工作经验，形成合理的梯队结构。</w:t>
      </w:r>
    </w:p>
    <w:p w14:paraId="2BE3E1C3">
      <w:pPr>
        <w:keepNext w:val="0"/>
        <w:keepLines w:val="0"/>
        <w:pageBreakBefore w:val="0"/>
        <w:widowControl w:val="0"/>
        <w:kinsoku/>
        <w:wordWrap/>
        <w:overflowPunct/>
        <w:topLinePunct w:val="0"/>
        <w:autoSpaceDE/>
        <w:autoSpaceDN/>
        <w:bidi w:val="0"/>
        <w:adjustRightInd w:val="0"/>
        <w:snapToGrid w:val="0"/>
        <w:spacing w:before="312" w:beforeLines="100" w:line="440" w:lineRule="exact"/>
        <w:ind w:firstLine="480" w:firstLineChars="200"/>
        <w:textAlignment w:val="auto"/>
        <w:rPr>
          <w:rFonts w:hint="eastAsia" w:ascii="仿宋" w:hAnsi="仿宋" w:eastAsia="仿宋" w:cs="仿宋"/>
          <w:kern w:val="0"/>
          <w:sz w:val="24"/>
        </w:rPr>
      </w:pPr>
      <w:r>
        <w:rPr>
          <w:rFonts w:hint="eastAsia" w:ascii="仿宋" w:hAnsi="仿宋" w:eastAsia="仿宋" w:cs="仿宋"/>
          <w:kern w:val="0"/>
          <w:sz w:val="24"/>
        </w:rPr>
        <w:t>能够整合校内外优质人才资源，选聘企业高级技术人员担任行业导师，组建校企合作、专兼结合的教师团队，建立定期开展专业（学科）教研机制。</w:t>
      </w:r>
    </w:p>
    <w:p w14:paraId="627C747C">
      <w:pPr>
        <w:adjustRightInd w:val="0"/>
        <w:snapToGrid w:val="0"/>
        <w:spacing w:before="312" w:beforeLines="100" w:line="440" w:lineRule="exact"/>
        <w:rPr>
          <w:rFonts w:hint="eastAsia" w:ascii="仿宋" w:hAnsi="仿宋" w:eastAsia="仿宋" w:cs="仿宋"/>
          <w:kern w:val="0"/>
          <w:sz w:val="24"/>
        </w:rPr>
      </w:pPr>
      <w:r>
        <w:rPr>
          <w:rFonts w:hint="eastAsia" w:ascii="仿宋" w:hAnsi="仿宋" w:eastAsia="仿宋" w:cs="仿宋"/>
          <w:kern w:val="0"/>
          <w:sz w:val="24"/>
        </w:rPr>
        <w:t>2 专业带头人</w:t>
      </w:r>
    </w:p>
    <w:p w14:paraId="29F2030A">
      <w:pPr>
        <w:keepNext w:val="0"/>
        <w:keepLines w:val="0"/>
        <w:pageBreakBefore w:val="0"/>
        <w:widowControl w:val="0"/>
        <w:kinsoku/>
        <w:wordWrap/>
        <w:overflowPunct/>
        <w:topLinePunct w:val="0"/>
        <w:autoSpaceDE/>
        <w:autoSpaceDN/>
        <w:bidi w:val="0"/>
        <w:adjustRightInd w:val="0"/>
        <w:snapToGrid w:val="0"/>
        <w:spacing w:before="312" w:beforeLines="100" w:line="440" w:lineRule="exact"/>
        <w:ind w:firstLine="480" w:firstLineChars="200"/>
        <w:textAlignment w:val="auto"/>
        <w:rPr>
          <w:rFonts w:hint="eastAsia" w:ascii="仿宋" w:hAnsi="仿宋" w:eastAsia="仿宋" w:cs="仿宋"/>
          <w:kern w:val="0"/>
          <w:sz w:val="24"/>
        </w:rPr>
      </w:pPr>
      <w:r>
        <w:rPr>
          <w:rFonts w:hint="eastAsia" w:ascii="仿宋" w:hAnsi="仿宋" w:eastAsia="仿宋" w:cs="仿宋"/>
          <w:kern w:val="0"/>
          <w:sz w:val="24"/>
        </w:rPr>
        <w:t>原则上应具有本专业及相关专业副高及以上职称和较强的实践能力，能够较好地把握国内外工程造价（管理）专业技术服务行业、专业发展，能广泛联系行业企业，了解行业企业对本专业人才的需求实际，主持专业建设、开展教育教学改革、教科研工作和社会服务能力强，在本专业改革发展中起引领作用。</w:t>
      </w:r>
    </w:p>
    <w:p w14:paraId="48C7C7CD">
      <w:pPr>
        <w:adjustRightInd w:val="0"/>
        <w:snapToGrid w:val="0"/>
        <w:spacing w:before="312" w:beforeLines="100" w:line="440" w:lineRule="exact"/>
        <w:rPr>
          <w:rFonts w:hint="eastAsia" w:ascii="仿宋" w:hAnsi="仿宋" w:eastAsia="仿宋" w:cs="仿宋"/>
          <w:kern w:val="0"/>
          <w:sz w:val="24"/>
        </w:rPr>
      </w:pPr>
      <w:r>
        <w:rPr>
          <w:rFonts w:hint="eastAsia" w:ascii="仿宋" w:hAnsi="仿宋" w:eastAsia="仿宋" w:cs="仿宋"/>
          <w:kern w:val="0"/>
          <w:sz w:val="24"/>
        </w:rPr>
        <w:t>3 专任教师</w:t>
      </w:r>
    </w:p>
    <w:p w14:paraId="3A8280C2">
      <w:pPr>
        <w:keepNext w:val="0"/>
        <w:keepLines w:val="0"/>
        <w:pageBreakBefore w:val="0"/>
        <w:widowControl w:val="0"/>
        <w:kinsoku/>
        <w:wordWrap/>
        <w:overflowPunct/>
        <w:topLinePunct w:val="0"/>
        <w:autoSpaceDE/>
        <w:autoSpaceDN/>
        <w:bidi w:val="0"/>
        <w:adjustRightInd w:val="0"/>
        <w:snapToGrid w:val="0"/>
        <w:spacing w:before="312" w:beforeLines="100" w:line="440" w:lineRule="exact"/>
        <w:ind w:firstLine="480" w:firstLineChars="200"/>
        <w:textAlignment w:val="auto"/>
        <w:rPr>
          <w:rFonts w:hint="eastAsia" w:ascii="仿宋" w:hAnsi="仿宋" w:eastAsia="仿宋" w:cs="仿宋"/>
          <w:kern w:val="0"/>
          <w:sz w:val="24"/>
        </w:rPr>
      </w:pPr>
      <w:r>
        <w:rPr>
          <w:rFonts w:hint="eastAsia" w:ascii="仿宋" w:hAnsi="仿宋" w:eastAsia="仿宋" w:cs="仿宋"/>
          <w:kern w:val="0"/>
          <w:sz w:val="24"/>
        </w:rPr>
        <w:t>具有高校教师资格；原则上具有建设工程管理类、管理科学与工程类等相关专业本科及以上学历；具有一定年限的相应工作经历或者实践经验，达到相应的技术技能水平；具有本专业理论和实践能力；能够落实课程思政要求，挖掘专业课程中的思政教育元素和资源；能够运用信息技术开展混合式教学等教法改革；能够跟踪新经济、新技术发展前沿，开展技术研发与社会服务；专业教师每年至少 1 个月在企业或生产性实训基地锻炼，每 5 年累计不少于 6 个月的企业实践经历。</w:t>
      </w:r>
    </w:p>
    <w:p w14:paraId="0CE14148">
      <w:pPr>
        <w:adjustRightInd w:val="0"/>
        <w:snapToGrid w:val="0"/>
        <w:spacing w:before="312" w:beforeLines="100" w:line="440" w:lineRule="exact"/>
        <w:rPr>
          <w:rFonts w:hint="eastAsia" w:ascii="仿宋" w:hAnsi="仿宋" w:eastAsia="仿宋" w:cs="仿宋"/>
          <w:kern w:val="0"/>
          <w:sz w:val="24"/>
        </w:rPr>
      </w:pPr>
      <w:r>
        <w:rPr>
          <w:rFonts w:hint="eastAsia" w:ascii="仿宋" w:hAnsi="仿宋" w:eastAsia="仿宋" w:cs="仿宋"/>
          <w:kern w:val="0"/>
          <w:sz w:val="24"/>
        </w:rPr>
        <w:t>4 兼职教师</w:t>
      </w:r>
    </w:p>
    <w:p w14:paraId="5E74607E">
      <w:pPr>
        <w:keepNext w:val="0"/>
        <w:keepLines w:val="0"/>
        <w:pageBreakBefore w:val="0"/>
        <w:widowControl w:val="0"/>
        <w:kinsoku/>
        <w:wordWrap/>
        <w:overflowPunct/>
        <w:topLinePunct w:val="0"/>
        <w:autoSpaceDE/>
        <w:autoSpaceDN/>
        <w:bidi w:val="0"/>
        <w:adjustRightInd w:val="0"/>
        <w:snapToGrid w:val="0"/>
        <w:spacing w:before="312" w:beforeLines="100" w:line="440" w:lineRule="exact"/>
        <w:ind w:firstLine="480" w:firstLineChars="200"/>
        <w:textAlignment w:val="auto"/>
        <w:rPr>
          <w:rFonts w:hint="eastAsia" w:ascii="仿宋" w:hAnsi="仿宋" w:eastAsia="仿宋" w:cs="仿宋"/>
          <w:kern w:val="0"/>
          <w:sz w:val="24"/>
        </w:rPr>
      </w:pPr>
      <w:r>
        <w:rPr>
          <w:rFonts w:hint="eastAsia" w:ascii="仿宋" w:hAnsi="仿宋" w:eastAsia="仿宋" w:cs="仿宋"/>
          <w:kern w:val="0"/>
          <w:sz w:val="24"/>
        </w:rPr>
        <w:t>主要从本专业相关行业企业的高技能人才中聘任，应具有扎实的专业知识和丰富的实际工作经验，一般应具有中级及以上专业技术职务（职称）或高级工及以上职业技能等级，了解教育教学规律，能承担专业课程教学、实习实训指导和学生职业发展规划指导等专业教学任务。根据需要聘请技能大师、劳动模范、能工巧匠等高技能人才，根据国家有关要求制定针对兼职教师聘任与管理的具体实施办法。</w:t>
      </w:r>
    </w:p>
    <w:p w14:paraId="660DA3D6">
      <w:pPr>
        <w:adjustRightInd w:val="0"/>
        <w:snapToGrid w:val="0"/>
        <w:spacing w:before="312" w:beforeLines="100" w:line="440" w:lineRule="exact"/>
        <w:rPr>
          <w:rFonts w:ascii="仿宋" w:hAnsi="仿宋" w:eastAsia="仿宋"/>
          <w:b/>
          <w:sz w:val="24"/>
        </w:rPr>
      </w:pPr>
      <w:r>
        <w:rPr>
          <w:rFonts w:hint="eastAsia" w:ascii="仿宋" w:hAnsi="仿宋" w:eastAsia="仿宋"/>
          <w:b/>
          <w:sz w:val="24"/>
        </w:rPr>
        <w:t>（二）教学设施</w:t>
      </w:r>
    </w:p>
    <w:p w14:paraId="5161651C">
      <w:pPr>
        <w:keepNext w:val="0"/>
        <w:keepLines w:val="0"/>
        <w:pageBreakBefore w:val="0"/>
        <w:widowControl w:val="0"/>
        <w:kinsoku/>
        <w:wordWrap/>
        <w:overflowPunct/>
        <w:topLinePunct w:val="0"/>
        <w:autoSpaceDE/>
        <w:autoSpaceDN/>
        <w:bidi w:val="0"/>
        <w:adjustRightInd w:val="0"/>
        <w:snapToGrid w:val="0"/>
        <w:spacing w:before="312" w:beforeLines="100" w:line="440" w:lineRule="exact"/>
        <w:ind w:firstLine="480" w:firstLineChars="200"/>
        <w:textAlignment w:val="auto"/>
        <w:rPr>
          <w:rFonts w:hint="eastAsia" w:ascii="仿宋" w:hAnsi="仿宋" w:eastAsia="仿宋" w:cs="仿宋"/>
          <w:kern w:val="0"/>
          <w:sz w:val="24"/>
        </w:rPr>
      </w:pPr>
      <w:r>
        <w:rPr>
          <w:rFonts w:hint="eastAsia" w:ascii="仿宋" w:hAnsi="仿宋" w:eastAsia="仿宋" w:cs="仿宋"/>
          <w:kern w:val="0"/>
          <w:sz w:val="24"/>
        </w:rPr>
        <w:t>主要包括能够满足正常的课程教学、实习实训所需的专业教室、实验室、实训室和实习实训基地。</w:t>
      </w:r>
    </w:p>
    <w:p w14:paraId="066B0AA6">
      <w:pPr>
        <w:adjustRightInd w:val="0"/>
        <w:snapToGrid w:val="0"/>
        <w:spacing w:before="312" w:beforeLines="100" w:line="440" w:lineRule="exact"/>
        <w:rPr>
          <w:rFonts w:hint="eastAsia" w:ascii="仿宋" w:hAnsi="仿宋" w:eastAsia="仿宋" w:cs="仿宋"/>
          <w:kern w:val="0"/>
          <w:sz w:val="24"/>
        </w:rPr>
      </w:pPr>
      <w:r>
        <w:rPr>
          <w:rFonts w:hint="eastAsia" w:ascii="仿宋" w:hAnsi="仿宋" w:eastAsia="仿宋" w:cs="仿宋"/>
          <w:kern w:val="0"/>
          <w:sz w:val="24"/>
        </w:rPr>
        <w:t>1 专业教室基本要求</w:t>
      </w:r>
    </w:p>
    <w:p w14:paraId="16ED3CE1">
      <w:pPr>
        <w:keepNext w:val="0"/>
        <w:keepLines w:val="0"/>
        <w:pageBreakBefore w:val="0"/>
        <w:widowControl w:val="0"/>
        <w:kinsoku/>
        <w:wordWrap/>
        <w:overflowPunct/>
        <w:topLinePunct w:val="0"/>
        <w:autoSpaceDE/>
        <w:autoSpaceDN/>
        <w:bidi w:val="0"/>
        <w:adjustRightInd w:val="0"/>
        <w:snapToGrid w:val="0"/>
        <w:spacing w:before="312" w:beforeLines="100" w:line="440" w:lineRule="exact"/>
        <w:ind w:firstLine="480" w:firstLineChars="200"/>
        <w:textAlignment w:val="auto"/>
        <w:rPr>
          <w:rFonts w:hint="eastAsia" w:ascii="仿宋" w:hAnsi="仿宋" w:eastAsia="仿宋" w:cs="仿宋"/>
          <w:kern w:val="0"/>
          <w:sz w:val="24"/>
        </w:rPr>
      </w:pPr>
      <w:r>
        <w:rPr>
          <w:rFonts w:hint="eastAsia" w:ascii="仿宋" w:hAnsi="仿宋" w:eastAsia="仿宋" w:cs="仿宋"/>
          <w:kern w:val="0"/>
          <w:sz w:val="24"/>
        </w:rPr>
        <w:t>具备利用信息化手段开展混合式教学的条件。一般配备黑（白）板、多媒体计算机、投影设备、音响设备，具有互联网接入或无线网络环境及网络安全防护措施。安装应急照明装置并保持良好状态，符合紧急疏散要求，安防标志明显，保持逃生通道畅通无阻。</w:t>
      </w:r>
    </w:p>
    <w:p w14:paraId="0FE05FC6">
      <w:pPr>
        <w:adjustRightInd w:val="0"/>
        <w:snapToGrid w:val="0"/>
        <w:spacing w:before="312" w:beforeLines="100" w:line="440" w:lineRule="exact"/>
        <w:rPr>
          <w:rFonts w:hint="eastAsia" w:ascii="仿宋" w:hAnsi="仿宋" w:eastAsia="仿宋" w:cs="仿宋"/>
          <w:kern w:val="0"/>
          <w:sz w:val="24"/>
        </w:rPr>
      </w:pPr>
      <w:r>
        <w:rPr>
          <w:rFonts w:hint="eastAsia" w:ascii="仿宋" w:hAnsi="仿宋" w:eastAsia="仿宋" w:cs="仿宋"/>
          <w:kern w:val="0"/>
          <w:sz w:val="24"/>
        </w:rPr>
        <w:t>2 校内外实验、实训场所基本要求</w:t>
      </w:r>
    </w:p>
    <w:p w14:paraId="675D2E04">
      <w:pPr>
        <w:keepNext w:val="0"/>
        <w:keepLines w:val="0"/>
        <w:pageBreakBefore w:val="0"/>
        <w:widowControl w:val="0"/>
        <w:kinsoku/>
        <w:wordWrap/>
        <w:overflowPunct/>
        <w:topLinePunct w:val="0"/>
        <w:autoSpaceDE/>
        <w:autoSpaceDN/>
        <w:bidi w:val="0"/>
        <w:adjustRightInd w:val="0"/>
        <w:snapToGrid w:val="0"/>
        <w:spacing w:before="312" w:beforeLines="100" w:line="440" w:lineRule="exact"/>
        <w:ind w:firstLine="480" w:firstLineChars="200"/>
        <w:textAlignment w:val="auto"/>
        <w:rPr>
          <w:rFonts w:hint="eastAsia" w:ascii="仿宋" w:hAnsi="仿宋" w:eastAsia="仿宋" w:cs="仿宋"/>
          <w:kern w:val="0"/>
          <w:sz w:val="24"/>
        </w:rPr>
      </w:pPr>
      <w:r>
        <w:rPr>
          <w:rFonts w:hint="eastAsia" w:ascii="仿宋" w:hAnsi="仿宋" w:eastAsia="仿宋" w:cs="仿宋"/>
          <w:kern w:val="0"/>
          <w:sz w:val="24"/>
        </w:rPr>
        <w:t>实验、实训场所面积、设备设施、安全、环境、管理等符合教育部有关标准（规定、办法），实验、实训环境与设备设施对接真实职业场景或工作情境，实训项目注重工学结合、理实一体化，实验、实训指导教师配备合理，实验、实训管理及实施规章制度齐全，确保能够顺利开展工程计量与计价、招投标和合同管理、建设工程项目管理、数字造价技术应用等实验、实训活动。鼓励在实训中运用大数据、云计算、人工智能、虚拟仿真等前沿信息技术。</w:t>
      </w:r>
    </w:p>
    <w:p w14:paraId="559D014D">
      <w:pPr>
        <w:adjustRightInd w:val="0"/>
        <w:snapToGrid w:val="0"/>
        <w:spacing w:before="312" w:beforeLines="100" w:line="440" w:lineRule="exact"/>
        <w:rPr>
          <w:rFonts w:hint="eastAsia" w:ascii="仿宋" w:hAnsi="仿宋" w:eastAsia="仿宋" w:cs="仿宋"/>
          <w:kern w:val="0"/>
          <w:sz w:val="24"/>
        </w:rPr>
      </w:pPr>
      <w:r>
        <w:rPr>
          <w:rFonts w:hint="eastAsia" w:ascii="仿宋" w:hAnsi="仿宋" w:eastAsia="仿宋" w:cs="仿宋"/>
          <w:kern w:val="0"/>
          <w:sz w:val="24"/>
        </w:rPr>
        <w:t>（1）工程计量与计价实训室</w:t>
      </w:r>
    </w:p>
    <w:p w14:paraId="308698A6">
      <w:pPr>
        <w:keepNext w:val="0"/>
        <w:keepLines w:val="0"/>
        <w:pageBreakBefore w:val="0"/>
        <w:widowControl w:val="0"/>
        <w:kinsoku/>
        <w:wordWrap/>
        <w:overflowPunct/>
        <w:topLinePunct w:val="0"/>
        <w:autoSpaceDE/>
        <w:autoSpaceDN/>
        <w:bidi w:val="0"/>
        <w:adjustRightInd w:val="0"/>
        <w:snapToGrid w:val="0"/>
        <w:spacing w:before="312" w:beforeLines="100" w:line="440" w:lineRule="exact"/>
        <w:ind w:firstLine="480" w:firstLineChars="200"/>
        <w:textAlignment w:val="auto"/>
        <w:rPr>
          <w:rFonts w:hint="eastAsia" w:ascii="仿宋" w:hAnsi="仿宋" w:eastAsia="仿宋" w:cs="仿宋"/>
          <w:kern w:val="0"/>
          <w:sz w:val="24"/>
        </w:rPr>
      </w:pPr>
      <w:r>
        <w:rPr>
          <w:rFonts w:hint="eastAsia" w:ascii="仿宋" w:hAnsi="仿宋" w:eastAsia="仿宋" w:cs="仿宋"/>
          <w:kern w:val="0"/>
          <w:sz w:val="24"/>
        </w:rPr>
        <w:t>配备多媒体教学设备、计算机、投影仪、打印机等设备设施，计量计价软件，用于施工图识读、建设工程定额应用、工程量清单编制（核对）、招标控制价确定、投标报价文件编制等实训教学。</w:t>
      </w:r>
    </w:p>
    <w:p w14:paraId="41E8DE10">
      <w:pPr>
        <w:adjustRightInd w:val="0"/>
        <w:snapToGrid w:val="0"/>
        <w:spacing w:before="312" w:beforeLines="100" w:line="440" w:lineRule="exact"/>
        <w:rPr>
          <w:rFonts w:hint="eastAsia" w:ascii="仿宋" w:hAnsi="仿宋" w:eastAsia="仿宋" w:cs="仿宋"/>
          <w:kern w:val="0"/>
          <w:sz w:val="24"/>
        </w:rPr>
      </w:pPr>
      <w:r>
        <w:rPr>
          <w:rFonts w:hint="eastAsia" w:ascii="仿宋" w:hAnsi="仿宋" w:eastAsia="仿宋" w:cs="仿宋"/>
          <w:kern w:val="0"/>
          <w:sz w:val="24"/>
        </w:rPr>
        <w:t>（2）招投标和合同管理实训室</w:t>
      </w:r>
    </w:p>
    <w:p w14:paraId="3D9BC7D6">
      <w:pPr>
        <w:keepNext w:val="0"/>
        <w:keepLines w:val="0"/>
        <w:pageBreakBefore w:val="0"/>
        <w:widowControl w:val="0"/>
        <w:kinsoku/>
        <w:wordWrap/>
        <w:overflowPunct/>
        <w:topLinePunct w:val="0"/>
        <w:autoSpaceDE/>
        <w:autoSpaceDN/>
        <w:bidi w:val="0"/>
        <w:adjustRightInd w:val="0"/>
        <w:snapToGrid w:val="0"/>
        <w:spacing w:before="312" w:beforeLines="100" w:line="440" w:lineRule="exact"/>
        <w:ind w:firstLine="480" w:firstLineChars="200"/>
        <w:textAlignment w:val="auto"/>
        <w:rPr>
          <w:rFonts w:hint="eastAsia" w:ascii="仿宋" w:hAnsi="仿宋" w:eastAsia="仿宋" w:cs="仿宋"/>
          <w:kern w:val="0"/>
          <w:sz w:val="24"/>
        </w:rPr>
      </w:pPr>
      <w:r>
        <w:rPr>
          <w:rFonts w:hint="eastAsia" w:ascii="仿宋" w:hAnsi="仿宋" w:eastAsia="仿宋" w:cs="仿宋"/>
          <w:kern w:val="0"/>
          <w:sz w:val="24"/>
        </w:rPr>
        <w:t>配备多媒体教学设备、计算机、交换机、投影仪、打印机等设备设施，用于招标文件编制、投标文件编制、招投标流程实施、施工合同拟定等实训教学。</w:t>
      </w:r>
    </w:p>
    <w:p w14:paraId="7D68DA12">
      <w:pPr>
        <w:adjustRightInd w:val="0"/>
        <w:snapToGrid w:val="0"/>
        <w:spacing w:before="312" w:beforeLines="100" w:line="440" w:lineRule="exact"/>
        <w:rPr>
          <w:rFonts w:hint="eastAsia" w:ascii="仿宋" w:hAnsi="仿宋" w:eastAsia="仿宋" w:cs="仿宋"/>
          <w:kern w:val="0"/>
          <w:sz w:val="24"/>
        </w:rPr>
      </w:pPr>
      <w:r>
        <w:rPr>
          <w:rFonts w:hint="eastAsia" w:ascii="仿宋" w:hAnsi="仿宋" w:eastAsia="仿宋" w:cs="仿宋"/>
          <w:kern w:val="0"/>
          <w:sz w:val="24"/>
        </w:rPr>
        <w:t>（3）建设工程项目管理实训室</w:t>
      </w:r>
    </w:p>
    <w:p w14:paraId="64B94EED">
      <w:pPr>
        <w:keepNext w:val="0"/>
        <w:keepLines w:val="0"/>
        <w:pageBreakBefore w:val="0"/>
        <w:widowControl w:val="0"/>
        <w:kinsoku/>
        <w:wordWrap/>
        <w:overflowPunct/>
        <w:topLinePunct w:val="0"/>
        <w:autoSpaceDE/>
        <w:autoSpaceDN/>
        <w:bidi w:val="0"/>
        <w:adjustRightInd w:val="0"/>
        <w:snapToGrid w:val="0"/>
        <w:spacing w:before="312" w:beforeLines="100" w:line="440" w:lineRule="exact"/>
        <w:ind w:firstLine="480" w:firstLineChars="200"/>
        <w:textAlignment w:val="auto"/>
        <w:rPr>
          <w:rFonts w:hint="eastAsia" w:ascii="仿宋" w:hAnsi="仿宋" w:eastAsia="仿宋" w:cs="仿宋"/>
          <w:kern w:val="0"/>
          <w:sz w:val="24"/>
        </w:rPr>
      </w:pPr>
      <w:r>
        <w:rPr>
          <w:rFonts w:hint="eastAsia" w:ascii="仿宋" w:hAnsi="仿宋" w:eastAsia="仿宋" w:cs="仿宋"/>
          <w:kern w:val="0"/>
          <w:sz w:val="24"/>
        </w:rPr>
        <w:t>配备多媒体教学设备、计算机、交换机、投影仪、项目管理模拟沙盘等设备设施，施工三维场地布置软件、进度计划编制软件、工程项目管理考核系统，用于项目成本控制、施工进度计划编制、项目施工组织设计、施工现场平面布置等实训教学。</w:t>
      </w:r>
    </w:p>
    <w:p w14:paraId="26B2853B">
      <w:pPr>
        <w:adjustRightInd w:val="0"/>
        <w:snapToGrid w:val="0"/>
        <w:spacing w:before="312" w:beforeLines="100" w:line="440" w:lineRule="exact"/>
        <w:rPr>
          <w:rFonts w:hint="eastAsia" w:ascii="仿宋" w:hAnsi="仿宋" w:eastAsia="仿宋" w:cs="仿宋"/>
          <w:kern w:val="0"/>
          <w:sz w:val="24"/>
        </w:rPr>
      </w:pPr>
      <w:r>
        <w:rPr>
          <w:rFonts w:hint="eastAsia" w:ascii="仿宋" w:hAnsi="仿宋" w:eastAsia="仿宋" w:cs="仿宋"/>
          <w:kern w:val="0"/>
          <w:sz w:val="24"/>
        </w:rPr>
        <w:t>（4）数字造价技术应用实训室</w:t>
      </w:r>
    </w:p>
    <w:p w14:paraId="73FBD18E">
      <w:pPr>
        <w:keepNext w:val="0"/>
        <w:keepLines w:val="0"/>
        <w:pageBreakBefore w:val="0"/>
        <w:widowControl w:val="0"/>
        <w:kinsoku/>
        <w:wordWrap/>
        <w:overflowPunct/>
        <w:topLinePunct w:val="0"/>
        <w:autoSpaceDE/>
        <w:autoSpaceDN/>
        <w:bidi w:val="0"/>
        <w:adjustRightInd w:val="0"/>
        <w:snapToGrid w:val="0"/>
        <w:spacing w:before="312" w:beforeLines="100" w:line="440" w:lineRule="exact"/>
        <w:ind w:firstLine="480" w:firstLineChars="200"/>
        <w:textAlignment w:val="auto"/>
        <w:rPr>
          <w:rFonts w:hint="eastAsia" w:ascii="仿宋" w:hAnsi="仿宋" w:eastAsia="仿宋" w:cs="仿宋"/>
          <w:kern w:val="0"/>
          <w:sz w:val="24"/>
        </w:rPr>
      </w:pPr>
      <w:r>
        <w:rPr>
          <w:rFonts w:hint="eastAsia" w:ascii="仿宋" w:hAnsi="仿宋" w:eastAsia="仿宋" w:cs="仿宋"/>
          <w:kern w:val="0"/>
          <w:sz w:val="24"/>
        </w:rPr>
        <w:t>配备多媒体教学设备、计算机、交换机、投影仪等设备设施，数字化建模软件、工程计量平台软件、云计价平台软件、工程造价指标信息服务平台、材料信息服务平台，用于造价数字化技术应用等实训教学。</w:t>
      </w:r>
    </w:p>
    <w:p w14:paraId="582BF32C">
      <w:pPr>
        <w:keepNext w:val="0"/>
        <w:keepLines w:val="0"/>
        <w:pageBreakBefore w:val="0"/>
        <w:widowControl w:val="0"/>
        <w:kinsoku/>
        <w:wordWrap/>
        <w:overflowPunct/>
        <w:topLinePunct w:val="0"/>
        <w:autoSpaceDE/>
        <w:autoSpaceDN/>
        <w:bidi w:val="0"/>
        <w:adjustRightInd w:val="0"/>
        <w:snapToGrid w:val="0"/>
        <w:spacing w:before="312" w:beforeLines="100" w:line="440" w:lineRule="exact"/>
        <w:ind w:firstLine="480" w:firstLineChars="200"/>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以上实训室结合实际情况，建成综合实训室。</w:t>
      </w:r>
    </w:p>
    <w:p w14:paraId="60DC95E5">
      <w:pPr>
        <w:adjustRightInd w:val="0"/>
        <w:snapToGrid w:val="0"/>
        <w:spacing w:before="312" w:beforeLines="100" w:line="440" w:lineRule="exact"/>
        <w:rPr>
          <w:rFonts w:hint="eastAsia" w:ascii="仿宋" w:hAnsi="仿宋" w:eastAsia="仿宋" w:cs="仿宋"/>
          <w:kern w:val="0"/>
          <w:sz w:val="24"/>
        </w:rPr>
      </w:pPr>
      <w:r>
        <w:rPr>
          <w:rFonts w:hint="eastAsia" w:ascii="仿宋" w:hAnsi="仿宋" w:eastAsia="仿宋" w:cs="仿宋"/>
          <w:kern w:val="0"/>
          <w:sz w:val="24"/>
        </w:rPr>
        <w:t>3 实习场所基本要求</w:t>
      </w:r>
    </w:p>
    <w:p w14:paraId="6EC42DEA">
      <w:pPr>
        <w:keepNext w:val="0"/>
        <w:keepLines w:val="0"/>
        <w:pageBreakBefore w:val="0"/>
        <w:widowControl w:val="0"/>
        <w:kinsoku/>
        <w:wordWrap/>
        <w:overflowPunct/>
        <w:topLinePunct w:val="0"/>
        <w:autoSpaceDE/>
        <w:autoSpaceDN/>
        <w:bidi w:val="0"/>
        <w:adjustRightInd w:val="0"/>
        <w:snapToGrid w:val="0"/>
        <w:spacing w:before="312" w:beforeLines="100" w:line="440" w:lineRule="exact"/>
        <w:ind w:firstLine="480" w:firstLineChars="200"/>
        <w:textAlignment w:val="auto"/>
        <w:rPr>
          <w:rFonts w:hint="eastAsia" w:ascii="仿宋" w:hAnsi="仿宋" w:eastAsia="仿宋" w:cs="仿宋"/>
          <w:kern w:val="0"/>
          <w:sz w:val="24"/>
        </w:rPr>
      </w:pPr>
      <w:r>
        <w:rPr>
          <w:rFonts w:hint="eastAsia" w:ascii="仿宋" w:hAnsi="仿宋" w:eastAsia="仿宋" w:cs="仿宋"/>
          <w:kern w:val="0"/>
          <w:sz w:val="24"/>
        </w:rPr>
        <w:t>符合《职业学校学生实习管理规定》《职业学校校企合作促进办法》等对实习单位的有关要求，经实地考察后，确定合法经营、管理规范，实习条件完备且符合产业发展实际、符合安全生产法律法规要求，与学校建立稳定合作关系的单位成为实习基地，并签署学校、学生、实习单位三方协议。</w:t>
      </w:r>
    </w:p>
    <w:p w14:paraId="4D7D32C0">
      <w:pPr>
        <w:keepNext w:val="0"/>
        <w:keepLines w:val="0"/>
        <w:pageBreakBefore w:val="0"/>
        <w:widowControl w:val="0"/>
        <w:kinsoku/>
        <w:wordWrap/>
        <w:overflowPunct/>
        <w:topLinePunct w:val="0"/>
        <w:autoSpaceDE/>
        <w:autoSpaceDN/>
        <w:bidi w:val="0"/>
        <w:adjustRightInd w:val="0"/>
        <w:snapToGrid w:val="0"/>
        <w:spacing w:before="312" w:beforeLines="100" w:line="440" w:lineRule="exact"/>
        <w:ind w:firstLine="480" w:firstLineChars="200"/>
        <w:textAlignment w:val="auto"/>
        <w:rPr>
          <w:rFonts w:hint="eastAsia" w:ascii="仿宋" w:hAnsi="仿宋" w:eastAsia="仿宋" w:cs="仿宋"/>
          <w:kern w:val="0"/>
          <w:sz w:val="24"/>
        </w:rPr>
      </w:pPr>
      <w:r>
        <w:rPr>
          <w:rFonts w:hint="eastAsia" w:ascii="仿宋" w:hAnsi="仿宋" w:eastAsia="仿宋" w:cs="仿宋"/>
          <w:kern w:val="0"/>
          <w:sz w:val="24"/>
        </w:rPr>
        <w:t>根据本专业人才培养的需要和未来就业需求，实习基地应能提供工程造价技术领域与专业对口的相关实习岗位，能涵盖当前相关产业发展的主流技术，可接纳一定规模的学生实习；</w:t>
      </w:r>
    </w:p>
    <w:p w14:paraId="6B5CA705">
      <w:pPr>
        <w:keepNext w:val="0"/>
        <w:keepLines w:val="0"/>
        <w:pageBreakBefore w:val="0"/>
        <w:widowControl w:val="0"/>
        <w:kinsoku/>
        <w:wordWrap/>
        <w:overflowPunct/>
        <w:topLinePunct w:val="0"/>
        <w:autoSpaceDE/>
        <w:autoSpaceDN/>
        <w:bidi w:val="0"/>
        <w:adjustRightInd w:val="0"/>
        <w:snapToGrid w:val="0"/>
        <w:spacing w:before="312" w:beforeLines="100" w:line="440" w:lineRule="exact"/>
        <w:ind w:firstLine="480" w:firstLineChars="200"/>
        <w:textAlignment w:val="auto"/>
        <w:rPr>
          <w:rFonts w:hint="eastAsia" w:ascii="仿宋" w:hAnsi="仿宋" w:eastAsia="仿宋" w:cs="仿宋"/>
          <w:kern w:val="0"/>
          <w:sz w:val="24"/>
        </w:rPr>
      </w:pPr>
      <w:r>
        <w:rPr>
          <w:rFonts w:hint="eastAsia" w:ascii="仿宋" w:hAnsi="仿宋" w:eastAsia="仿宋" w:cs="仿宋"/>
          <w:kern w:val="0"/>
          <w:sz w:val="24"/>
        </w:rPr>
        <w:t>学校和实习单位双方共同制订实习计划，能够配备相应数量的指导教师对学生实习进行指导和管理，实习单位安排有经验的技术或管理人员担任实习指导教师，开展专业教学和职业技能训练，完成实习质量评价，做好学生实习服务和管理工作，有保证实习学生日常工作、学习、生活的规章制度，有安全、保险保障，依法依规保障学生的基本权益。</w:t>
      </w:r>
    </w:p>
    <w:p w14:paraId="5BF6D8CC">
      <w:pPr>
        <w:adjustRightInd w:val="0"/>
        <w:snapToGrid w:val="0"/>
        <w:spacing w:before="312" w:beforeLines="100" w:line="440" w:lineRule="exact"/>
        <w:rPr>
          <w:rFonts w:ascii="仿宋" w:hAnsi="仿宋" w:eastAsia="仿宋"/>
          <w:b/>
          <w:sz w:val="24"/>
        </w:rPr>
      </w:pPr>
      <w:r>
        <w:rPr>
          <w:rFonts w:hint="eastAsia" w:ascii="仿宋" w:hAnsi="仿宋" w:eastAsia="仿宋"/>
          <w:b/>
          <w:sz w:val="24"/>
        </w:rPr>
        <w:t>（三）教学资源</w:t>
      </w:r>
    </w:p>
    <w:p w14:paraId="7E5F99F6">
      <w:pPr>
        <w:autoSpaceDE w:val="0"/>
        <w:autoSpaceDN w:val="0"/>
        <w:adjustRightInd w:val="0"/>
        <w:spacing w:line="44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主要包括能够满足学生专业学习、教师专业教学研究和教学实施需要的教材、图书及数字化资源等。</w:t>
      </w:r>
    </w:p>
    <w:p w14:paraId="65CEE968">
      <w:pPr>
        <w:autoSpaceDE w:val="0"/>
        <w:autoSpaceDN w:val="0"/>
        <w:adjustRightInd w:val="0"/>
        <w:spacing w:line="44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1 教材选用基本要求</w:t>
      </w:r>
    </w:p>
    <w:p w14:paraId="5A3248D3">
      <w:pPr>
        <w:autoSpaceDE w:val="0"/>
        <w:autoSpaceDN w:val="0"/>
        <w:adjustRightInd w:val="0"/>
        <w:spacing w:line="44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按照国家规定，经过规范程序选用教材，优先选用国家规划教材和国家优秀教材。专业课程教材应体现本行业新技术、新规范、新标准、新形态，并通过数字教材、活页式教材等多种方式进行动态更新。</w:t>
      </w:r>
    </w:p>
    <w:p w14:paraId="0DB54151">
      <w:pPr>
        <w:autoSpaceDE w:val="0"/>
        <w:autoSpaceDN w:val="0"/>
        <w:adjustRightInd w:val="0"/>
        <w:spacing w:line="44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2 图书文献配备基本要求</w:t>
      </w:r>
    </w:p>
    <w:p w14:paraId="36C1E7D9">
      <w:pPr>
        <w:autoSpaceDE w:val="0"/>
        <w:autoSpaceDN w:val="0"/>
        <w:adjustRightInd w:val="0"/>
        <w:spacing w:line="44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图书文献配备能满足人才培养、专业建设、教科研等工作的需要。专业类图书文献主要包括：工程造价专业和相关专业的杂志、专业图书、电子文献等。及时配置新经济、新技术、新工艺、新材料、新管理方式、新服务方式等相关的图书文献。</w:t>
      </w:r>
    </w:p>
    <w:p w14:paraId="4C97B375">
      <w:pPr>
        <w:autoSpaceDE w:val="0"/>
        <w:autoSpaceDN w:val="0"/>
        <w:adjustRightInd w:val="0"/>
        <w:spacing w:line="44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3 数字教学资源配置基本要求</w:t>
      </w:r>
    </w:p>
    <w:p w14:paraId="2BB47B9F">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建设、配备与本专业有关的音视频素材、教学课件、数字化教学案例库、虚拟仿真软件等专业教学资源库，种类丰富、形式多样、使用便捷、动态更新、满足教学。具有利用数字化教学资源库、文献资料、常见问题解答等的信息化条件。引导鼓励教师开发并利用信息化教学资源、教学平台，创新教学方法、提升教学效果。如超星学习通、职教云课堂及教师根据实际教学情况结合行业发展建立的网课资源。</w:t>
      </w:r>
    </w:p>
    <w:p w14:paraId="340A578D">
      <w:pPr>
        <w:adjustRightInd w:val="0"/>
        <w:snapToGrid w:val="0"/>
        <w:spacing w:before="312" w:beforeLines="100" w:line="440" w:lineRule="exact"/>
        <w:rPr>
          <w:rFonts w:ascii="仿宋" w:hAnsi="仿宋" w:eastAsia="仿宋"/>
          <w:b/>
          <w:sz w:val="24"/>
        </w:rPr>
      </w:pPr>
      <w:r>
        <w:rPr>
          <w:rFonts w:hint="eastAsia" w:ascii="仿宋" w:hAnsi="仿宋" w:eastAsia="仿宋"/>
          <w:b/>
          <w:sz w:val="24"/>
        </w:rPr>
        <w:t>（四）教学方法</w:t>
      </w:r>
    </w:p>
    <w:p w14:paraId="4354FF05">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依据专业培养目标、课程教学要求、学生能力与教学资源，采用适当的教学方法，以达成预期教学目标。倡导因材施教、因需施教，鼓励创新教学方法和策略，采用理实一体化教学、案例教学、项目教学等方法，坚持学中做、做中学。</w:t>
      </w:r>
    </w:p>
    <w:p w14:paraId="43C39550">
      <w:pPr>
        <w:adjustRightInd w:val="0"/>
        <w:snapToGrid w:val="0"/>
        <w:spacing w:before="312" w:beforeLines="100" w:line="440" w:lineRule="exact"/>
        <w:rPr>
          <w:rFonts w:ascii="仿宋" w:hAnsi="仿宋" w:eastAsia="仿宋"/>
          <w:b/>
          <w:sz w:val="24"/>
        </w:rPr>
      </w:pPr>
      <w:r>
        <w:rPr>
          <w:rFonts w:hint="eastAsia" w:ascii="仿宋" w:hAnsi="仿宋" w:eastAsia="仿宋"/>
          <w:b/>
          <w:sz w:val="24"/>
        </w:rPr>
        <w:t>（五）学习评价</w:t>
      </w:r>
    </w:p>
    <w:p w14:paraId="4C13CC15">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对学生的学业考核评价内容应兼顾认知、技能、情感等方面，评价应体现评价标准、评价主体、评价方式、评价过程的多元化，如观察、口试、笔试、顶岗操作、职业技能大赛、职业资格鉴定等评价、评定方式。加强对教学过程的质量监控，改革教学评价的标准和方法。</w:t>
      </w:r>
    </w:p>
    <w:p w14:paraId="502B6D7D">
      <w:pPr>
        <w:adjustRightInd w:val="0"/>
        <w:snapToGrid w:val="0"/>
        <w:spacing w:before="312" w:beforeLines="100" w:line="440" w:lineRule="exact"/>
        <w:rPr>
          <w:rFonts w:hint="eastAsia" w:ascii="仿宋" w:hAnsi="仿宋" w:eastAsia="仿宋"/>
          <w:sz w:val="24"/>
          <w:lang w:eastAsia="zh-CN"/>
        </w:rPr>
      </w:pPr>
      <w:r>
        <w:rPr>
          <w:rFonts w:hint="eastAsia" w:ascii="仿宋" w:hAnsi="仿宋" w:eastAsia="仿宋"/>
          <w:b/>
          <w:sz w:val="24"/>
        </w:rPr>
        <w:t>（六）质量</w:t>
      </w:r>
      <w:r>
        <w:rPr>
          <w:rFonts w:hint="eastAsia" w:ascii="仿宋" w:hAnsi="仿宋" w:eastAsia="仿宋"/>
          <w:b/>
          <w:sz w:val="24"/>
          <w:lang w:val="en-US" w:eastAsia="zh-CN"/>
        </w:rPr>
        <w:t>保障</w:t>
      </w:r>
    </w:p>
    <w:p w14:paraId="73B0B48B">
      <w:pPr>
        <w:autoSpaceDE w:val="0"/>
        <w:autoSpaceDN w:val="0"/>
        <w:adjustRightInd w:val="0"/>
        <w:spacing w:line="44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1）学校和二级院系应建立专业人才培养质量保障机制，健全专业教学质量监控管理制度，改进结果评价，强化过程评价，探索增值评价，吸纳行业组织、企业等参与评价，并及时公开相关信息，接受教育督导和社会监督，健全综合评价。完善人才培养方案、课程标准、课堂评价、实验教学、实习实训、毕业设计以及资源建设等质量保障建设，通过教学实施、过程监控、质量评价和持续改进，达到人才培养规格要求。</w:t>
      </w:r>
    </w:p>
    <w:p w14:paraId="7BC02203">
      <w:pPr>
        <w:autoSpaceDE w:val="0"/>
        <w:autoSpaceDN w:val="0"/>
        <w:adjustRightInd w:val="0"/>
        <w:spacing w:line="44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2）学校和二级院系应完善教学管理机制，加强日常教学组织运行与管理，定期开展课程建设、日常教学、人才培养质量的诊断与改进，建立健全巡课、听课、评教、评学等制度，建立与企业联动的实践教学环节督导制度，严明教学纪律，强化教学组织功能，定期开展公开课、示范课等教研活动。</w:t>
      </w:r>
    </w:p>
    <w:p w14:paraId="62D412E1">
      <w:pPr>
        <w:autoSpaceDE w:val="0"/>
        <w:autoSpaceDN w:val="0"/>
        <w:adjustRightInd w:val="0"/>
        <w:spacing w:line="44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（3）专业教研组织应建立线上线下相结合的集中备课制度，定期召开教学研讨会议，利用评价分析结果有效改进专业教学，持续提高人才培养质量。</w:t>
      </w:r>
    </w:p>
    <w:p w14:paraId="731B2C4B">
      <w:pPr>
        <w:autoSpaceDE w:val="0"/>
        <w:autoSpaceDN w:val="0"/>
        <w:adjustRightInd w:val="0"/>
        <w:spacing w:line="44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（4）学校应建立毕业生跟踪反馈机制及社会评价机制，并对生源情况、职业道德、技术技能水平、就业质量等进行分析，定期评价人才培养质量和培养目标达成情况。</w:t>
      </w:r>
    </w:p>
    <w:p w14:paraId="58448977">
      <w:pPr>
        <w:autoSpaceDE w:val="0"/>
        <w:autoSpaceDN w:val="0"/>
        <w:adjustRightInd w:val="0"/>
        <w:spacing w:line="440" w:lineRule="exact"/>
        <w:ind w:firstLine="562" w:firstLineChars="200"/>
        <w:jc w:val="left"/>
        <w:rPr>
          <w:rFonts w:ascii="宋体" w:hAnsi="宋体"/>
          <w:b/>
          <w:sz w:val="24"/>
        </w:rPr>
      </w:pPr>
      <w:r>
        <w:rPr>
          <w:rFonts w:hint="eastAsia" w:ascii="宋体" w:hAnsi="宋体"/>
          <w:b/>
          <w:sz w:val="28"/>
          <w:szCs w:val="28"/>
        </w:rPr>
        <w:t>九、毕业要求</w:t>
      </w:r>
    </w:p>
    <w:p w14:paraId="61EA88C2">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学生同时满足下列条件，准予毕业并颁发淮北职业技术学院毕业证书，国家承认学历。</w:t>
      </w:r>
    </w:p>
    <w:p w14:paraId="50A88CED">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1、具有正式学籍的学生在规定的学习年限内，所修课程的成绩全部合格，取得规定的必修课、选修课学分。</w:t>
      </w:r>
    </w:p>
    <w:p w14:paraId="6A2DE274">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2、其他职业技能和职业资格证书等级要求，达到专业教学标准规定的相应水平；</w:t>
      </w:r>
    </w:p>
    <w:tbl>
      <w:tblPr>
        <w:tblStyle w:val="5"/>
        <w:tblW w:w="9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3370"/>
        <w:gridCol w:w="1684"/>
        <w:gridCol w:w="1748"/>
        <w:gridCol w:w="2075"/>
      </w:tblGrid>
      <w:tr w14:paraId="0B974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821" w:type="dxa"/>
            <w:vAlign w:val="center"/>
          </w:tcPr>
          <w:p w14:paraId="76CD94FA">
            <w:pPr>
              <w:rPr>
                <w:rFonts w:ascii="仿宋" w:hAnsi="仿宋" w:eastAsia="仿宋"/>
                <w:sz w:val="24"/>
              </w:rPr>
            </w:pPr>
            <w:r>
              <w:rPr>
                <w:rFonts w:hint="eastAsia" w:ascii="仿宋" w:hAnsi="仿宋" w:eastAsia="仿宋"/>
                <w:sz w:val="24"/>
              </w:rPr>
              <w:t>序号</w:t>
            </w:r>
          </w:p>
        </w:tc>
        <w:tc>
          <w:tcPr>
            <w:tcW w:w="3370" w:type="dxa"/>
            <w:vAlign w:val="center"/>
          </w:tcPr>
          <w:p w14:paraId="4065C48F">
            <w:pPr>
              <w:rPr>
                <w:rFonts w:ascii="仿宋" w:hAnsi="仿宋" w:eastAsia="仿宋"/>
                <w:sz w:val="24"/>
              </w:rPr>
            </w:pPr>
            <w:r>
              <w:rPr>
                <w:rFonts w:hint="eastAsia" w:ascii="仿宋" w:hAnsi="仿宋" w:eastAsia="仿宋"/>
                <w:sz w:val="24"/>
              </w:rPr>
              <w:t>职业资格名称</w:t>
            </w:r>
          </w:p>
        </w:tc>
        <w:tc>
          <w:tcPr>
            <w:tcW w:w="1684" w:type="dxa"/>
            <w:vAlign w:val="center"/>
          </w:tcPr>
          <w:p w14:paraId="5A8E3B51">
            <w:pPr>
              <w:rPr>
                <w:rFonts w:ascii="仿宋" w:hAnsi="仿宋" w:eastAsia="仿宋"/>
                <w:sz w:val="24"/>
              </w:rPr>
            </w:pPr>
            <w:r>
              <w:rPr>
                <w:rFonts w:hint="eastAsia" w:ascii="仿宋" w:hAnsi="仿宋" w:eastAsia="仿宋"/>
                <w:sz w:val="24"/>
              </w:rPr>
              <w:t>颁证机构</w:t>
            </w:r>
          </w:p>
        </w:tc>
        <w:tc>
          <w:tcPr>
            <w:tcW w:w="1748" w:type="dxa"/>
            <w:vAlign w:val="center"/>
          </w:tcPr>
          <w:p w14:paraId="2A788915">
            <w:pPr>
              <w:rPr>
                <w:rFonts w:ascii="仿宋" w:hAnsi="仿宋" w:eastAsia="仿宋"/>
                <w:sz w:val="24"/>
              </w:rPr>
            </w:pPr>
            <w:r>
              <w:rPr>
                <w:rFonts w:hint="eastAsia" w:ascii="仿宋" w:hAnsi="仿宋" w:eastAsia="仿宋"/>
                <w:sz w:val="24"/>
              </w:rPr>
              <w:t>资格等级</w:t>
            </w:r>
          </w:p>
        </w:tc>
        <w:tc>
          <w:tcPr>
            <w:tcW w:w="2075" w:type="dxa"/>
            <w:vAlign w:val="center"/>
          </w:tcPr>
          <w:p w14:paraId="72B4FB84">
            <w:pPr>
              <w:rPr>
                <w:rFonts w:ascii="仿宋" w:hAnsi="仿宋" w:eastAsia="仿宋"/>
                <w:sz w:val="24"/>
              </w:rPr>
            </w:pPr>
            <w:r>
              <w:rPr>
                <w:rFonts w:hint="eastAsia" w:ascii="仿宋" w:hAnsi="仿宋" w:eastAsia="仿宋"/>
                <w:sz w:val="24"/>
              </w:rPr>
              <w:t>备注</w:t>
            </w:r>
          </w:p>
        </w:tc>
      </w:tr>
      <w:tr w14:paraId="72E74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821" w:type="dxa"/>
            <w:vAlign w:val="center"/>
          </w:tcPr>
          <w:p w14:paraId="321B049B">
            <w:pPr>
              <w:rPr>
                <w:rFonts w:ascii="仿宋" w:hAnsi="仿宋" w:eastAsia="仿宋"/>
                <w:sz w:val="24"/>
              </w:rPr>
            </w:pPr>
            <w:r>
              <w:rPr>
                <w:rFonts w:hint="eastAsia" w:ascii="仿宋" w:hAnsi="仿宋" w:eastAsia="仿宋"/>
                <w:sz w:val="24"/>
              </w:rPr>
              <w:t>1</w:t>
            </w:r>
          </w:p>
        </w:tc>
        <w:tc>
          <w:tcPr>
            <w:tcW w:w="3370" w:type="dxa"/>
            <w:vAlign w:val="center"/>
          </w:tcPr>
          <w:p w14:paraId="49C85EA5">
            <w:pPr>
              <w:rPr>
                <w:rFonts w:hint="eastAsia" w:ascii="仿宋" w:hAnsi="仿宋" w:eastAsia="仿宋" w:cs="Times New Roman"/>
                <w:kern w:val="2"/>
                <w:sz w:val="24"/>
                <w:szCs w:val="24"/>
                <w:lang w:val="en-US" w:eastAsia="zh-CN" w:bidi="ar-SA"/>
              </w:rPr>
            </w:pPr>
            <w:r>
              <w:rPr>
                <w:rFonts w:hint="eastAsia" w:ascii="仿宋" w:hAnsi="仿宋" w:eastAsia="仿宋"/>
                <w:sz w:val="24"/>
              </w:rPr>
              <w:t>施工员</w:t>
            </w:r>
          </w:p>
        </w:tc>
        <w:tc>
          <w:tcPr>
            <w:tcW w:w="1684" w:type="dxa"/>
            <w:vAlign w:val="center"/>
          </w:tcPr>
          <w:p w14:paraId="4421582F">
            <w:pPr>
              <w:rPr>
                <w:rFonts w:ascii="仿宋" w:hAnsi="仿宋" w:eastAsia="仿宋" w:cs="Times New Roman"/>
                <w:kern w:val="2"/>
                <w:sz w:val="24"/>
                <w:szCs w:val="24"/>
                <w:lang w:val="en-US" w:eastAsia="zh-CN" w:bidi="ar-SA"/>
              </w:rPr>
            </w:pPr>
            <w:r>
              <w:rPr>
                <w:rFonts w:hint="eastAsia" w:ascii="仿宋" w:hAnsi="仿宋" w:eastAsia="仿宋"/>
                <w:sz w:val="24"/>
              </w:rPr>
              <w:t>住建厅</w:t>
            </w:r>
          </w:p>
        </w:tc>
        <w:tc>
          <w:tcPr>
            <w:tcW w:w="1748" w:type="dxa"/>
            <w:vAlign w:val="center"/>
          </w:tcPr>
          <w:p w14:paraId="6FF609BA">
            <w:pPr>
              <w:rPr>
                <w:rFonts w:ascii="仿宋" w:hAnsi="仿宋" w:eastAsia="仿宋" w:cs="Times New Roman"/>
                <w:kern w:val="2"/>
                <w:sz w:val="24"/>
                <w:szCs w:val="24"/>
                <w:lang w:val="en-US" w:eastAsia="zh-CN" w:bidi="ar-SA"/>
              </w:rPr>
            </w:pPr>
          </w:p>
        </w:tc>
        <w:tc>
          <w:tcPr>
            <w:tcW w:w="2075" w:type="dxa"/>
            <w:vAlign w:val="center"/>
          </w:tcPr>
          <w:p w14:paraId="66A11C65">
            <w:pPr>
              <w:rPr>
                <w:rFonts w:ascii="仿宋" w:hAnsi="仿宋" w:eastAsia="仿宋" w:cs="Times New Roman"/>
                <w:kern w:val="2"/>
                <w:sz w:val="24"/>
                <w:szCs w:val="24"/>
                <w:lang w:val="en-US" w:eastAsia="zh-CN" w:bidi="ar-SA"/>
              </w:rPr>
            </w:pPr>
            <w:r>
              <w:rPr>
                <w:rFonts w:hint="eastAsia" w:ascii="仿宋" w:hAnsi="仿宋" w:eastAsia="仿宋"/>
                <w:sz w:val="24"/>
              </w:rPr>
              <w:t>自愿</w:t>
            </w:r>
          </w:p>
        </w:tc>
      </w:tr>
      <w:tr w14:paraId="29C9A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821" w:type="dxa"/>
            <w:vAlign w:val="center"/>
          </w:tcPr>
          <w:p w14:paraId="75CB530D">
            <w:pPr>
              <w:rPr>
                <w:rFonts w:ascii="仿宋" w:hAnsi="仿宋" w:eastAsia="仿宋"/>
                <w:sz w:val="24"/>
              </w:rPr>
            </w:pPr>
            <w:r>
              <w:rPr>
                <w:rFonts w:hint="eastAsia" w:ascii="仿宋" w:hAnsi="仿宋" w:eastAsia="仿宋"/>
                <w:sz w:val="24"/>
              </w:rPr>
              <w:t>2</w:t>
            </w:r>
          </w:p>
        </w:tc>
        <w:tc>
          <w:tcPr>
            <w:tcW w:w="3370" w:type="dxa"/>
            <w:vAlign w:val="center"/>
          </w:tcPr>
          <w:p w14:paraId="67F08BF5">
            <w:pPr>
              <w:rPr>
                <w:rFonts w:hint="eastAsia" w:ascii="仿宋" w:hAnsi="仿宋" w:eastAsia="仿宋" w:cs="Times New Roman"/>
                <w:kern w:val="2"/>
                <w:sz w:val="24"/>
                <w:szCs w:val="24"/>
                <w:lang w:val="en-US" w:eastAsia="zh-CN" w:bidi="ar-SA"/>
              </w:rPr>
            </w:pPr>
            <w:r>
              <w:rPr>
                <w:rFonts w:hint="eastAsia" w:ascii="仿宋" w:hAnsi="仿宋" w:eastAsia="仿宋"/>
                <w:sz w:val="24"/>
              </w:rPr>
              <w:t>资料员</w:t>
            </w:r>
          </w:p>
        </w:tc>
        <w:tc>
          <w:tcPr>
            <w:tcW w:w="1684" w:type="dxa"/>
            <w:vAlign w:val="center"/>
          </w:tcPr>
          <w:p w14:paraId="5FED556E">
            <w:pPr>
              <w:rPr>
                <w:rFonts w:ascii="仿宋" w:hAnsi="仿宋" w:eastAsia="仿宋" w:cs="Times New Roman"/>
                <w:kern w:val="2"/>
                <w:sz w:val="24"/>
                <w:szCs w:val="24"/>
                <w:lang w:val="en-US" w:eastAsia="zh-CN" w:bidi="ar-SA"/>
              </w:rPr>
            </w:pPr>
            <w:r>
              <w:rPr>
                <w:rFonts w:hint="eastAsia" w:ascii="仿宋" w:hAnsi="仿宋" w:eastAsia="仿宋"/>
                <w:sz w:val="24"/>
              </w:rPr>
              <w:t>住建厅</w:t>
            </w:r>
          </w:p>
        </w:tc>
        <w:tc>
          <w:tcPr>
            <w:tcW w:w="1748" w:type="dxa"/>
            <w:vAlign w:val="center"/>
          </w:tcPr>
          <w:p w14:paraId="0EDCE16B">
            <w:pPr>
              <w:rPr>
                <w:rFonts w:ascii="仿宋" w:hAnsi="仿宋" w:eastAsia="仿宋" w:cs="Times New Roman"/>
                <w:kern w:val="2"/>
                <w:sz w:val="24"/>
                <w:szCs w:val="24"/>
                <w:lang w:val="en-US" w:eastAsia="zh-CN" w:bidi="ar-SA"/>
              </w:rPr>
            </w:pPr>
          </w:p>
        </w:tc>
        <w:tc>
          <w:tcPr>
            <w:tcW w:w="2075" w:type="dxa"/>
            <w:vAlign w:val="center"/>
          </w:tcPr>
          <w:p w14:paraId="1DA33BD8">
            <w:pPr>
              <w:rPr>
                <w:rFonts w:ascii="仿宋" w:hAnsi="仿宋" w:eastAsia="仿宋" w:cs="Times New Roman"/>
                <w:kern w:val="2"/>
                <w:sz w:val="24"/>
                <w:szCs w:val="24"/>
                <w:lang w:val="en-US" w:eastAsia="zh-CN" w:bidi="ar-SA"/>
              </w:rPr>
            </w:pPr>
            <w:r>
              <w:rPr>
                <w:rFonts w:hint="eastAsia" w:ascii="仿宋" w:hAnsi="仿宋" w:eastAsia="仿宋"/>
                <w:sz w:val="24"/>
              </w:rPr>
              <w:t>自愿</w:t>
            </w:r>
          </w:p>
        </w:tc>
      </w:tr>
      <w:tr w14:paraId="7971E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821" w:type="dxa"/>
            <w:vAlign w:val="center"/>
          </w:tcPr>
          <w:p w14:paraId="2BB638C7">
            <w:pPr>
              <w:rPr>
                <w:rFonts w:ascii="仿宋" w:hAnsi="仿宋" w:eastAsia="仿宋"/>
                <w:sz w:val="24"/>
              </w:rPr>
            </w:pPr>
            <w:r>
              <w:rPr>
                <w:rFonts w:hint="eastAsia" w:ascii="仿宋" w:hAnsi="仿宋" w:eastAsia="仿宋"/>
                <w:sz w:val="24"/>
              </w:rPr>
              <w:t>3</w:t>
            </w:r>
          </w:p>
        </w:tc>
        <w:tc>
          <w:tcPr>
            <w:tcW w:w="3370" w:type="dxa"/>
            <w:vAlign w:val="center"/>
          </w:tcPr>
          <w:p w14:paraId="65D5A273">
            <w:pPr>
              <w:rPr>
                <w:rFonts w:hint="eastAsia" w:ascii="仿宋" w:hAnsi="仿宋" w:eastAsia="仿宋" w:cs="Times New Roman"/>
                <w:kern w:val="2"/>
                <w:sz w:val="24"/>
                <w:szCs w:val="24"/>
                <w:lang w:val="en-US" w:eastAsia="zh-CN" w:bidi="ar-SA"/>
              </w:rPr>
            </w:pPr>
            <w:r>
              <w:rPr>
                <w:rFonts w:hint="eastAsia" w:ascii="仿宋" w:hAnsi="仿宋" w:eastAsia="仿宋"/>
                <w:sz w:val="24"/>
              </w:rPr>
              <w:t>材料员</w:t>
            </w:r>
          </w:p>
        </w:tc>
        <w:tc>
          <w:tcPr>
            <w:tcW w:w="1684" w:type="dxa"/>
            <w:vAlign w:val="center"/>
          </w:tcPr>
          <w:p w14:paraId="724F182F">
            <w:pPr>
              <w:rPr>
                <w:rFonts w:ascii="仿宋" w:hAnsi="仿宋" w:eastAsia="仿宋" w:cs="Times New Roman"/>
                <w:kern w:val="2"/>
                <w:sz w:val="24"/>
                <w:szCs w:val="24"/>
                <w:lang w:val="en-US" w:eastAsia="zh-CN" w:bidi="ar-SA"/>
              </w:rPr>
            </w:pPr>
            <w:r>
              <w:rPr>
                <w:rFonts w:hint="eastAsia" w:ascii="仿宋" w:hAnsi="仿宋" w:eastAsia="仿宋"/>
                <w:sz w:val="24"/>
              </w:rPr>
              <w:t>住建厅</w:t>
            </w:r>
          </w:p>
        </w:tc>
        <w:tc>
          <w:tcPr>
            <w:tcW w:w="1748" w:type="dxa"/>
            <w:vAlign w:val="center"/>
          </w:tcPr>
          <w:p w14:paraId="467738FA">
            <w:pPr>
              <w:rPr>
                <w:rFonts w:ascii="仿宋" w:hAnsi="仿宋" w:eastAsia="仿宋" w:cs="Times New Roman"/>
                <w:kern w:val="2"/>
                <w:sz w:val="24"/>
                <w:szCs w:val="24"/>
                <w:lang w:val="en-US" w:eastAsia="zh-CN" w:bidi="ar-SA"/>
              </w:rPr>
            </w:pPr>
          </w:p>
        </w:tc>
        <w:tc>
          <w:tcPr>
            <w:tcW w:w="2075" w:type="dxa"/>
            <w:vAlign w:val="center"/>
          </w:tcPr>
          <w:p w14:paraId="7CF71167">
            <w:pPr>
              <w:rPr>
                <w:rFonts w:ascii="仿宋" w:hAnsi="仿宋" w:eastAsia="仿宋" w:cs="Times New Roman"/>
                <w:kern w:val="2"/>
                <w:sz w:val="24"/>
                <w:szCs w:val="24"/>
                <w:lang w:val="en-US" w:eastAsia="zh-CN" w:bidi="ar-SA"/>
              </w:rPr>
            </w:pPr>
            <w:r>
              <w:rPr>
                <w:rFonts w:hint="eastAsia" w:ascii="仿宋" w:hAnsi="仿宋" w:eastAsia="仿宋"/>
                <w:sz w:val="24"/>
              </w:rPr>
              <w:t>自愿</w:t>
            </w:r>
          </w:p>
        </w:tc>
      </w:tr>
      <w:tr w14:paraId="0109C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821" w:type="dxa"/>
            <w:vAlign w:val="center"/>
          </w:tcPr>
          <w:p w14:paraId="2925CE37">
            <w:pPr>
              <w:rPr>
                <w:rFonts w:ascii="仿宋" w:hAnsi="仿宋" w:eastAsia="仿宋"/>
                <w:sz w:val="24"/>
              </w:rPr>
            </w:pPr>
            <w:r>
              <w:rPr>
                <w:rFonts w:hint="eastAsia" w:ascii="仿宋" w:hAnsi="仿宋" w:eastAsia="仿宋"/>
                <w:sz w:val="24"/>
              </w:rPr>
              <w:t>4</w:t>
            </w:r>
          </w:p>
        </w:tc>
        <w:tc>
          <w:tcPr>
            <w:tcW w:w="3370" w:type="dxa"/>
            <w:vAlign w:val="center"/>
          </w:tcPr>
          <w:p w14:paraId="2F9FCC1E">
            <w:pPr>
              <w:rPr>
                <w:rFonts w:ascii="仿宋" w:hAnsi="仿宋" w:eastAsia="仿宋" w:cs="Times New Roman"/>
                <w:kern w:val="2"/>
                <w:sz w:val="24"/>
                <w:szCs w:val="24"/>
                <w:lang w:val="en-US" w:eastAsia="zh-CN" w:bidi="ar-SA"/>
              </w:rPr>
            </w:pPr>
            <w:r>
              <w:rPr>
                <w:rFonts w:hint="eastAsia" w:ascii="仿宋" w:hAnsi="仿宋" w:eastAsia="仿宋" w:cs="宋体"/>
                <w:sz w:val="24"/>
              </w:rPr>
              <w:t>装配式建筑构件制作与安装职业技能</w:t>
            </w:r>
          </w:p>
        </w:tc>
        <w:tc>
          <w:tcPr>
            <w:tcW w:w="1684" w:type="dxa"/>
            <w:vAlign w:val="center"/>
          </w:tcPr>
          <w:p w14:paraId="2A2F5CCD">
            <w:pPr>
              <w:rPr>
                <w:rFonts w:ascii="仿宋" w:hAnsi="仿宋" w:eastAsia="仿宋" w:cs="Times New Roman"/>
                <w:kern w:val="2"/>
                <w:sz w:val="24"/>
                <w:szCs w:val="24"/>
                <w:lang w:val="en-US" w:eastAsia="zh-CN" w:bidi="ar-SA"/>
              </w:rPr>
            </w:pPr>
            <w:r>
              <w:rPr>
                <w:rFonts w:hint="eastAsia" w:ascii="仿宋" w:hAnsi="仿宋" w:eastAsia="仿宋"/>
                <w:sz w:val="24"/>
              </w:rPr>
              <w:t>教育厅</w:t>
            </w:r>
          </w:p>
        </w:tc>
        <w:tc>
          <w:tcPr>
            <w:tcW w:w="1748" w:type="dxa"/>
            <w:vAlign w:val="center"/>
          </w:tcPr>
          <w:p w14:paraId="7332B037">
            <w:pPr>
              <w:rPr>
                <w:rFonts w:ascii="仿宋" w:hAnsi="仿宋" w:eastAsia="仿宋" w:cs="Times New Roman"/>
                <w:kern w:val="2"/>
                <w:sz w:val="24"/>
                <w:szCs w:val="24"/>
                <w:lang w:val="en-US" w:eastAsia="zh-CN" w:bidi="ar-SA"/>
              </w:rPr>
            </w:pPr>
          </w:p>
        </w:tc>
        <w:tc>
          <w:tcPr>
            <w:tcW w:w="2075" w:type="dxa"/>
            <w:vAlign w:val="center"/>
          </w:tcPr>
          <w:p w14:paraId="6F7701CB">
            <w:pPr>
              <w:rPr>
                <w:rFonts w:ascii="仿宋" w:hAnsi="仿宋" w:eastAsia="仿宋" w:cs="Times New Roman"/>
                <w:kern w:val="2"/>
                <w:sz w:val="24"/>
                <w:szCs w:val="24"/>
                <w:lang w:val="en-US" w:eastAsia="zh-CN" w:bidi="ar-SA"/>
              </w:rPr>
            </w:pPr>
            <w:r>
              <w:rPr>
                <w:rFonts w:hint="eastAsia" w:ascii="仿宋" w:hAnsi="仿宋" w:eastAsia="仿宋"/>
                <w:sz w:val="24"/>
              </w:rPr>
              <w:t>自愿，1</w:t>
            </w:r>
            <w:r>
              <w:rPr>
                <w:rFonts w:ascii="仿宋" w:hAnsi="仿宋" w:eastAsia="仿宋"/>
                <w:sz w:val="24"/>
              </w:rPr>
              <w:t>+</w:t>
            </w:r>
            <w:r>
              <w:rPr>
                <w:rFonts w:hint="eastAsia" w:ascii="仿宋" w:hAnsi="仿宋" w:eastAsia="仿宋"/>
                <w:sz w:val="24"/>
              </w:rPr>
              <w:t>X证书</w:t>
            </w:r>
          </w:p>
        </w:tc>
      </w:tr>
      <w:tr w14:paraId="6E955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821" w:type="dxa"/>
            <w:vAlign w:val="center"/>
          </w:tcPr>
          <w:p w14:paraId="6951D001">
            <w:pPr>
              <w:rPr>
                <w:rFonts w:ascii="仿宋" w:hAnsi="仿宋" w:eastAsia="仿宋"/>
                <w:sz w:val="24"/>
              </w:rPr>
            </w:pPr>
            <w:r>
              <w:rPr>
                <w:rFonts w:hint="eastAsia" w:ascii="仿宋" w:hAnsi="仿宋" w:eastAsia="仿宋"/>
                <w:sz w:val="24"/>
              </w:rPr>
              <w:t>5</w:t>
            </w:r>
          </w:p>
        </w:tc>
        <w:tc>
          <w:tcPr>
            <w:tcW w:w="3370" w:type="dxa"/>
            <w:vAlign w:val="center"/>
          </w:tcPr>
          <w:p w14:paraId="23D54F39">
            <w:pPr>
              <w:rPr>
                <w:rFonts w:ascii="仿宋" w:hAnsi="仿宋" w:eastAsia="仿宋" w:cs="Times New Roman"/>
                <w:kern w:val="2"/>
                <w:sz w:val="24"/>
                <w:szCs w:val="24"/>
                <w:lang w:val="en-US" w:eastAsia="zh-CN" w:bidi="ar-SA"/>
              </w:rPr>
            </w:pPr>
            <w:r>
              <w:rPr>
                <w:rFonts w:hint="eastAsia" w:ascii="仿宋" w:hAnsi="仿宋" w:eastAsia="仿宋"/>
                <w:sz w:val="24"/>
              </w:rPr>
              <w:t>工程造价数字化应用职业技能等级证书（中级）</w:t>
            </w:r>
          </w:p>
        </w:tc>
        <w:tc>
          <w:tcPr>
            <w:tcW w:w="1684" w:type="dxa"/>
            <w:vAlign w:val="center"/>
          </w:tcPr>
          <w:p w14:paraId="345A08AB">
            <w:pPr>
              <w:rPr>
                <w:rFonts w:ascii="仿宋" w:hAnsi="仿宋" w:eastAsia="仿宋" w:cs="Times New Roman"/>
                <w:kern w:val="2"/>
                <w:sz w:val="24"/>
                <w:szCs w:val="24"/>
                <w:lang w:val="en-US" w:eastAsia="zh-CN" w:bidi="ar-SA"/>
              </w:rPr>
            </w:pPr>
            <w:r>
              <w:rPr>
                <w:rFonts w:hint="eastAsia" w:ascii="仿宋" w:hAnsi="仿宋" w:eastAsia="仿宋"/>
                <w:sz w:val="24"/>
              </w:rPr>
              <w:t>教育厅</w:t>
            </w:r>
          </w:p>
        </w:tc>
        <w:tc>
          <w:tcPr>
            <w:tcW w:w="1748" w:type="dxa"/>
            <w:vAlign w:val="center"/>
          </w:tcPr>
          <w:p w14:paraId="423354F1">
            <w:pPr>
              <w:rPr>
                <w:rFonts w:ascii="仿宋" w:hAnsi="仿宋" w:eastAsia="仿宋" w:cs="Times New Roman"/>
                <w:kern w:val="2"/>
                <w:sz w:val="24"/>
                <w:szCs w:val="24"/>
                <w:lang w:val="en-US" w:eastAsia="zh-CN" w:bidi="ar-SA"/>
              </w:rPr>
            </w:pPr>
          </w:p>
        </w:tc>
        <w:tc>
          <w:tcPr>
            <w:tcW w:w="2075" w:type="dxa"/>
            <w:vAlign w:val="center"/>
          </w:tcPr>
          <w:p w14:paraId="4F086889">
            <w:pPr>
              <w:rPr>
                <w:rFonts w:ascii="仿宋" w:hAnsi="仿宋" w:eastAsia="仿宋" w:cs="Times New Roman"/>
                <w:kern w:val="2"/>
                <w:sz w:val="24"/>
                <w:szCs w:val="24"/>
                <w:lang w:val="en-US" w:eastAsia="zh-CN" w:bidi="ar-SA"/>
              </w:rPr>
            </w:pPr>
            <w:r>
              <w:rPr>
                <w:rFonts w:hint="eastAsia" w:ascii="仿宋" w:hAnsi="仿宋" w:eastAsia="仿宋"/>
                <w:sz w:val="24"/>
              </w:rPr>
              <w:t>自愿，1</w:t>
            </w:r>
            <w:r>
              <w:rPr>
                <w:rFonts w:ascii="仿宋" w:hAnsi="仿宋" w:eastAsia="仿宋"/>
                <w:sz w:val="24"/>
              </w:rPr>
              <w:t>+</w:t>
            </w:r>
            <w:r>
              <w:rPr>
                <w:rFonts w:hint="eastAsia" w:ascii="仿宋" w:hAnsi="仿宋" w:eastAsia="仿宋"/>
                <w:sz w:val="24"/>
              </w:rPr>
              <w:t>X证书</w:t>
            </w:r>
          </w:p>
        </w:tc>
      </w:tr>
      <w:tr w14:paraId="14B3C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821" w:type="dxa"/>
            <w:vAlign w:val="center"/>
          </w:tcPr>
          <w:p w14:paraId="42798263">
            <w:pPr>
              <w:rPr>
                <w:rFonts w:ascii="仿宋" w:hAnsi="仿宋" w:eastAsia="仿宋"/>
                <w:sz w:val="24"/>
              </w:rPr>
            </w:pPr>
            <w:r>
              <w:rPr>
                <w:rFonts w:hint="eastAsia" w:ascii="仿宋" w:hAnsi="仿宋" w:eastAsia="仿宋"/>
                <w:sz w:val="24"/>
              </w:rPr>
              <w:t>6</w:t>
            </w:r>
          </w:p>
        </w:tc>
        <w:tc>
          <w:tcPr>
            <w:tcW w:w="3370" w:type="dxa"/>
            <w:vAlign w:val="center"/>
          </w:tcPr>
          <w:p w14:paraId="69B8586E">
            <w:pPr>
              <w:rPr>
                <w:rFonts w:hint="eastAsia" w:ascii="仿宋" w:hAnsi="仿宋" w:eastAsia="仿宋" w:cs="Times New Roman"/>
                <w:kern w:val="2"/>
                <w:sz w:val="24"/>
                <w:szCs w:val="24"/>
                <w:lang w:val="en-US" w:eastAsia="zh-CN" w:bidi="ar-SA"/>
              </w:rPr>
            </w:pPr>
            <w:r>
              <w:rPr>
                <w:rFonts w:hint="eastAsia" w:ascii="仿宋" w:hAnsi="仿宋" w:eastAsia="仿宋"/>
                <w:sz w:val="24"/>
                <w:lang w:eastAsia="zh-CN"/>
              </w:rPr>
              <w:t>建筑信息模型（</w:t>
            </w:r>
            <w:r>
              <w:rPr>
                <w:rFonts w:hint="eastAsia" w:ascii="仿宋" w:hAnsi="仿宋" w:eastAsia="仿宋"/>
                <w:sz w:val="24"/>
                <w:lang w:val="en-US" w:eastAsia="zh-CN"/>
              </w:rPr>
              <w:t>BIM</w:t>
            </w:r>
            <w:r>
              <w:rPr>
                <w:rFonts w:hint="eastAsia" w:ascii="仿宋" w:hAnsi="仿宋" w:eastAsia="仿宋"/>
                <w:sz w:val="24"/>
                <w:lang w:eastAsia="zh-CN"/>
              </w:rPr>
              <w:t>）职业技能等级证书（中级）</w:t>
            </w:r>
          </w:p>
        </w:tc>
        <w:tc>
          <w:tcPr>
            <w:tcW w:w="1684" w:type="dxa"/>
            <w:vAlign w:val="center"/>
          </w:tcPr>
          <w:p w14:paraId="5BC74697">
            <w:pPr>
              <w:rPr>
                <w:rFonts w:hint="eastAsia" w:ascii="仿宋" w:hAnsi="仿宋" w:eastAsia="仿宋" w:cs="Times New Roman"/>
                <w:kern w:val="2"/>
                <w:sz w:val="24"/>
                <w:szCs w:val="24"/>
                <w:lang w:val="en-US" w:eastAsia="zh-CN" w:bidi="ar-SA"/>
              </w:rPr>
            </w:pPr>
            <w:r>
              <w:rPr>
                <w:rFonts w:hint="eastAsia" w:ascii="仿宋" w:hAnsi="仿宋" w:eastAsia="仿宋"/>
                <w:sz w:val="24"/>
              </w:rPr>
              <w:t>教育厅</w:t>
            </w:r>
          </w:p>
        </w:tc>
        <w:tc>
          <w:tcPr>
            <w:tcW w:w="1748" w:type="dxa"/>
            <w:vAlign w:val="center"/>
          </w:tcPr>
          <w:p w14:paraId="7A1A9105">
            <w:pPr>
              <w:rPr>
                <w:rFonts w:ascii="仿宋" w:hAnsi="仿宋" w:eastAsia="仿宋" w:cs="Times New Roman"/>
                <w:kern w:val="2"/>
                <w:sz w:val="24"/>
                <w:szCs w:val="24"/>
                <w:lang w:val="en-US" w:eastAsia="zh-CN" w:bidi="ar-SA"/>
              </w:rPr>
            </w:pPr>
          </w:p>
        </w:tc>
        <w:tc>
          <w:tcPr>
            <w:tcW w:w="2075" w:type="dxa"/>
            <w:vAlign w:val="center"/>
          </w:tcPr>
          <w:p w14:paraId="72064E82">
            <w:pPr>
              <w:rPr>
                <w:rFonts w:hint="eastAsia" w:ascii="仿宋" w:hAnsi="仿宋" w:eastAsia="仿宋" w:cs="Times New Roman"/>
                <w:kern w:val="2"/>
                <w:sz w:val="24"/>
                <w:szCs w:val="24"/>
                <w:lang w:val="en-US" w:eastAsia="zh-CN" w:bidi="ar-SA"/>
              </w:rPr>
            </w:pPr>
            <w:r>
              <w:rPr>
                <w:rFonts w:hint="eastAsia" w:ascii="仿宋" w:hAnsi="仿宋" w:eastAsia="仿宋"/>
                <w:sz w:val="24"/>
              </w:rPr>
              <w:t>自愿，1</w:t>
            </w:r>
            <w:r>
              <w:rPr>
                <w:rFonts w:ascii="仿宋" w:hAnsi="仿宋" w:eastAsia="仿宋"/>
                <w:sz w:val="24"/>
              </w:rPr>
              <w:t>+x</w:t>
            </w:r>
            <w:r>
              <w:rPr>
                <w:rFonts w:hint="eastAsia" w:ascii="仿宋" w:hAnsi="仿宋" w:eastAsia="仿宋"/>
                <w:sz w:val="24"/>
              </w:rPr>
              <w:t>证书</w:t>
            </w:r>
          </w:p>
        </w:tc>
      </w:tr>
      <w:tr w14:paraId="6FC2F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821" w:type="dxa"/>
            <w:vAlign w:val="center"/>
          </w:tcPr>
          <w:p w14:paraId="00AA6C80">
            <w:pPr>
              <w:rPr>
                <w:rFonts w:ascii="仿宋" w:hAnsi="仿宋" w:eastAsia="仿宋"/>
                <w:sz w:val="24"/>
              </w:rPr>
            </w:pPr>
            <w:r>
              <w:rPr>
                <w:rFonts w:hint="eastAsia" w:ascii="仿宋" w:hAnsi="仿宋" w:eastAsia="仿宋"/>
                <w:sz w:val="24"/>
              </w:rPr>
              <w:t>7</w:t>
            </w:r>
          </w:p>
        </w:tc>
        <w:tc>
          <w:tcPr>
            <w:tcW w:w="3370" w:type="dxa"/>
            <w:vAlign w:val="center"/>
          </w:tcPr>
          <w:p w14:paraId="25BB8D03">
            <w:pPr>
              <w:rPr>
                <w:rFonts w:hint="eastAsia" w:ascii="仿宋" w:hAnsi="仿宋" w:eastAsia="仿宋" w:cs="Times New Roman"/>
                <w:kern w:val="2"/>
                <w:sz w:val="24"/>
                <w:szCs w:val="24"/>
                <w:lang w:val="en-US" w:eastAsia="zh-CN" w:bidi="ar-SA"/>
              </w:rPr>
            </w:pPr>
            <w:r>
              <w:rPr>
                <w:rFonts w:hint="eastAsia" w:ascii="仿宋" w:hAnsi="仿宋" w:eastAsia="仿宋"/>
                <w:sz w:val="24"/>
              </w:rPr>
              <w:t>建筑工程施工工艺实施与管理-中级</w:t>
            </w:r>
          </w:p>
        </w:tc>
        <w:tc>
          <w:tcPr>
            <w:tcW w:w="1684" w:type="dxa"/>
            <w:vAlign w:val="center"/>
          </w:tcPr>
          <w:p w14:paraId="6A5ADF08">
            <w:pPr>
              <w:rPr>
                <w:rFonts w:hint="eastAsia" w:ascii="仿宋" w:hAnsi="仿宋" w:eastAsia="仿宋" w:cs="Times New Roman"/>
                <w:kern w:val="2"/>
                <w:sz w:val="24"/>
                <w:szCs w:val="24"/>
                <w:lang w:val="en-US" w:eastAsia="zh-CN" w:bidi="ar-SA"/>
              </w:rPr>
            </w:pPr>
            <w:r>
              <w:rPr>
                <w:rFonts w:hint="eastAsia" w:ascii="仿宋" w:hAnsi="仿宋" w:eastAsia="仿宋"/>
                <w:sz w:val="24"/>
              </w:rPr>
              <w:t>教育厅</w:t>
            </w:r>
          </w:p>
        </w:tc>
        <w:tc>
          <w:tcPr>
            <w:tcW w:w="1748" w:type="dxa"/>
            <w:vAlign w:val="center"/>
          </w:tcPr>
          <w:p w14:paraId="2E02E2B4">
            <w:pPr>
              <w:rPr>
                <w:rFonts w:ascii="仿宋" w:hAnsi="仿宋" w:eastAsia="仿宋" w:cs="Times New Roman"/>
                <w:kern w:val="2"/>
                <w:sz w:val="24"/>
                <w:szCs w:val="24"/>
                <w:lang w:val="en-US" w:eastAsia="zh-CN" w:bidi="ar-SA"/>
              </w:rPr>
            </w:pPr>
          </w:p>
        </w:tc>
        <w:tc>
          <w:tcPr>
            <w:tcW w:w="2075" w:type="dxa"/>
            <w:vAlign w:val="center"/>
          </w:tcPr>
          <w:p w14:paraId="53FD4301">
            <w:pPr>
              <w:rPr>
                <w:rFonts w:hint="eastAsia" w:ascii="仿宋" w:hAnsi="仿宋" w:eastAsia="仿宋" w:cs="Times New Roman"/>
                <w:kern w:val="2"/>
                <w:sz w:val="24"/>
                <w:szCs w:val="24"/>
                <w:lang w:val="en-US" w:eastAsia="zh-CN" w:bidi="ar-SA"/>
              </w:rPr>
            </w:pPr>
            <w:r>
              <w:rPr>
                <w:rFonts w:hint="eastAsia" w:ascii="仿宋" w:hAnsi="仿宋" w:eastAsia="仿宋"/>
                <w:sz w:val="24"/>
              </w:rPr>
              <w:t>自愿，1</w:t>
            </w:r>
            <w:r>
              <w:rPr>
                <w:rFonts w:ascii="仿宋" w:hAnsi="仿宋" w:eastAsia="仿宋"/>
                <w:sz w:val="24"/>
              </w:rPr>
              <w:t>+x</w:t>
            </w:r>
            <w:r>
              <w:rPr>
                <w:rFonts w:hint="eastAsia" w:ascii="仿宋" w:hAnsi="仿宋" w:eastAsia="仿宋"/>
                <w:sz w:val="24"/>
              </w:rPr>
              <w:t>证书</w:t>
            </w:r>
          </w:p>
        </w:tc>
      </w:tr>
    </w:tbl>
    <w:p w14:paraId="32F971C9">
      <w:pPr>
        <w:autoSpaceDE w:val="0"/>
        <w:autoSpaceDN w:val="0"/>
        <w:adjustRightInd w:val="0"/>
        <w:spacing w:line="440" w:lineRule="exact"/>
        <w:ind w:firstLine="480" w:firstLineChars="200"/>
        <w:jc w:val="left"/>
        <w:rPr>
          <w:rFonts w:ascii="仿宋" w:hAnsi="仿宋" w:eastAsia="仿宋" w:cs="仿宋"/>
          <w:kern w:val="0"/>
          <w:sz w:val="24"/>
        </w:rPr>
      </w:pPr>
      <w:r>
        <w:rPr>
          <w:rFonts w:hint="eastAsia" w:ascii="仿宋" w:hAnsi="仿宋" w:eastAsia="仿宋" w:cs="仿宋"/>
          <w:kern w:val="0"/>
          <w:sz w:val="24"/>
        </w:rPr>
        <w:t>（3）德育考核评价达到合格以上。</w:t>
      </w:r>
    </w:p>
    <w:p w14:paraId="3960304C">
      <w:pPr>
        <w:numPr>
          <w:ilvl w:val="0"/>
          <w:numId w:val="1"/>
        </w:numPr>
        <w:spacing w:before="312" w:beforeLines="100" w:line="400" w:lineRule="exact"/>
        <w:jc w:val="left"/>
        <w:rPr>
          <w:rFonts w:hint="eastAsia" w:ascii="宋体" w:hAnsi="宋体"/>
          <w:b/>
          <w:sz w:val="28"/>
          <w:szCs w:val="28"/>
        </w:rPr>
      </w:pPr>
      <w:r>
        <w:rPr>
          <w:rFonts w:hint="eastAsia" w:ascii="宋体" w:hAnsi="宋体"/>
          <w:b/>
          <w:sz w:val="28"/>
          <w:szCs w:val="28"/>
        </w:rPr>
        <w:t>附表《工程造价》专业教学计划进度表</w:t>
      </w:r>
    </w:p>
    <w:tbl>
      <w:tblPr>
        <w:tblpPr w:leftFromText="180" w:rightFromText="180" w:vertAnchor="text" w:horzAnchor="page" w:tblpX="1136" w:tblpY="407"/>
        <w:tblOverlap w:val="never"/>
        <w:tblW w:w="1058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432"/>
        <w:gridCol w:w="396"/>
        <w:gridCol w:w="540"/>
        <w:gridCol w:w="2340"/>
        <w:gridCol w:w="620"/>
        <w:gridCol w:w="539"/>
        <w:gridCol w:w="539"/>
        <w:gridCol w:w="539"/>
        <w:gridCol w:w="756"/>
        <w:gridCol w:w="576"/>
        <w:gridCol w:w="576"/>
        <w:gridCol w:w="576"/>
        <w:gridCol w:w="576"/>
        <w:gridCol w:w="396"/>
        <w:gridCol w:w="576"/>
        <w:gridCol w:w="607"/>
      </w:tblGrid>
      <w:tr w14:paraId="71DE6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25" w:hRule="atLeast"/>
        </w:trPr>
        <w:tc>
          <w:tcPr>
            <w:tcW w:w="10584" w:type="dxa"/>
            <w:gridSpan w:val="16"/>
            <w:tcBorders>
              <w:top w:val="nil"/>
              <w:left w:val="nil"/>
              <w:bottom w:val="nil"/>
              <w:right w:val="nil"/>
            </w:tcBorders>
            <w:shd w:val="clear"/>
            <w:noWrap/>
            <w:vAlign w:val="center"/>
          </w:tcPr>
          <w:p w14:paraId="20D841AD">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bdr w:val="none" w:color="auto" w:sz="0" w:space="0"/>
                <w:lang w:val="en-US" w:eastAsia="zh-CN" w:bidi="ar"/>
              </w:rPr>
              <w:t xml:space="preserve">  《工程造价》专业教学计划进度表(2025级统招生)</w:t>
            </w:r>
          </w:p>
        </w:tc>
      </w:tr>
      <w:tr w14:paraId="400EB0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828"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60BEA3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类别</w:t>
            </w:r>
          </w:p>
        </w:tc>
        <w:tc>
          <w:tcPr>
            <w:tcW w:w="540" w:type="dxa"/>
            <w:vMerge w:val="restart"/>
            <w:tcBorders>
              <w:top w:val="single" w:color="000000" w:sz="4" w:space="0"/>
              <w:left w:val="single" w:color="000000" w:sz="4" w:space="0"/>
              <w:bottom w:val="single" w:color="000000" w:sz="4" w:space="0"/>
              <w:right w:val="single" w:color="000000" w:sz="4" w:space="0"/>
            </w:tcBorders>
            <w:shd w:val="clear"/>
            <w:vAlign w:val="center"/>
          </w:tcPr>
          <w:p w14:paraId="7B5284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序号</w:t>
            </w:r>
          </w:p>
        </w:tc>
        <w:tc>
          <w:tcPr>
            <w:tcW w:w="2340" w:type="dxa"/>
            <w:vMerge w:val="restart"/>
            <w:tcBorders>
              <w:top w:val="single" w:color="000000" w:sz="4" w:space="0"/>
              <w:left w:val="single" w:color="000000" w:sz="4" w:space="0"/>
              <w:bottom w:val="single" w:color="000000" w:sz="4" w:space="0"/>
              <w:right w:val="single" w:color="000000" w:sz="4" w:space="0"/>
            </w:tcBorders>
            <w:shd w:val="clear"/>
            <w:vAlign w:val="center"/>
          </w:tcPr>
          <w:p w14:paraId="4B2EF8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课程名称</w:t>
            </w:r>
          </w:p>
        </w:tc>
        <w:tc>
          <w:tcPr>
            <w:tcW w:w="620" w:type="dxa"/>
            <w:vMerge w:val="restart"/>
            <w:tcBorders>
              <w:top w:val="single" w:color="000000" w:sz="4" w:space="0"/>
              <w:left w:val="single" w:color="000000" w:sz="4" w:space="0"/>
              <w:bottom w:val="single" w:color="000000" w:sz="4" w:space="0"/>
              <w:right w:val="single" w:color="000000" w:sz="4" w:space="0"/>
            </w:tcBorders>
            <w:shd w:val="clear"/>
            <w:vAlign w:val="center"/>
          </w:tcPr>
          <w:p w14:paraId="080071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学分</w:t>
            </w:r>
          </w:p>
        </w:tc>
        <w:tc>
          <w:tcPr>
            <w:tcW w:w="1617" w:type="dxa"/>
            <w:gridSpan w:val="3"/>
            <w:tcBorders>
              <w:top w:val="single" w:color="000000" w:sz="4" w:space="0"/>
              <w:left w:val="single" w:color="000000" w:sz="4" w:space="0"/>
              <w:bottom w:val="single" w:color="000000" w:sz="4" w:space="0"/>
              <w:right w:val="single" w:color="000000" w:sz="4" w:space="0"/>
            </w:tcBorders>
            <w:shd w:val="clear"/>
            <w:vAlign w:val="center"/>
          </w:tcPr>
          <w:p w14:paraId="59F356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学时分配</w:t>
            </w:r>
          </w:p>
        </w:tc>
        <w:tc>
          <w:tcPr>
            <w:tcW w:w="3456" w:type="dxa"/>
            <w:gridSpan w:val="6"/>
            <w:tcBorders>
              <w:top w:val="single" w:color="000000" w:sz="4" w:space="0"/>
              <w:left w:val="single" w:color="000000" w:sz="4" w:space="0"/>
              <w:bottom w:val="single" w:color="000000" w:sz="4" w:space="0"/>
              <w:right w:val="single" w:color="000000" w:sz="4" w:space="0"/>
            </w:tcBorders>
            <w:shd w:val="clear"/>
            <w:vAlign w:val="center"/>
          </w:tcPr>
          <w:p w14:paraId="3DCA16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学期、教学周、课时</w:t>
            </w:r>
          </w:p>
        </w:tc>
        <w:tc>
          <w:tcPr>
            <w:tcW w:w="576" w:type="dxa"/>
            <w:vMerge w:val="restart"/>
            <w:tcBorders>
              <w:top w:val="single" w:color="000000" w:sz="4" w:space="0"/>
              <w:left w:val="single" w:color="000000" w:sz="4" w:space="0"/>
              <w:bottom w:val="single" w:color="000000" w:sz="4" w:space="0"/>
              <w:right w:val="single" w:color="000000" w:sz="4" w:space="0"/>
            </w:tcBorders>
            <w:shd w:val="clear"/>
            <w:vAlign w:val="center"/>
          </w:tcPr>
          <w:p w14:paraId="23E5A3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考核形式</w:t>
            </w:r>
          </w:p>
        </w:tc>
        <w:tc>
          <w:tcPr>
            <w:tcW w:w="607" w:type="dxa"/>
            <w:vMerge w:val="restart"/>
            <w:tcBorders>
              <w:top w:val="single" w:color="000000" w:sz="4" w:space="0"/>
              <w:left w:val="single" w:color="000000" w:sz="4" w:space="0"/>
              <w:bottom w:val="single" w:color="000000" w:sz="4" w:space="0"/>
              <w:right w:val="single" w:color="000000" w:sz="4" w:space="0"/>
            </w:tcBorders>
            <w:shd w:val="clear"/>
            <w:vAlign w:val="center"/>
          </w:tcPr>
          <w:p w14:paraId="25E4B4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备注</w:t>
            </w:r>
          </w:p>
        </w:tc>
      </w:tr>
      <w:tr w14:paraId="516D2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E2F8CF6">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E7BA2C4">
            <w:pPr>
              <w:jc w:val="center"/>
              <w:rPr>
                <w:rFonts w:hint="eastAsia" w:ascii="宋体" w:hAnsi="宋体" w:eastAsia="宋体" w:cs="宋体"/>
                <w:i w:val="0"/>
                <w:iCs w:val="0"/>
                <w:color w:val="000000"/>
                <w:sz w:val="18"/>
                <w:szCs w:val="18"/>
                <w:u w:val="none"/>
              </w:rPr>
            </w:pPr>
          </w:p>
        </w:tc>
        <w:tc>
          <w:tcPr>
            <w:tcW w:w="234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B6AEE49">
            <w:pPr>
              <w:jc w:val="center"/>
              <w:rPr>
                <w:rFonts w:hint="eastAsia" w:ascii="宋体" w:hAnsi="宋体" w:eastAsia="宋体" w:cs="宋体"/>
                <w:i w:val="0"/>
                <w:iCs w:val="0"/>
                <w:color w:val="000000"/>
                <w:sz w:val="18"/>
                <w:szCs w:val="18"/>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E80377E">
            <w:pPr>
              <w:jc w:val="center"/>
              <w:rPr>
                <w:rFonts w:hint="eastAsia" w:ascii="宋体" w:hAnsi="宋体" w:eastAsia="宋体" w:cs="宋体"/>
                <w:i w:val="0"/>
                <w:iCs w:val="0"/>
                <w:color w:val="000000"/>
                <w:sz w:val="18"/>
                <w:szCs w:val="18"/>
                <w:u w:val="none"/>
              </w:rPr>
            </w:pPr>
          </w:p>
        </w:tc>
        <w:tc>
          <w:tcPr>
            <w:tcW w:w="539" w:type="dxa"/>
            <w:vMerge w:val="restart"/>
            <w:tcBorders>
              <w:top w:val="single" w:color="000000" w:sz="4" w:space="0"/>
              <w:left w:val="single" w:color="000000" w:sz="4" w:space="0"/>
              <w:bottom w:val="single" w:color="000000" w:sz="4" w:space="0"/>
              <w:right w:val="single" w:color="000000" w:sz="4" w:space="0"/>
            </w:tcBorders>
            <w:shd w:val="clear"/>
            <w:vAlign w:val="center"/>
          </w:tcPr>
          <w:p w14:paraId="04B3CD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 学时</w:t>
            </w:r>
          </w:p>
        </w:tc>
        <w:tc>
          <w:tcPr>
            <w:tcW w:w="539" w:type="dxa"/>
            <w:vMerge w:val="restart"/>
            <w:tcBorders>
              <w:top w:val="single" w:color="000000" w:sz="4" w:space="0"/>
              <w:left w:val="single" w:color="000000" w:sz="4" w:space="0"/>
              <w:bottom w:val="single" w:color="000000" w:sz="4" w:space="0"/>
              <w:right w:val="single" w:color="000000" w:sz="4" w:space="0"/>
            </w:tcBorders>
            <w:shd w:val="clear"/>
            <w:vAlign w:val="center"/>
          </w:tcPr>
          <w:p w14:paraId="3BCC56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理论学时</w:t>
            </w:r>
          </w:p>
        </w:tc>
        <w:tc>
          <w:tcPr>
            <w:tcW w:w="539" w:type="dxa"/>
            <w:vMerge w:val="restart"/>
            <w:tcBorders>
              <w:top w:val="single" w:color="000000" w:sz="4" w:space="0"/>
              <w:left w:val="single" w:color="000000" w:sz="4" w:space="0"/>
              <w:bottom w:val="single" w:color="000000" w:sz="4" w:space="0"/>
              <w:right w:val="single" w:color="000000" w:sz="4" w:space="0"/>
            </w:tcBorders>
            <w:shd w:val="clear"/>
            <w:vAlign w:val="center"/>
          </w:tcPr>
          <w:p w14:paraId="4E0660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实践学时</w:t>
            </w:r>
          </w:p>
        </w:tc>
        <w:tc>
          <w:tcPr>
            <w:tcW w:w="756" w:type="dxa"/>
            <w:tcBorders>
              <w:top w:val="single" w:color="000000" w:sz="4" w:space="0"/>
              <w:left w:val="single" w:color="000000" w:sz="4" w:space="0"/>
              <w:bottom w:val="single" w:color="000000" w:sz="4" w:space="0"/>
              <w:right w:val="single" w:color="000000" w:sz="4" w:space="0"/>
            </w:tcBorders>
            <w:shd w:val="clear"/>
            <w:vAlign w:val="center"/>
          </w:tcPr>
          <w:p w14:paraId="319164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77A9D3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0ADF66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6226B9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四</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5292BA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五</w:t>
            </w: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79948E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六</w:t>
            </w:r>
          </w:p>
        </w:tc>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F77FA17">
            <w:pPr>
              <w:jc w:val="center"/>
              <w:rPr>
                <w:rFonts w:hint="eastAsia" w:ascii="宋体" w:hAnsi="宋体" w:eastAsia="宋体" w:cs="宋体"/>
                <w:i w:val="0"/>
                <w:iCs w:val="0"/>
                <w:color w:val="000000"/>
                <w:sz w:val="18"/>
                <w:szCs w:val="18"/>
                <w:u w:val="none"/>
              </w:rPr>
            </w:pPr>
          </w:p>
        </w:tc>
        <w:tc>
          <w:tcPr>
            <w:tcW w:w="60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301CAC5">
            <w:pPr>
              <w:jc w:val="center"/>
              <w:rPr>
                <w:rFonts w:hint="eastAsia" w:ascii="宋体" w:hAnsi="宋体" w:eastAsia="宋体" w:cs="宋体"/>
                <w:i w:val="0"/>
                <w:iCs w:val="0"/>
                <w:color w:val="000000"/>
                <w:sz w:val="18"/>
                <w:szCs w:val="18"/>
                <w:u w:val="none"/>
              </w:rPr>
            </w:pPr>
          </w:p>
        </w:tc>
      </w:tr>
      <w:tr w14:paraId="440F2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A6593F8">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D6F325A">
            <w:pPr>
              <w:jc w:val="center"/>
              <w:rPr>
                <w:rFonts w:hint="eastAsia" w:ascii="宋体" w:hAnsi="宋体" w:eastAsia="宋体" w:cs="宋体"/>
                <w:i w:val="0"/>
                <w:iCs w:val="0"/>
                <w:color w:val="000000"/>
                <w:sz w:val="18"/>
                <w:szCs w:val="18"/>
                <w:u w:val="none"/>
              </w:rPr>
            </w:pPr>
          </w:p>
        </w:tc>
        <w:tc>
          <w:tcPr>
            <w:tcW w:w="234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9FC41D4">
            <w:pPr>
              <w:jc w:val="center"/>
              <w:rPr>
                <w:rFonts w:hint="eastAsia" w:ascii="宋体" w:hAnsi="宋体" w:eastAsia="宋体" w:cs="宋体"/>
                <w:i w:val="0"/>
                <w:iCs w:val="0"/>
                <w:color w:val="000000"/>
                <w:sz w:val="18"/>
                <w:szCs w:val="18"/>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DC70620">
            <w:pPr>
              <w:jc w:val="center"/>
              <w:rPr>
                <w:rFonts w:hint="eastAsia" w:ascii="宋体" w:hAnsi="宋体" w:eastAsia="宋体" w:cs="宋体"/>
                <w:i w:val="0"/>
                <w:iCs w:val="0"/>
                <w:color w:val="000000"/>
                <w:sz w:val="18"/>
                <w:szCs w:val="18"/>
                <w:u w:val="none"/>
              </w:rPr>
            </w:pPr>
          </w:p>
        </w:tc>
        <w:tc>
          <w:tcPr>
            <w:tcW w:w="539"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E0A6FAE">
            <w:pPr>
              <w:jc w:val="center"/>
              <w:rPr>
                <w:rFonts w:hint="eastAsia" w:ascii="宋体" w:hAnsi="宋体" w:eastAsia="宋体" w:cs="宋体"/>
                <w:i w:val="0"/>
                <w:iCs w:val="0"/>
                <w:color w:val="000000"/>
                <w:sz w:val="18"/>
                <w:szCs w:val="18"/>
                <w:u w:val="none"/>
              </w:rPr>
            </w:pPr>
          </w:p>
        </w:tc>
        <w:tc>
          <w:tcPr>
            <w:tcW w:w="539"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5547964">
            <w:pPr>
              <w:jc w:val="center"/>
              <w:rPr>
                <w:rFonts w:hint="eastAsia" w:ascii="宋体" w:hAnsi="宋体" w:eastAsia="宋体" w:cs="宋体"/>
                <w:i w:val="0"/>
                <w:iCs w:val="0"/>
                <w:color w:val="000000"/>
                <w:sz w:val="18"/>
                <w:szCs w:val="18"/>
                <w:u w:val="none"/>
              </w:rPr>
            </w:pPr>
          </w:p>
        </w:tc>
        <w:tc>
          <w:tcPr>
            <w:tcW w:w="539"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C8E6B0E">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vAlign w:val="center"/>
          </w:tcPr>
          <w:p w14:paraId="62038B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20周</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743325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20周</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4664E0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20周</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69C738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20周</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121DE5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20周</w:t>
            </w: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40A042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20周</w:t>
            </w:r>
          </w:p>
        </w:tc>
        <w:tc>
          <w:tcPr>
            <w:tcW w:w="57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E5A12C8">
            <w:pPr>
              <w:jc w:val="center"/>
              <w:rPr>
                <w:rFonts w:hint="eastAsia" w:ascii="宋体" w:hAnsi="宋体" w:eastAsia="宋体" w:cs="宋体"/>
                <w:i w:val="0"/>
                <w:iCs w:val="0"/>
                <w:color w:val="000000"/>
                <w:sz w:val="18"/>
                <w:szCs w:val="18"/>
                <w:u w:val="none"/>
              </w:rPr>
            </w:pPr>
          </w:p>
        </w:tc>
        <w:tc>
          <w:tcPr>
            <w:tcW w:w="60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064191B">
            <w:pPr>
              <w:jc w:val="center"/>
              <w:rPr>
                <w:rFonts w:hint="eastAsia" w:ascii="宋体" w:hAnsi="宋体" w:eastAsia="宋体" w:cs="宋体"/>
                <w:i w:val="0"/>
                <w:iCs w:val="0"/>
                <w:color w:val="000000"/>
                <w:sz w:val="18"/>
                <w:szCs w:val="18"/>
                <w:u w:val="none"/>
              </w:rPr>
            </w:pPr>
          </w:p>
        </w:tc>
      </w:tr>
      <w:tr w14:paraId="18C5F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2" w:hRule="atLeast"/>
        </w:trPr>
        <w:tc>
          <w:tcPr>
            <w:tcW w:w="432" w:type="dxa"/>
            <w:vMerge w:val="restart"/>
            <w:tcBorders>
              <w:top w:val="single" w:color="000000" w:sz="4" w:space="0"/>
              <w:left w:val="single" w:color="000000" w:sz="4" w:space="0"/>
              <w:bottom w:val="single" w:color="000000" w:sz="4" w:space="0"/>
              <w:right w:val="single" w:color="000000" w:sz="4" w:space="0"/>
            </w:tcBorders>
            <w:shd w:val="clear"/>
            <w:vAlign w:val="center"/>
          </w:tcPr>
          <w:p w14:paraId="2E05A2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基本素质课程模块</w:t>
            </w:r>
          </w:p>
        </w:tc>
        <w:tc>
          <w:tcPr>
            <w:tcW w:w="396" w:type="dxa"/>
            <w:vMerge w:val="restart"/>
            <w:tcBorders>
              <w:top w:val="single" w:color="000000" w:sz="4" w:space="0"/>
              <w:left w:val="single" w:color="000000" w:sz="4" w:space="0"/>
              <w:bottom w:val="single" w:color="000000" w:sz="4" w:space="0"/>
              <w:right w:val="single" w:color="000000" w:sz="4" w:space="0"/>
            </w:tcBorders>
            <w:shd w:val="clear"/>
            <w:vAlign w:val="center"/>
          </w:tcPr>
          <w:p w14:paraId="4525FB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公</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共</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基</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础</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课</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67B0FC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2340" w:type="dxa"/>
            <w:tcBorders>
              <w:top w:val="single" w:color="000000" w:sz="4" w:space="0"/>
              <w:left w:val="single" w:color="000000" w:sz="4" w:space="0"/>
              <w:bottom w:val="single" w:color="000000" w:sz="4" w:space="0"/>
              <w:right w:val="single" w:color="000000" w:sz="4" w:space="0"/>
            </w:tcBorders>
            <w:shd w:val="clear"/>
            <w:vAlign w:val="center"/>
          </w:tcPr>
          <w:p w14:paraId="6DDE9A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思想道德与法治</w:t>
            </w:r>
          </w:p>
        </w:tc>
        <w:tc>
          <w:tcPr>
            <w:tcW w:w="620" w:type="dxa"/>
            <w:tcBorders>
              <w:top w:val="single" w:color="000000" w:sz="4" w:space="0"/>
              <w:left w:val="single" w:color="000000" w:sz="4" w:space="0"/>
              <w:bottom w:val="single" w:color="000000" w:sz="4" w:space="0"/>
              <w:right w:val="single" w:color="000000" w:sz="4" w:space="0"/>
            </w:tcBorders>
            <w:shd w:val="clear"/>
            <w:vAlign w:val="center"/>
          </w:tcPr>
          <w:p w14:paraId="72F049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26723F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6A3005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40</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5E848A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756" w:type="dxa"/>
            <w:tcBorders>
              <w:top w:val="single" w:color="000000" w:sz="4" w:space="0"/>
              <w:left w:val="single" w:color="000000" w:sz="4" w:space="0"/>
              <w:bottom w:val="single" w:color="000000" w:sz="4" w:space="0"/>
              <w:right w:val="single" w:color="000000" w:sz="4" w:space="0"/>
            </w:tcBorders>
            <w:shd w:val="clear"/>
            <w:vAlign w:val="center"/>
          </w:tcPr>
          <w:p w14:paraId="5C9CED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4*12</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5ADE0A5C">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11436E31">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26D2B337">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4CBF3775">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3A24DB1C">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60D63A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61634DFC">
            <w:pPr>
              <w:jc w:val="center"/>
              <w:rPr>
                <w:rFonts w:hint="eastAsia" w:ascii="宋体" w:hAnsi="宋体" w:eastAsia="宋体" w:cs="宋体"/>
                <w:i w:val="0"/>
                <w:iCs w:val="0"/>
                <w:color w:val="000000"/>
                <w:sz w:val="18"/>
                <w:szCs w:val="18"/>
                <w:u w:val="none"/>
              </w:rPr>
            </w:pPr>
          </w:p>
        </w:tc>
      </w:tr>
      <w:tr w14:paraId="375C7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C9E6C7A">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82DD9D3">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71AB95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2340" w:type="dxa"/>
            <w:tcBorders>
              <w:top w:val="single" w:color="000000" w:sz="4" w:space="0"/>
              <w:left w:val="single" w:color="000000" w:sz="4" w:space="0"/>
              <w:bottom w:val="single" w:color="000000" w:sz="4" w:space="0"/>
              <w:right w:val="single" w:color="000000" w:sz="4" w:space="0"/>
            </w:tcBorders>
            <w:shd w:val="clear"/>
            <w:vAlign w:val="center"/>
          </w:tcPr>
          <w:p w14:paraId="2D33B2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毛泽东思想与中国特色社会主义理论体系概论</w:t>
            </w:r>
          </w:p>
        </w:tc>
        <w:tc>
          <w:tcPr>
            <w:tcW w:w="620" w:type="dxa"/>
            <w:tcBorders>
              <w:top w:val="single" w:color="000000" w:sz="4" w:space="0"/>
              <w:left w:val="single" w:color="000000" w:sz="4" w:space="0"/>
              <w:bottom w:val="single" w:color="000000" w:sz="4" w:space="0"/>
              <w:right w:val="single" w:color="000000" w:sz="4" w:space="0"/>
            </w:tcBorders>
            <w:shd w:val="clear"/>
            <w:vAlign w:val="center"/>
          </w:tcPr>
          <w:p w14:paraId="08FB18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672527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700A45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09168F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756" w:type="dxa"/>
            <w:tcBorders>
              <w:top w:val="single" w:color="000000" w:sz="4" w:space="0"/>
              <w:left w:val="single" w:color="000000" w:sz="4" w:space="0"/>
              <w:bottom w:val="single" w:color="000000" w:sz="4" w:space="0"/>
              <w:right w:val="single" w:color="000000" w:sz="4" w:space="0"/>
            </w:tcBorders>
            <w:shd w:val="clear"/>
            <w:vAlign w:val="center"/>
          </w:tcPr>
          <w:p w14:paraId="0B1AA8D5">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7D9666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4*8</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5058FC8B">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772E5AF4">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286DAF5B">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020CC741">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0DAB46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5857BD6B">
            <w:pPr>
              <w:jc w:val="center"/>
              <w:rPr>
                <w:rFonts w:hint="eastAsia" w:ascii="宋体" w:hAnsi="宋体" w:eastAsia="宋体" w:cs="宋体"/>
                <w:i w:val="0"/>
                <w:iCs w:val="0"/>
                <w:color w:val="000000"/>
                <w:sz w:val="18"/>
                <w:szCs w:val="18"/>
                <w:u w:val="none"/>
              </w:rPr>
            </w:pPr>
          </w:p>
        </w:tc>
      </w:tr>
      <w:tr w14:paraId="0BC94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F17A98B">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007A666">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760906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2340" w:type="dxa"/>
            <w:tcBorders>
              <w:top w:val="single" w:color="000000" w:sz="4" w:space="0"/>
              <w:left w:val="single" w:color="000000" w:sz="4" w:space="0"/>
              <w:bottom w:val="single" w:color="000000" w:sz="4" w:space="0"/>
              <w:right w:val="single" w:color="000000" w:sz="4" w:space="0"/>
            </w:tcBorders>
            <w:shd w:val="clear"/>
            <w:vAlign w:val="center"/>
          </w:tcPr>
          <w:p w14:paraId="5CAE0E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习近平新时代中国特色社会主义思想概论</w:t>
            </w:r>
          </w:p>
        </w:tc>
        <w:tc>
          <w:tcPr>
            <w:tcW w:w="620" w:type="dxa"/>
            <w:tcBorders>
              <w:top w:val="single" w:color="000000" w:sz="4" w:space="0"/>
              <w:left w:val="single" w:color="000000" w:sz="4" w:space="0"/>
              <w:bottom w:val="single" w:color="000000" w:sz="4" w:space="0"/>
              <w:right w:val="single" w:color="000000" w:sz="4" w:space="0"/>
            </w:tcBorders>
            <w:shd w:val="clear"/>
            <w:vAlign w:val="center"/>
          </w:tcPr>
          <w:p w14:paraId="374D02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223B3E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280CE1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40</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3CAA65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756" w:type="dxa"/>
            <w:tcBorders>
              <w:top w:val="single" w:color="000000" w:sz="4" w:space="0"/>
              <w:left w:val="single" w:color="000000" w:sz="4" w:space="0"/>
              <w:bottom w:val="single" w:color="000000" w:sz="4" w:space="0"/>
              <w:right w:val="single" w:color="000000" w:sz="4" w:space="0"/>
            </w:tcBorders>
            <w:shd w:val="clear"/>
            <w:vAlign w:val="center"/>
          </w:tcPr>
          <w:p w14:paraId="28130181">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61A2ACE3">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5E5871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4*12</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4C417D11">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73FBDF06">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15FB2F3E">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48F439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760ADDB2">
            <w:pPr>
              <w:jc w:val="center"/>
              <w:rPr>
                <w:rFonts w:hint="eastAsia" w:ascii="宋体" w:hAnsi="宋体" w:eastAsia="宋体" w:cs="宋体"/>
                <w:i w:val="0"/>
                <w:iCs w:val="0"/>
                <w:color w:val="000000"/>
                <w:sz w:val="18"/>
                <w:szCs w:val="18"/>
                <w:u w:val="none"/>
              </w:rPr>
            </w:pPr>
          </w:p>
        </w:tc>
      </w:tr>
      <w:tr w14:paraId="3EA7D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0"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2F61556">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32A8B59">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084408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2340" w:type="dxa"/>
            <w:tcBorders>
              <w:top w:val="single" w:color="000000" w:sz="4" w:space="0"/>
              <w:left w:val="single" w:color="000000" w:sz="4" w:space="0"/>
              <w:bottom w:val="single" w:color="000000" w:sz="4" w:space="0"/>
              <w:right w:val="single" w:color="000000" w:sz="4" w:space="0"/>
            </w:tcBorders>
            <w:shd w:val="clear"/>
            <w:vAlign w:val="center"/>
          </w:tcPr>
          <w:p w14:paraId="79BB11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国家安全教育</w:t>
            </w:r>
          </w:p>
        </w:tc>
        <w:tc>
          <w:tcPr>
            <w:tcW w:w="620" w:type="dxa"/>
            <w:tcBorders>
              <w:top w:val="single" w:color="000000" w:sz="4" w:space="0"/>
              <w:left w:val="single" w:color="000000" w:sz="4" w:space="0"/>
              <w:bottom w:val="single" w:color="000000" w:sz="4" w:space="0"/>
              <w:right w:val="single" w:color="000000" w:sz="4" w:space="0"/>
            </w:tcBorders>
            <w:shd w:val="clear"/>
            <w:vAlign w:val="center"/>
          </w:tcPr>
          <w:p w14:paraId="37A0A0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48F9B0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16</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19E66A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742195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756" w:type="dxa"/>
            <w:tcBorders>
              <w:top w:val="single" w:color="000000" w:sz="4" w:space="0"/>
              <w:left w:val="single" w:color="000000" w:sz="4" w:space="0"/>
              <w:bottom w:val="single" w:color="000000" w:sz="4" w:space="0"/>
              <w:right w:val="single" w:color="000000" w:sz="4" w:space="0"/>
            </w:tcBorders>
            <w:shd w:val="clear"/>
            <w:vAlign w:val="center"/>
          </w:tcPr>
          <w:p w14:paraId="7B275773">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44FBD7C8">
            <w:pPr>
              <w:jc w:val="center"/>
              <w:rPr>
                <w:rFonts w:hint="eastAsia" w:ascii="宋体" w:hAnsi="宋体" w:eastAsia="宋体" w:cs="宋体"/>
                <w:i w:val="0"/>
                <w:iCs w:val="0"/>
                <w:color w:val="FF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208573F1">
            <w:pPr>
              <w:jc w:val="center"/>
              <w:rPr>
                <w:rFonts w:hint="eastAsia" w:ascii="宋体" w:hAnsi="宋体" w:eastAsia="宋体" w:cs="宋体"/>
                <w:i w:val="0"/>
                <w:iCs w:val="0"/>
                <w:color w:val="FF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65864C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4*4</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0B1D505B">
            <w:pPr>
              <w:jc w:val="center"/>
              <w:rPr>
                <w:rFonts w:hint="eastAsia" w:ascii="宋体" w:hAnsi="宋体" w:eastAsia="宋体" w:cs="宋体"/>
                <w:i w:val="0"/>
                <w:iCs w:val="0"/>
                <w:color w:val="FF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3A95771E">
            <w:pPr>
              <w:jc w:val="center"/>
              <w:rPr>
                <w:rFonts w:hint="eastAsia" w:ascii="宋体" w:hAnsi="宋体" w:eastAsia="宋体" w:cs="宋体"/>
                <w:i w:val="0"/>
                <w:iCs w:val="0"/>
                <w:color w:val="FF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62A515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3F6DD17F">
            <w:pPr>
              <w:jc w:val="center"/>
              <w:rPr>
                <w:rFonts w:hint="eastAsia" w:ascii="宋体" w:hAnsi="宋体" w:eastAsia="宋体" w:cs="宋体"/>
                <w:i w:val="0"/>
                <w:iCs w:val="0"/>
                <w:color w:val="000000"/>
                <w:sz w:val="18"/>
                <w:szCs w:val="18"/>
                <w:u w:val="none"/>
              </w:rPr>
            </w:pPr>
          </w:p>
        </w:tc>
      </w:tr>
      <w:tr w14:paraId="2AC81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312"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5358944">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162AEDC">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3F3EE6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340" w:type="dxa"/>
            <w:tcBorders>
              <w:top w:val="single" w:color="000000" w:sz="4" w:space="0"/>
              <w:left w:val="single" w:color="000000" w:sz="4" w:space="0"/>
              <w:bottom w:val="single" w:color="000000" w:sz="4" w:space="0"/>
              <w:right w:val="single" w:color="000000" w:sz="4" w:space="0"/>
            </w:tcBorders>
            <w:shd w:val="clear"/>
            <w:vAlign w:val="center"/>
          </w:tcPr>
          <w:p w14:paraId="03633A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形势与政策</w:t>
            </w:r>
          </w:p>
        </w:tc>
        <w:tc>
          <w:tcPr>
            <w:tcW w:w="620" w:type="dxa"/>
            <w:tcBorders>
              <w:top w:val="single" w:color="000000" w:sz="4" w:space="0"/>
              <w:left w:val="single" w:color="000000" w:sz="4" w:space="0"/>
              <w:bottom w:val="single" w:color="000000" w:sz="4" w:space="0"/>
              <w:right w:val="single" w:color="000000" w:sz="4" w:space="0"/>
            </w:tcBorders>
            <w:shd w:val="clear"/>
            <w:vAlign w:val="center"/>
          </w:tcPr>
          <w:p w14:paraId="426AA2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0C6A6E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6BAB5E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41A97E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756" w:type="dxa"/>
            <w:tcBorders>
              <w:top w:val="single" w:color="000000" w:sz="4" w:space="0"/>
              <w:left w:val="single" w:color="000000" w:sz="4" w:space="0"/>
              <w:bottom w:val="single" w:color="000000" w:sz="4" w:space="0"/>
              <w:right w:val="single" w:color="000000" w:sz="4" w:space="0"/>
            </w:tcBorders>
            <w:shd w:val="clear"/>
            <w:vAlign w:val="center"/>
          </w:tcPr>
          <w:p w14:paraId="69E537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2865FA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6F441C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132D8D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35B1E1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讲座</w:t>
            </w: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15F16F4B">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5C0A6742">
            <w:pPr>
              <w:jc w:val="center"/>
              <w:rPr>
                <w:rFonts w:hint="eastAsia" w:ascii="宋体" w:hAnsi="宋体" w:eastAsia="宋体" w:cs="宋体"/>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2D1B8C90">
            <w:pPr>
              <w:jc w:val="center"/>
              <w:rPr>
                <w:rFonts w:hint="eastAsia" w:ascii="宋体" w:hAnsi="宋体" w:eastAsia="宋体" w:cs="宋体"/>
                <w:i w:val="0"/>
                <w:iCs w:val="0"/>
                <w:color w:val="000000"/>
                <w:sz w:val="18"/>
                <w:szCs w:val="18"/>
                <w:u w:val="none"/>
              </w:rPr>
            </w:pPr>
          </w:p>
        </w:tc>
      </w:tr>
      <w:tr w14:paraId="0F433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2"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25D6856">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C5AA048">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51458A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2340" w:type="dxa"/>
            <w:tcBorders>
              <w:top w:val="single" w:color="000000" w:sz="4" w:space="0"/>
              <w:left w:val="single" w:color="000000" w:sz="4" w:space="0"/>
              <w:bottom w:val="single" w:color="000000" w:sz="4" w:space="0"/>
              <w:right w:val="single" w:color="000000" w:sz="4" w:space="0"/>
            </w:tcBorders>
            <w:shd w:val="clear"/>
            <w:vAlign w:val="center"/>
          </w:tcPr>
          <w:p w14:paraId="1070AB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军事理论</w:t>
            </w:r>
          </w:p>
        </w:tc>
        <w:tc>
          <w:tcPr>
            <w:tcW w:w="620" w:type="dxa"/>
            <w:tcBorders>
              <w:top w:val="single" w:color="000000" w:sz="4" w:space="0"/>
              <w:left w:val="single" w:color="000000" w:sz="4" w:space="0"/>
              <w:bottom w:val="single" w:color="000000" w:sz="4" w:space="0"/>
              <w:right w:val="single" w:color="000000" w:sz="4" w:space="0"/>
            </w:tcBorders>
            <w:shd w:val="clear"/>
            <w:vAlign w:val="center"/>
          </w:tcPr>
          <w:p w14:paraId="1E5390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6CADA3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65D9F7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08072E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756" w:type="dxa"/>
            <w:tcBorders>
              <w:top w:val="single" w:color="000000" w:sz="4" w:space="0"/>
              <w:left w:val="single" w:color="000000" w:sz="4" w:space="0"/>
              <w:bottom w:val="single" w:color="000000" w:sz="4" w:space="0"/>
              <w:right w:val="single" w:color="000000" w:sz="4" w:space="0"/>
            </w:tcBorders>
            <w:shd w:val="clear"/>
            <w:vAlign w:val="center"/>
          </w:tcPr>
          <w:p w14:paraId="4137C2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36</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1F63D16B">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339A9472">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2E289CA0">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164170E3">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4831BFAC">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07B6B2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69A17A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线上</w:t>
            </w:r>
          </w:p>
        </w:tc>
      </w:tr>
      <w:tr w14:paraId="5B61A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2"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7D9D95A">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C21C8E2">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42EBDD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2340" w:type="dxa"/>
            <w:tcBorders>
              <w:top w:val="single" w:color="000000" w:sz="4" w:space="0"/>
              <w:left w:val="single" w:color="000000" w:sz="4" w:space="0"/>
              <w:bottom w:val="single" w:color="000000" w:sz="4" w:space="0"/>
              <w:right w:val="single" w:color="000000" w:sz="4" w:space="0"/>
            </w:tcBorders>
            <w:shd w:val="clear"/>
            <w:vAlign w:val="center"/>
          </w:tcPr>
          <w:p w14:paraId="323030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军事技能及入学教育</w:t>
            </w:r>
          </w:p>
        </w:tc>
        <w:tc>
          <w:tcPr>
            <w:tcW w:w="620" w:type="dxa"/>
            <w:tcBorders>
              <w:top w:val="single" w:color="000000" w:sz="4" w:space="0"/>
              <w:left w:val="single" w:color="000000" w:sz="4" w:space="0"/>
              <w:bottom w:val="single" w:color="000000" w:sz="4" w:space="0"/>
              <w:right w:val="single" w:color="000000" w:sz="4" w:space="0"/>
            </w:tcBorders>
            <w:shd w:val="clear"/>
            <w:vAlign w:val="center"/>
          </w:tcPr>
          <w:p w14:paraId="3598EB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2C50E6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120</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155BB8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1E2AB3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112</w:t>
            </w:r>
          </w:p>
        </w:tc>
        <w:tc>
          <w:tcPr>
            <w:tcW w:w="756" w:type="dxa"/>
            <w:tcBorders>
              <w:top w:val="single" w:color="000000" w:sz="4" w:space="0"/>
              <w:left w:val="single" w:color="000000" w:sz="4" w:space="0"/>
              <w:bottom w:val="single" w:color="000000" w:sz="4" w:space="0"/>
              <w:right w:val="single" w:color="000000" w:sz="4" w:space="0"/>
            </w:tcBorders>
            <w:shd w:val="clear"/>
            <w:vAlign w:val="center"/>
          </w:tcPr>
          <w:p w14:paraId="3CDFB1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112</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5599B5DD">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707BD0D2">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049548D8">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04848290">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580A7899">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3B57CA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204DE5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2周</w:t>
            </w:r>
          </w:p>
        </w:tc>
      </w:tr>
      <w:tr w14:paraId="0F338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60"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0575D74">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3E7E971">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73D51D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23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91DB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信息技术与人工智能            </w:t>
            </w:r>
          </w:p>
        </w:tc>
        <w:tc>
          <w:tcPr>
            <w:tcW w:w="6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1CE8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3.5</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8219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56</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1850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EBD0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28</w:t>
            </w:r>
          </w:p>
        </w:tc>
        <w:tc>
          <w:tcPr>
            <w:tcW w:w="75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E92406">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2B98B2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4*14</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869EC8">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C2E6A6">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B5739B">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0B3CB3">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0684A3DE">
            <w:pPr>
              <w:jc w:val="center"/>
              <w:rPr>
                <w:rFonts w:hint="eastAsia" w:ascii="宋体" w:hAnsi="宋体" w:eastAsia="宋体" w:cs="宋体"/>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2070A792">
            <w:pPr>
              <w:jc w:val="center"/>
              <w:rPr>
                <w:rFonts w:hint="eastAsia" w:ascii="宋体" w:hAnsi="宋体" w:eastAsia="宋体" w:cs="宋体"/>
                <w:i w:val="0"/>
                <w:iCs w:val="0"/>
                <w:color w:val="000000"/>
                <w:sz w:val="18"/>
                <w:szCs w:val="18"/>
                <w:u w:val="none"/>
              </w:rPr>
            </w:pPr>
          </w:p>
        </w:tc>
      </w:tr>
      <w:tr w14:paraId="05C7A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60"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59E743C">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11AE4CB">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1A09AE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w:t>
            </w:r>
          </w:p>
        </w:tc>
        <w:tc>
          <w:tcPr>
            <w:tcW w:w="2340" w:type="dxa"/>
            <w:tcBorders>
              <w:top w:val="single" w:color="000000" w:sz="4" w:space="0"/>
              <w:left w:val="single" w:color="000000" w:sz="4" w:space="0"/>
              <w:bottom w:val="single" w:color="000000" w:sz="4" w:space="0"/>
              <w:right w:val="single" w:color="000000" w:sz="4" w:space="0"/>
            </w:tcBorders>
            <w:shd w:val="clear"/>
            <w:vAlign w:val="center"/>
          </w:tcPr>
          <w:p w14:paraId="6A151C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大学体育          </w:t>
            </w:r>
          </w:p>
        </w:tc>
        <w:tc>
          <w:tcPr>
            <w:tcW w:w="620" w:type="dxa"/>
            <w:tcBorders>
              <w:top w:val="single" w:color="000000" w:sz="4" w:space="0"/>
              <w:left w:val="single" w:color="000000" w:sz="4" w:space="0"/>
              <w:bottom w:val="single" w:color="000000" w:sz="4" w:space="0"/>
              <w:right w:val="single" w:color="000000" w:sz="4" w:space="0"/>
            </w:tcBorders>
            <w:shd w:val="clear"/>
            <w:vAlign w:val="center"/>
          </w:tcPr>
          <w:p w14:paraId="407608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35B724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247539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70D11A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756" w:type="dxa"/>
            <w:tcBorders>
              <w:top w:val="single" w:color="000000" w:sz="4" w:space="0"/>
              <w:left w:val="single" w:color="000000" w:sz="4" w:space="0"/>
              <w:bottom w:val="single" w:color="000000" w:sz="4" w:space="0"/>
              <w:right w:val="single" w:color="000000" w:sz="4" w:space="0"/>
            </w:tcBorders>
            <w:shd w:val="clear"/>
            <w:vAlign w:val="center"/>
          </w:tcPr>
          <w:p w14:paraId="367E63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2*16+4</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64C932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2*18</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26C98F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2*18</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69ED15B9">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05A396A9">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6D92D6B2">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04B024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639F661F">
            <w:pPr>
              <w:jc w:val="center"/>
              <w:rPr>
                <w:rFonts w:hint="eastAsia" w:ascii="宋体" w:hAnsi="宋体" w:eastAsia="宋体" w:cs="宋体"/>
                <w:i w:val="0"/>
                <w:iCs w:val="0"/>
                <w:color w:val="000000"/>
                <w:sz w:val="18"/>
                <w:szCs w:val="18"/>
                <w:u w:val="none"/>
              </w:rPr>
            </w:pPr>
          </w:p>
        </w:tc>
      </w:tr>
      <w:tr w14:paraId="0DE55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AFCE86D">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F401E03">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29E756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2340" w:type="dxa"/>
            <w:tcBorders>
              <w:top w:val="single" w:color="000000" w:sz="4" w:space="0"/>
              <w:left w:val="single" w:color="000000" w:sz="4" w:space="0"/>
              <w:bottom w:val="single" w:color="000000" w:sz="4" w:space="0"/>
              <w:right w:val="single" w:color="000000" w:sz="4" w:space="0"/>
            </w:tcBorders>
            <w:shd w:val="clear"/>
            <w:vAlign w:val="center"/>
          </w:tcPr>
          <w:p w14:paraId="69BE6B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大学英语 </w:t>
            </w:r>
          </w:p>
        </w:tc>
        <w:tc>
          <w:tcPr>
            <w:tcW w:w="620" w:type="dxa"/>
            <w:tcBorders>
              <w:top w:val="single" w:color="000000" w:sz="4" w:space="0"/>
              <w:left w:val="single" w:color="000000" w:sz="4" w:space="0"/>
              <w:bottom w:val="single" w:color="000000" w:sz="4" w:space="0"/>
              <w:right w:val="single" w:color="000000" w:sz="4" w:space="0"/>
            </w:tcBorders>
            <w:shd w:val="clear"/>
            <w:vAlign w:val="center"/>
          </w:tcPr>
          <w:p w14:paraId="2C898C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1AA37D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1EB541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2FACB4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16</w:t>
            </w:r>
          </w:p>
        </w:tc>
        <w:tc>
          <w:tcPr>
            <w:tcW w:w="756" w:type="dxa"/>
            <w:tcBorders>
              <w:top w:val="single" w:color="000000" w:sz="4" w:space="0"/>
              <w:left w:val="single" w:color="000000" w:sz="4" w:space="0"/>
              <w:bottom w:val="single" w:color="000000" w:sz="4" w:space="0"/>
              <w:right w:val="single" w:color="000000" w:sz="4" w:space="0"/>
            </w:tcBorders>
            <w:shd w:val="clear"/>
            <w:vAlign w:val="center"/>
          </w:tcPr>
          <w:p w14:paraId="7DA8DF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4*14</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70ED91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4*18</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1F2DF60D">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0740D078">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289EB5A5">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52135115">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7C86DE72">
            <w:pPr>
              <w:jc w:val="center"/>
              <w:rPr>
                <w:rFonts w:hint="eastAsia" w:ascii="宋体" w:hAnsi="宋体" w:eastAsia="宋体" w:cs="宋体"/>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5053C48A">
            <w:pPr>
              <w:jc w:val="center"/>
              <w:rPr>
                <w:rFonts w:hint="eastAsia" w:ascii="宋体" w:hAnsi="宋体" w:eastAsia="宋体" w:cs="宋体"/>
                <w:i w:val="0"/>
                <w:iCs w:val="0"/>
                <w:color w:val="000000"/>
                <w:sz w:val="18"/>
                <w:szCs w:val="18"/>
                <w:u w:val="none"/>
              </w:rPr>
            </w:pPr>
          </w:p>
        </w:tc>
      </w:tr>
      <w:tr w14:paraId="190D0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60"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FD9EE5F">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9B2A81E">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57F6DD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w:t>
            </w:r>
          </w:p>
        </w:tc>
        <w:tc>
          <w:tcPr>
            <w:tcW w:w="2340" w:type="dxa"/>
            <w:tcBorders>
              <w:top w:val="single" w:color="000000" w:sz="4" w:space="0"/>
              <w:left w:val="single" w:color="000000" w:sz="4" w:space="0"/>
              <w:bottom w:val="single" w:color="000000" w:sz="4" w:space="0"/>
              <w:right w:val="single" w:color="000000" w:sz="4" w:space="0"/>
            </w:tcBorders>
            <w:shd w:val="clear"/>
            <w:vAlign w:val="center"/>
          </w:tcPr>
          <w:p w14:paraId="5115C0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大学美育</w:t>
            </w:r>
          </w:p>
        </w:tc>
        <w:tc>
          <w:tcPr>
            <w:tcW w:w="620" w:type="dxa"/>
            <w:tcBorders>
              <w:top w:val="single" w:color="000000" w:sz="4" w:space="0"/>
              <w:left w:val="single" w:color="000000" w:sz="4" w:space="0"/>
              <w:bottom w:val="single" w:color="000000" w:sz="4" w:space="0"/>
              <w:right w:val="single" w:color="000000" w:sz="4" w:space="0"/>
            </w:tcBorders>
            <w:shd w:val="clear"/>
            <w:vAlign w:val="center"/>
          </w:tcPr>
          <w:p w14:paraId="38C050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1BD004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0F2AB6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24</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69C2D5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75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6C4D42">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7351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2*16</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2AB2B5DE">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6B30770C">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629FFD3D">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459DDDE1">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7BFF43AC">
            <w:pPr>
              <w:jc w:val="center"/>
              <w:rPr>
                <w:rFonts w:hint="eastAsia" w:ascii="宋体" w:hAnsi="宋体" w:eastAsia="宋体" w:cs="宋体"/>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6BCC6B52">
            <w:pPr>
              <w:jc w:val="center"/>
              <w:rPr>
                <w:rFonts w:hint="eastAsia" w:ascii="宋体" w:hAnsi="宋体" w:eastAsia="宋体" w:cs="宋体"/>
                <w:i w:val="0"/>
                <w:iCs w:val="0"/>
                <w:color w:val="000000"/>
                <w:sz w:val="18"/>
                <w:szCs w:val="18"/>
                <w:u w:val="none"/>
              </w:rPr>
            </w:pPr>
          </w:p>
        </w:tc>
      </w:tr>
      <w:tr w14:paraId="11DCB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400"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612779C">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D910238">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1BD10C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2340" w:type="dxa"/>
            <w:tcBorders>
              <w:top w:val="single" w:color="000000" w:sz="4" w:space="0"/>
              <w:left w:val="single" w:color="000000" w:sz="4" w:space="0"/>
              <w:bottom w:val="single" w:color="000000" w:sz="4" w:space="0"/>
              <w:right w:val="single" w:color="000000" w:sz="4" w:space="0"/>
            </w:tcBorders>
            <w:shd w:val="clear"/>
            <w:vAlign w:val="center"/>
          </w:tcPr>
          <w:p w14:paraId="2F671A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职业生涯规划</w:t>
            </w:r>
          </w:p>
        </w:tc>
        <w:tc>
          <w:tcPr>
            <w:tcW w:w="620" w:type="dxa"/>
            <w:tcBorders>
              <w:top w:val="single" w:color="000000" w:sz="4" w:space="0"/>
              <w:left w:val="single" w:color="000000" w:sz="4" w:space="0"/>
              <w:bottom w:val="single" w:color="000000" w:sz="4" w:space="0"/>
              <w:right w:val="single" w:color="000000" w:sz="4" w:space="0"/>
            </w:tcBorders>
            <w:shd w:val="clear"/>
            <w:vAlign w:val="center"/>
          </w:tcPr>
          <w:p w14:paraId="4FF8F3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1A49B1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24BFF1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6813CF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756" w:type="dxa"/>
            <w:tcBorders>
              <w:top w:val="single" w:color="000000" w:sz="4" w:space="0"/>
              <w:left w:val="single" w:color="000000" w:sz="4" w:space="0"/>
              <w:bottom w:val="single" w:color="000000" w:sz="4" w:space="0"/>
              <w:right w:val="single" w:color="000000" w:sz="4" w:space="0"/>
            </w:tcBorders>
            <w:shd w:val="clear"/>
            <w:vAlign w:val="center"/>
          </w:tcPr>
          <w:p w14:paraId="101157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2*6</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01166FEF">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3CEEB71A">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39676BD0">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65727411">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5FB061F1">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5B953E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3E49203E">
            <w:pPr>
              <w:jc w:val="center"/>
              <w:rPr>
                <w:rFonts w:hint="eastAsia" w:ascii="宋体" w:hAnsi="宋体" w:eastAsia="宋体" w:cs="宋体"/>
                <w:i w:val="0"/>
                <w:iCs w:val="0"/>
                <w:color w:val="000000"/>
                <w:sz w:val="18"/>
                <w:szCs w:val="18"/>
                <w:u w:val="none"/>
              </w:rPr>
            </w:pPr>
          </w:p>
        </w:tc>
      </w:tr>
      <w:tr w14:paraId="0DE75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0"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3639B10">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E98067C">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4BA835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w:t>
            </w:r>
          </w:p>
        </w:tc>
        <w:tc>
          <w:tcPr>
            <w:tcW w:w="2340" w:type="dxa"/>
            <w:tcBorders>
              <w:top w:val="single" w:color="000000" w:sz="4" w:space="0"/>
              <w:left w:val="single" w:color="000000" w:sz="4" w:space="0"/>
              <w:bottom w:val="single" w:color="000000" w:sz="4" w:space="0"/>
              <w:right w:val="single" w:color="000000" w:sz="4" w:space="0"/>
            </w:tcBorders>
            <w:shd w:val="clear"/>
            <w:vAlign w:val="center"/>
          </w:tcPr>
          <w:p w14:paraId="41A243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大学生就业与创业</w:t>
            </w:r>
          </w:p>
        </w:tc>
        <w:tc>
          <w:tcPr>
            <w:tcW w:w="620" w:type="dxa"/>
            <w:tcBorders>
              <w:top w:val="single" w:color="000000" w:sz="4" w:space="0"/>
              <w:left w:val="single" w:color="000000" w:sz="4" w:space="0"/>
              <w:bottom w:val="single" w:color="000000" w:sz="4" w:space="0"/>
              <w:right w:val="single" w:color="000000" w:sz="4" w:space="0"/>
            </w:tcBorders>
            <w:shd w:val="clear"/>
            <w:vAlign w:val="center"/>
          </w:tcPr>
          <w:p w14:paraId="5408CC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277D92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60E06F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16</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3301D8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756" w:type="dxa"/>
            <w:tcBorders>
              <w:top w:val="single" w:color="000000" w:sz="4" w:space="0"/>
              <w:left w:val="single" w:color="000000" w:sz="4" w:space="0"/>
              <w:bottom w:val="single" w:color="000000" w:sz="4" w:space="0"/>
              <w:right w:val="single" w:color="000000" w:sz="4" w:space="0"/>
            </w:tcBorders>
            <w:shd w:val="clear"/>
            <w:vAlign w:val="center"/>
          </w:tcPr>
          <w:p w14:paraId="1EE20732">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2179EC7B">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126F4A51">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236AB0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2*10</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64346D8F">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0DF41759">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7C8E20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6A061FDB">
            <w:pPr>
              <w:jc w:val="center"/>
              <w:rPr>
                <w:rFonts w:hint="eastAsia" w:ascii="宋体" w:hAnsi="宋体" w:eastAsia="宋体" w:cs="宋体"/>
                <w:i w:val="0"/>
                <w:iCs w:val="0"/>
                <w:color w:val="000000"/>
                <w:sz w:val="18"/>
                <w:szCs w:val="18"/>
                <w:u w:val="none"/>
              </w:rPr>
            </w:pPr>
          </w:p>
        </w:tc>
      </w:tr>
      <w:tr w14:paraId="799BF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2"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042484F">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51E7A5B">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155517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w:t>
            </w:r>
          </w:p>
        </w:tc>
        <w:tc>
          <w:tcPr>
            <w:tcW w:w="2340" w:type="dxa"/>
            <w:tcBorders>
              <w:top w:val="single" w:color="000000" w:sz="4" w:space="0"/>
              <w:left w:val="single" w:color="000000" w:sz="4" w:space="0"/>
              <w:bottom w:val="single" w:color="000000" w:sz="4" w:space="0"/>
              <w:right w:val="single" w:color="000000" w:sz="4" w:space="0"/>
            </w:tcBorders>
            <w:shd w:val="clear"/>
            <w:vAlign w:val="center"/>
          </w:tcPr>
          <w:p w14:paraId="4113B7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大学生心理健康教育</w:t>
            </w:r>
          </w:p>
        </w:tc>
        <w:tc>
          <w:tcPr>
            <w:tcW w:w="620" w:type="dxa"/>
            <w:tcBorders>
              <w:top w:val="single" w:color="000000" w:sz="4" w:space="0"/>
              <w:left w:val="single" w:color="000000" w:sz="4" w:space="0"/>
              <w:bottom w:val="single" w:color="000000" w:sz="4" w:space="0"/>
              <w:right w:val="single" w:color="000000" w:sz="4" w:space="0"/>
            </w:tcBorders>
            <w:shd w:val="clear"/>
            <w:vAlign w:val="center"/>
          </w:tcPr>
          <w:p w14:paraId="3512CA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0A3AA8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74EA12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16</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25EB74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16</w:t>
            </w:r>
          </w:p>
        </w:tc>
        <w:tc>
          <w:tcPr>
            <w:tcW w:w="756" w:type="dxa"/>
            <w:tcBorders>
              <w:top w:val="single" w:color="000000" w:sz="4" w:space="0"/>
              <w:left w:val="single" w:color="000000" w:sz="4" w:space="0"/>
              <w:bottom w:val="single" w:color="000000" w:sz="4" w:space="0"/>
              <w:right w:val="single" w:color="000000" w:sz="4" w:space="0"/>
            </w:tcBorders>
            <w:shd w:val="clear"/>
            <w:vAlign w:val="center"/>
          </w:tcPr>
          <w:p w14:paraId="6636AF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2*8</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1CF66A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2*8</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6C055885">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120B09CE">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416C4C08">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5D23F31C">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2A8D79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4FF4F0BB">
            <w:pPr>
              <w:jc w:val="center"/>
              <w:rPr>
                <w:rFonts w:hint="eastAsia" w:ascii="宋体" w:hAnsi="宋体" w:eastAsia="宋体" w:cs="宋体"/>
                <w:i w:val="0"/>
                <w:iCs w:val="0"/>
                <w:color w:val="000000"/>
                <w:sz w:val="18"/>
                <w:szCs w:val="18"/>
                <w:u w:val="none"/>
              </w:rPr>
            </w:pPr>
          </w:p>
        </w:tc>
      </w:tr>
      <w:tr w14:paraId="113CA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E84D29E">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18DAE6C">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3A26AC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2340" w:type="dxa"/>
            <w:tcBorders>
              <w:top w:val="single" w:color="000000" w:sz="4" w:space="0"/>
              <w:left w:val="single" w:color="000000" w:sz="4" w:space="0"/>
              <w:bottom w:val="single" w:color="000000" w:sz="4" w:space="0"/>
              <w:right w:val="single" w:color="000000" w:sz="4" w:space="0"/>
            </w:tcBorders>
            <w:shd w:val="clear"/>
            <w:vAlign w:val="center"/>
          </w:tcPr>
          <w:p w14:paraId="48F33B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劳动教育</w:t>
            </w:r>
          </w:p>
        </w:tc>
        <w:tc>
          <w:tcPr>
            <w:tcW w:w="620" w:type="dxa"/>
            <w:tcBorders>
              <w:top w:val="single" w:color="000000" w:sz="4" w:space="0"/>
              <w:left w:val="single" w:color="000000" w:sz="4" w:space="0"/>
              <w:bottom w:val="single" w:color="000000" w:sz="4" w:space="0"/>
              <w:right w:val="single" w:color="000000" w:sz="4" w:space="0"/>
            </w:tcBorders>
            <w:shd w:val="clear"/>
            <w:vAlign w:val="center"/>
          </w:tcPr>
          <w:p w14:paraId="653451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183694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16</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0C0685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4B434D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756" w:type="dxa"/>
            <w:tcBorders>
              <w:top w:val="single" w:color="000000" w:sz="4" w:space="0"/>
              <w:left w:val="single" w:color="000000" w:sz="4" w:space="0"/>
              <w:bottom w:val="single" w:color="000000" w:sz="4" w:space="0"/>
              <w:right w:val="single" w:color="000000" w:sz="4" w:space="0"/>
            </w:tcBorders>
            <w:shd w:val="clear"/>
            <w:vAlign w:val="center"/>
          </w:tcPr>
          <w:p w14:paraId="19181E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05C43C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0E0566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3CF630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63CA46D8">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25181FEB">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6B92D9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044DF2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专题教育</w:t>
            </w:r>
          </w:p>
        </w:tc>
      </w:tr>
      <w:tr w14:paraId="3691B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60"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B4B6840">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B8E2B65">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1E9628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16</w:t>
            </w:r>
          </w:p>
        </w:tc>
        <w:tc>
          <w:tcPr>
            <w:tcW w:w="2340" w:type="dxa"/>
            <w:tcBorders>
              <w:top w:val="single" w:color="000000" w:sz="4" w:space="0"/>
              <w:left w:val="single" w:color="000000" w:sz="4" w:space="0"/>
              <w:bottom w:val="single" w:color="000000" w:sz="4" w:space="0"/>
              <w:right w:val="single" w:color="000000" w:sz="4" w:space="0"/>
            </w:tcBorders>
            <w:shd w:val="clear"/>
            <w:vAlign w:val="center"/>
          </w:tcPr>
          <w:p w14:paraId="375873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安全教育</w:t>
            </w:r>
          </w:p>
        </w:tc>
        <w:tc>
          <w:tcPr>
            <w:tcW w:w="620" w:type="dxa"/>
            <w:tcBorders>
              <w:top w:val="single" w:color="000000" w:sz="4" w:space="0"/>
              <w:left w:val="single" w:color="000000" w:sz="4" w:space="0"/>
              <w:bottom w:val="single" w:color="000000" w:sz="4" w:space="0"/>
              <w:right w:val="single" w:color="000000" w:sz="4" w:space="0"/>
            </w:tcBorders>
            <w:shd w:val="clear"/>
            <w:vAlign w:val="center"/>
          </w:tcPr>
          <w:p w14:paraId="477B7B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42A72E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60</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47530E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46B419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48</w:t>
            </w:r>
          </w:p>
        </w:tc>
        <w:tc>
          <w:tcPr>
            <w:tcW w:w="756" w:type="dxa"/>
            <w:tcBorders>
              <w:top w:val="single" w:color="000000" w:sz="4" w:space="0"/>
              <w:left w:val="single" w:color="000000" w:sz="4" w:space="0"/>
              <w:bottom w:val="single" w:color="000000" w:sz="4" w:space="0"/>
              <w:right w:val="single" w:color="000000" w:sz="4" w:space="0"/>
            </w:tcBorders>
            <w:shd w:val="clear"/>
            <w:vAlign w:val="center"/>
          </w:tcPr>
          <w:p w14:paraId="7E37DC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739865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41E87E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5231D6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063F86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498A96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1639ED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022799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专题教育</w:t>
            </w:r>
          </w:p>
        </w:tc>
      </w:tr>
      <w:tr w14:paraId="04626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A466F5B">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6DFB452">
            <w:pPr>
              <w:jc w:val="center"/>
              <w:rPr>
                <w:rFonts w:hint="eastAsia" w:ascii="宋体" w:hAnsi="宋体" w:eastAsia="宋体" w:cs="宋体"/>
                <w:i w:val="0"/>
                <w:iCs w:val="0"/>
                <w:color w:val="000000"/>
                <w:sz w:val="18"/>
                <w:szCs w:val="18"/>
                <w:u w:val="none"/>
              </w:rPr>
            </w:pPr>
          </w:p>
        </w:tc>
        <w:tc>
          <w:tcPr>
            <w:tcW w:w="2880" w:type="dxa"/>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77E5705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小计</w:t>
            </w:r>
          </w:p>
        </w:tc>
        <w:tc>
          <w:tcPr>
            <w:tcW w:w="62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5FAF746F">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41.5</w:t>
            </w:r>
          </w:p>
        </w:tc>
        <w:tc>
          <w:tcPr>
            <w:tcW w:w="539"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3143E7C0">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796</w:t>
            </w:r>
          </w:p>
        </w:tc>
        <w:tc>
          <w:tcPr>
            <w:tcW w:w="539"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3C488200">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426</w:t>
            </w:r>
          </w:p>
        </w:tc>
        <w:tc>
          <w:tcPr>
            <w:tcW w:w="539"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028C5DE3">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370</w:t>
            </w:r>
          </w:p>
        </w:tc>
        <w:tc>
          <w:tcPr>
            <w:tcW w:w="75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74708051">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12</w:t>
            </w:r>
          </w:p>
        </w:tc>
        <w:tc>
          <w:tcPr>
            <w:tcW w:w="57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194A880A">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18</w:t>
            </w:r>
          </w:p>
        </w:tc>
        <w:tc>
          <w:tcPr>
            <w:tcW w:w="57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5A60D0AB">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6</w:t>
            </w:r>
          </w:p>
        </w:tc>
        <w:tc>
          <w:tcPr>
            <w:tcW w:w="57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79ED9670">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6</w:t>
            </w:r>
          </w:p>
        </w:tc>
        <w:tc>
          <w:tcPr>
            <w:tcW w:w="57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44FB6302">
            <w:pPr>
              <w:jc w:val="center"/>
              <w:rPr>
                <w:rFonts w:hint="eastAsia" w:ascii="宋体" w:hAnsi="宋体" w:eastAsia="宋体" w:cs="宋体"/>
                <w:b/>
                <w:bCs/>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3DDE92BB">
            <w:pPr>
              <w:jc w:val="center"/>
              <w:rPr>
                <w:rFonts w:hint="eastAsia" w:ascii="宋体" w:hAnsi="宋体" w:eastAsia="宋体" w:cs="宋体"/>
                <w:b/>
                <w:bCs/>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53D18920">
            <w:pPr>
              <w:rPr>
                <w:rFonts w:hint="eastAsia" w:ascii="宋体" w:hAnsi="宋体" w:eastAsia="宋体" w:cs="宋体"/>
                <w:b/>
                <w:bCs/>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76F15AA0">
            <w:pPr>
              <w:jc w:val="center"/>
              <w:rPr>
                <w:rFonts w:hint="eastAsia" w:ascii="宋体" w:hAnsi="宋体" w:eastAsia="宋体" w:cs="宋体"/>
                <w:b/>
                <w:bCs/>
                <w:i w:val="0"/>
                <w:iCs w:val="0"/>
                <w:color w:val="000000"/>
                <w:sz w:val="18"/>
                <w:szCs w:val="18"/>
                <w:u w:val="none"/>
              </w:rPr>
            </w:pPr>
          </w:p>
        </w:tc>
      </w:tr>
      <w:tr w14:paraId="250F5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39"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CD65083">
            <w:pPr>
              <w:jc w:val="center"/>
              <w:rPr>
                <w:rFonts w:hint="eastAsia" w:ascii="宋体" w:hAnsi="宋体" w:eastAsia="宋体" w:cs="宋体"/>
                <w:i w:val="0"/>
                <w:iCs w:val="0"/>
                <w:color w:val="000000"/>
                <w:sz w:val="18"/>
                <w:szCs w:val="18"/>
                <w:u w:val="none"/>
              </w:rPr>
            </w:pPr>
          </w:p>
        </w:tc>
        <w:tc>
          <w:tcPr>
            <w:tcW w:w="396" w:type="dxa"/>
            <w:vMerge w:val="restart"/>
            <w:tcBorders>
              <w:top w:val="single" w:color="000000" w:sz="4" w:space="0"/>
              <w:left w:val="single" w:color="000000" w:sz="4" w:space="0"/>
              <w:bottom w:val="single" w:color="000000" w:sz="4" w:space="0"/>
              <w:right w:val="single" w:color="000000" w:sz="4" w:space="0"/>
            </w:tcBorders>
            <w:shd w:val="clear"/>
            <w:vAlign w:val="center"/>
          </w:tcPr>
          <w:p w14:paraId="13D08E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公共选修课</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5579D8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2340" w:type="dxa"/>
            <w:tcBorders>
              <w:top w:val="single" w:color="000000" w:sz="4" w:space="0"/>
              <w:left w:val="single" w:color="000000" w:sz="4" w:space="0"/>
              <w:bottom w:val="single" w:color="000000" w:sz="4" w:space="0"/>
              <w:right w:val="single" w:color="000000" w:sz="4" w:space="0"/>
            </w:tcBorders>
            <w:shd w:val="clear"/>
            <w:noWrap/>
            <w:vAlign w:val="center"/>
          </w:tcPr>
          <w:p w14:paraId="0DFB5D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高等数学</w:t>
            </w:r>
          </w:p>
        </w:tc>
        <w:tc>
          <w:tcPr>
            <w:tcW w:w="620" w:type="dxa"/>
            <w:tcBorders>
              <w:top w:val="single" w:color="000000" w:sz="4" w:space="0"/>
              <w:left w:val="single" w:color="000000" w:sz="4" w:space="0"/>
              <w:bottom w:val="single" w:color="000000" w:sz="4" w:space="0"/>
              <w:right w:val="single" w:color="000000" w:sz="4" w:space="0"/>
            </w:tcBorders>
            <w:shd w:val="clear"/>
            <w:noWrap/>
            <w:vAlign w:val="center"/>
          </w:tcPr>
          <w:p w14:paraId="67830A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73D359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56</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52D90C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50</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1B1072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756" w:type="dxa"/>
            <w:tcBorders>
              <w:top w:val="single" w:color="000000" w:sz="4" w:space="0"/>
              <w:left w:val="single" w:color="000000" w:sz="4" w:space="0"/>
              <w:bottom w:val="single" w:color="000000" w:sz="4" w:space="0"/>
              <w:right w:val="single" w:color="000000" w:sz="4" w:space="0"/>
            </w:tcBorders>
            <w:shd w:val="clear"/>
            <w:noWrap/>
            <w:vAlign w:val="center"/>
          </w:tcPr>
          <w:p w14:paraId="713880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4*14</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68CF76">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6104B1B0">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34D84ABD">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11CD98B9">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00388B5F">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1E48C9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65E514FF">
            <w:pPr>
              <w:jc w:val="center"/>
              <w:rPr>
                <w:rFonts w:hint="eastAsia" w:ascii="宋体" w:hAnsi="宋体" w:eastAsia="宋体" w:cs="宋体"/>
                <w:i w:val="0"/>
                <w:iCs w:val="0"/>
                <w:color w:val="000000"/>
                <w:sz w:val="16"/>
                <w:szCs w:val="16"/>
                <w:u w:val="none"/>
              </w:rPr>
            </w:pPr>
          </w:p>
        </w:tc>
      </w:tr>
      <w:tr w14:paraId="39868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B9147B1">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8BB1F07">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19051E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2340" w:type="dxa"/>
            <w:tcBorders>
              <w:top w:val="single" w:color="000000" w:sz="4" w:space="0"/>
              <w:left w:val="single" w:color="000000" w:sz="4" w:space="0"/>
              <w:bottom w:val="single" w:color="000000" w:sz="4" w:space="0"/>
              <w:right w:val="single" w:color="000000" w:sz="4" w:space="0"/>
            </w:tcBorders>
            <w:shd w:val="clear"/>
            <w:noWrap/>
            <w:vAlign w:val="center"/>
          </w:tcPr>
          <w:p w14:paraId="3B9B77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人文素养类课程</w:t>
            </w:r>
          </w:p>
        </w:tc>
        <w:tc>
          <w:tcPr>
            <w:tcW w:w="620" w:type="dxa"/>
            <w:tcBorders>
              <w:top w:val="single" w:color="000000" w:sz="4" w:space="0"/>
              <w:left w:val="single" w:color="000000" w:sz="4" w:space="0"/>
              <w:bottom w:val="single" w:color="000000" w:sz="4" w:space="0"/>
              <w:right w:val="single" w:color="000000" w:sz="4" w:space="0"/>
            </w:tcBorders>
            <w:shd w:val="clear"/>
            <w:noWrap/>
            <w:vAlign w:val="center"/>
          </w:tcPr>
          <w:p w14:paraId="613D8E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3A48F0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32</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65C03F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24</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0C1DFC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756" w:type="dxa"/>
            <w:tcBorders>
              <w:top w:val="single" w:color="000000" w:sz="4" w:space="0"/>
              <w:left w:val="single" w:color="000000" w:sz="4" w:space="0"/>
              <w:bottom w:val="single" w:color="000000" w:sz="4" w:space="0"/>
              <w:right w:val="single" w:color="000000" w:sz="4" w:space="0"/>
            </w:tcBorders>
            <w:shd w:val="clear"/>
            <w:noWrap/>
            <w:vAlign w:val="center"/>
          </w:tcPr>
          <w:p w14:paraId="6B4D85CB">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56EA6364">
            <w:pPr>
              <w:jc w:val="center"/>
              <w:rPr>
                <w:rFonts w:hint="eastAsia" w:ascii="宋体" w:hAnsi="宋体" w:eastAsia="宋体" w:cs="宋体"/>
                <w:i w:val="0"/>
                <w:iCs w:val="0"/>
                <w:color w:val="FF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ACDF9B">
            <w:pPr>
              <w:jc w:val="center"/>
              <w:rPr>
                <w:rFonts w:hint="eastAsia" w:ascii="宋体" w:hAnsi="宋体" w:eastAsia="宋体" w:cs="宋体"/>
                <w:i w:val="0"/>
                <w:iCs w:val="0"/>
                <w:color w:val="FF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53AA6C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32</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D3BBAE">
            <w:pPr>
              <w:jc w:val="center"/>
              <w:rPr>
                <w:rFonts w:hint="eastAsia" w:ascii="宋体" w:hAnsi="宋体" w:eastAsia="宋体" w:cs="宋体"/>
                <w:i w:val="0"/>
                <w:iCs w:val="0"/>
                <w:color w:val="FF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6A6C3FEF">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07E423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607" w:type="dxa"/>
            <w:vMerge w:val="restart"/>
            <w:tcBorders>
              <w:top w:val="single" w:color="000000" w:sz="4" w:space="0"/>
              <w:left w:val="single" w:color="000000" w:sz="4" w:space="0"/>
              <w:bottom w:val="single" w:color="000000" w:sz="4" w:space="0"/>
              <w:right w:val="single" w:color="000000" w:sz="4" w:space="0"/>
            </w:tcBorders>
            <w:shd w:val="clear"/>
            <w:vAlign w:val="center"/>
          </w:tcPr>
          <w:p w14:paraId="545500B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线上</w:t>
            </w:r>
          </w:p>
        </w:tc>
      </w:tr>
      <w:tr w14:paraId="26D1F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39"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C135D94">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E7D8749">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218D8C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2340" w:type="dxa"/>
            <w:tcBorders>
              <w:top w:val="single" w:color="000000" w:sz="4" w:space="0"/>
              <w:left w:val="single" w:color="000000" w:sz="4" w:space="0"/>
              <w:bottom w:val="single" w:color="000000" w:sz="4" w:space="0"/>
              <w:right w:val="single" w:color="000000" w:sz="4" w:space="0"/>
            </w:tcBorders>
            <w:shd w:val="clear"/>
            <w:noWrap/>
            <w:vAlign w:val="center"/>
          </w:tcPr>
          <w:p w14:paraId="174119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科学素养类课程</w:t>
            </w:r>
          </w:p>
        </w:tc>
        <w:tc>
          <w:tcPr>
            <w:tcW w:w="620" w:type="dxa"/>
            <w:tcBorders>
              <w:top w:val="single" w:color="000000" w:sz="4" w:space="0"/>
              <w:left w:val="single" w:color="000000" w:sz="4" w:space="0"/>
              <w:bottom w:val="single" w:color="000000" w:sz="4" w:space="0"/>
              <w:right w:val="single" w:color="000000" w:sz="4" w:space="0"/>
            </w:tcBorders>
            <w:shd w:val="clear"/>
            <w:noWrap/>
            <w:vAlign w:val="center"/>
          </w:tcPr>
          <w:p w14:paraId="0EFC0D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10161A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32</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4977E4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24</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443FF2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756" w:type="dxa"/>
            <w:tcBorders>
              <w:top w:val="single" w:color="000000" w:sz="4" w:space="0"/>
              <w:left w:val="single" w:color="000000" w:sz="4" w:space="0"/>
              <w:bottom w:val="single" w:color="000000" w:sz="4" w:space="0"/>
              <w:right w:val="single" w:color="000000" w:sz="4" w:space="0"/>
            </w:tcBorders>
            <w:shd w:val="clear"/>
            <w:noWrap/>
            <w:vAlign w:val="center"/>
          </w:tcPr>
          <w:p w14:paraId="6A4FFD6E">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02FF76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32</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78884BC6">
            <w:pPr>
              <w:jc w:val="center"/>
              <w:rPr>
                <w:rFonts w:hint="eastAsia" w:ascii="宋体" w:hAnsi="宋体" w:eastAsia="宋体" w:cs="宋体"/>
                <w:i w:val="0"/>
                <w:iCs w:val="0"/>
                <w:color w:val="FF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8DFDBD">
            <w:pPr>
              <w:jc w:val="center"/>
              <w:rPr>
                <w:rFonts w:hint="eastAsia" w:ascii="宋体" w:hAnsi="宋体" w:eastAsia="宋体" w:cs="宋体"/>
                <w:i w:val="0"/>
                <w:iCs w:val="0"/>
                <w:color w:val="FF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171A28">
            <w:pPr>
              <w:jc w:val="center"/>
              <w:rPr>
                <w:rFonts w:hint="eastAsia" w:ascii="宋体" w:hAnsi="宋体" w:eastAsia="宋体" w:cs="宋体"/>
                <w:i w:val="0"/>
                <w:iCs w:val="0"/>
                <w:color w:val="FF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24F54FE8">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18043C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60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96D8DAB">
            <w:pPr>
              <w:jc w:val="center"/>
              <w:rPr>
                <w:rFonts w:hint="eastAsia" w:ascii="宋体" w:hAnsi="宋体" w:eastAsia="宋体" w:cs="宋体"/>
                <w:i w:val="0"/>
                <w:iCs w:val="0"/>
                <w:color w:val="000000"/>
                <w:sz w:val="16"/>
                <w:szCs w:val="16"/>
                <w:u w:val="none"/>
              </w:rPr>
            </w:pPr>
          </w:p>
        </w:tc>
      </w:tr>
      <w:tr w14:paraId="0559E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60"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98E4899">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089E94D">
            <w:pPr>
              <w:jc w:val="center"/>
              <w:rPr>
                <w:rFonts w:hint="eastAsia" w:ascii="宋体" w:hAnsi="宋体" w:eastAsia="宋体" w:cs="宋体"/>
                <w:i w:val="0"/>
                <w:iCs w:val="0"/>
                <w:color w:val="000000"/>
                <w:sz w:val="18"/>
                <w:szCs w:val="18"/>
                <w:u w:val="none"/>
              </w:rPr>
            </w:pPr>
          </w:p>
        </w:tc>
        <w:tc>
          <w:tcPr>
            <w:tcW w:w="2880" w:type="dxa"/>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2773358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小计</w:t>
            </w:r>
          </w:p>
        </w:tc>
        <w:tc>
          <w:tcPr>
            <w:tcW w:w="620"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10513CBF">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8</w:t>
            </w:r>
          </w:p>
        </w:tc>
        <w:tc>
          <w:tcPr>
            <w:tcW w:w="539"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028BB51">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120</w:t>
            </w:r>
          </w:p>
        </w:tc>
        <w:tc>
          <w:tcPr>
            <w:tcW w:w="539"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3DF8AE2F">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98</w:t>
            </w:r>
          </w:p>
        </w:tc>
        <w:tc>
          <w:tcPr>
            <w:tcW w:w="539"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1412962E">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22</w:t>
            </w:r>
          </w:p>
        </w:tc>
        <w:tc>
          <w:tcPr>
            <w:tcW w:w="756"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501D3027">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4</w:t>
            </w:r>
          </w:p>
        </w:tc>
        <w:tc>
          <w:tcPr>
            <w:tcW w:w="57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577675B3">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0</w:t>
            </w:r>
          </w:p>
        </w:tc>
        <w:tc>
          <w:tcPr>
            <w:tcW w:w="57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62E2BCBA">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0</w:t>
            </w:r>
          </w:p>
        </w:tc>
        <w:tc>
          <w:tcPr>
            <w:tcW w:w="57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037C193A">
            <w:pPr>
              <w:keepNext w:val="0"/>
              <w:keepLines w:val="0"/>
              <w:widowControl/>
              <w:suppressLineNumbers w:val="0"/>
              <w:jc w:val="center"/>
              <w:textAlignment w:val="center"/>
              <w:rPr>
                <w:rFonts w:hint="eastAsia" w:ascii="宋体" w:hAnsi="宋体" w:eastAsia="宋体" w:cs="宋体"/>
                <w:b/>
                <w:bCs/>
                <w:i w:val="0"/>
                <w:iCs w:val="0"/>
                <w:color w:val="FF0000"/>
                <w:sz w:val="18"/>
                <w:szCs w:val="18"/>
                <w:u w:val="none"/>
              </w:rPr>
            </w:pPr>
            <w:r>
              <w:rPr>
                <w:rFonts w:hint="eastAsia" w:ascii="宋体" w:hAnsi="宋体" w:eastAsia="宋体" w:cs="宋体"/>
                <w:b/>
                <w:bCs/>
                <w:i w:val="0"/>
                <w:iCs w:val="0"/>
                <w:color w:val="FF0000"/>
                <w:kern w:val="0"/>
                <w:sz w:val="18"/>
                <w:szCs w:val="18"/>
                <w:u w:val="none"/>
                <w:bdr w:val="none" w:color="auto" w:sz="0" w:space="0"/>
                <w:lang w:val="en-US" w:eastAsia="zh-CN" w:bidi="ar"/>
              </w:rPr>
              <w:t>0</w:t>
            </w:r>
          </w:p>
        </w:tc>
        <w:tc>
          <w:tcPr>
            <w:tcW w:w="57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3EBE7ECB">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432C6696">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3AB7E5BB">
            <w:pPr>
              <w:jc w:val="center"/>
              <w:rPr>
                <w:rFonts w:hint="eastAsia" w:ascii="宋体" w:hAnsi="宋体" w:eastAsia="宋体" w:cs="宋体"/>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5B15A1C8">
            <w:pPr>
              <w:jc w:val="center"/>
              <w:rPr>
                <w:rFonts w:hint="eastAsia" w:ascii="宋体" w:hAnsi="宋体" w:eastAsia="宋体" w:cs="宋体"/>
                <w:i w:val="0"/>
                <w:iCs w:val="0"/>
                <w:color w:val="000000"/>
                <w:sz w:val="18"/>
                <w:szCs w:val="18"/>
                <w:u w:val="none"/>
              </w:rPr>
            </w:pPr>
          </w:p>
        </w:tc>
      </w:tr>
      <w:tr w14:paraId="35E0F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32" w:hRule="atLeast"/>
        </w:trPr>
        <w:tc>
          <w:tcPr>
            <w:tcW w:w="432" w:type="dxa"/>
            <w:vMerge w:val="restart"/>
            <w:tcBorders>
              <w:top w:val="single" w:color="000000" w:sz="4" w:space="0"/>
              <w:left w:val="single" w:color="000000" w:sz="4" w:space="0"/>
              <w:bottom w:val="single" w:color="000000" w:sz="4" w:space="0"/>
              <w:right w:val="single" w:color="000000" w:sz="4" w:space="0"/>
            </w:tcBorders>
            <w:shd w:val="clear"/>
            <w:vAlign w:val="center"/>
          </w:tcPr>
          <w:p w14:paraId="0E4062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专业︵技能︶课程模块</w:t>
            </w:r>
          </w:p>
        </w:tc>
        <w:tc>
          <w:tcPr>
            <w:tcW w:w="396" w:type="dxa"/>
            <w:vMerge w:val="restart"/>
            <w:tcBorders>
              <w:top w:val="single" w:color="000000" w:sz="4" w:space="0"/>
              <w:left w:val="single" w:color="000000" w:sz="4" w:space="0"/>
              <w:bottom w:val="single" w:color="000000" w:sz="4" w:space="0"/>
              <w:right w:val="single" w:color="000000" w:sz="4" w:space="0"/>
            </w:tcBorders>
            <w:shd w:val="clear"/>
            <w:vAlign w:val="center"/>
          </w:tcPr>
          <w:p w14:paraId="4A89EB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专业基础课</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259D70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2340" w:type="dxa"/>
            <w:tcBorders>
              <w:top w:val="single" w:color="000000" w:sz="4" w:space="0"/>
              <w:left w:val="single" w:color="000000" w:sz="4" w:space="0"/>
              <w:bottom w:val="single" w:color="000000" w:sz="4" w:space="0"/>
              <w:right w:val="single" w:color="000000" w:sz="4" w:space="0"/>
            </w:tcBorders>
            <w:shd w:val="clear"/>
            <w:noWrap/>
            <w:vAlign w:val="center"/>
          </w:tcPr>
          <w:p w14:paraId="3FCBB2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建筑材料</w:t>
            </w:r>
          </w:p>
        </w:tc>
        <w:tc>
          <w:tcPr>
            <w:tcW w:w="620" w:type="dxa"/>
            <w:tcBorders>
              <w:top w:val="single" w:color="000000" w:sz="4" w:space="0"/>
              <w:left w:val="single" w:color="000000" w:sz="4" w:space="0"/>
              <w:bottom w:val="single" w:color="000000" w:sz="4" w:space="0"/>
              <w:right w:val="single" w:color="000000" w:sz="4" w:space="0"/>
            </w:tcBorders>
            <w:shd w:val="clear"/>
            <w:noWrap/>
            <w:vAlign w:val="center"/>
          </w:tcPr>
          <w:p w14:paraId="1D06DF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4.5</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3598371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0D13C54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48</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58E4FE3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24</w:t>
            </w:r>
          </w:p>
        </w:tc>
        <w:tc>
          <w:tcPr>
            <w:tcW w:w="756" w:type="dxa"/>
            <w:tcBorders>
              <w:top w:val="single" w:color="000000" w:sz="4" w:space="0"/>
              <w:left w:val="single" w:color="000000" w:sz="4" w:space="0"/>
              <w:bottom w:val="single" w:color="000000" w:sz="4" w:space="0"/>
              <w:right w:val="single" w:color="000000" w:sz="4" w:space="0"/>
            </w:tcBorders>
            <w:shd w:val="clear"/>
            <w:noWrap/>
            <w:vAlign w:val="center"/>
          </w:tcPr>
          <w:p w14:paraId="2FDD9686">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38F01C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4*18</w:t>
            </w: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73ACA34B">
            <w:pPr>
              <w:rPr>
                <w:rFonts w:hint="eastAsia" w:ascii="宋体" w:hAnsi="宋体" w:eastAsia="宋体" w:cs="宋体"/>
                <w:i w:val="0"/>
                <w:iCs w:val="0"/>
                <w:color w:val="000000"/>
                <w:sz w:val="24"/>
                <w:szCs w:val="24"/>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34EC24EF">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681B4DE4">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noWrap/>
            <w:vAlign w:val="center"/>
          </w:tcPr>
          <w:p w14:paraId="14EF7F58">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724AB6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42E9EA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专业群通用课程</w:t>
            </w:r>
          </w:p>
        </w:tc>
      </w:tr>
      <w:tr w14:paraId="68B94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32"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5600481">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31319DB">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779B79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2340" w:type="dxa"/>
            <w:tcBorders>
              <w:top w:val="single" w:color="000000" w:sz="4" w:space="0"/>
              <w:left w:val="single" w:color="000000" w:sz="4" w:space="0"/>
              <w:bottom w:val="single" w:color="000000" w:sz="4" w:space="0"/>
              <w:right w:val="single" w:color="000000" w:sz="4" w:space="0"/>
            </w:tcBorders>
            <w:shd w:val="clear"/>
            <w:noWrap/>
            <w:vAlign w:val="center"/>
          </w:tcPr>
          <w:p w14:paraId="2DE3BE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建筑识图与构造</w:t>
            </w:r>
          </w:p>
        </w:tc>
        <w:tc>
          <w:tcPr>
            <w:tcW w:w="620" w:type="dxa"/>
            <w:tcBorders>
              <w:top w:val="single" w:color="000000" w:sz="4" w:space="0"/>
              <w:left w:val="single" w:color="000000" w:sz="4" w:space="0"/>
              <w:bottom w:val="single" w:color="000000" w:sz="4" w:space="0"/>
              <w:right w:val="single" w:color="000000" w:sz="4" w:space="0"/>
            </w:tcBorders>
            <w:shd w:val="clear"/>
            <w:noWrap/>
            <w:vAlign w:val="center"/>
          </w:tcPr>
          <w:p w14:paraId="70D4FA1B">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5</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4A262720">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84</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6D34FFC2">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60</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150EE333">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24</w:t>
            </w:r>
          </w:p>
        </w:tc>
        <w:tc>
          <w:tcPr>
            <w:tcW w:w="756" w:type="dxa"/>
            <w:tcBorders>
              <w:top w:val="single" w:color="000000" w:sz="4" w:space="0"/>
              <w:left w:val="single" w:color="000000" w:sz="4" w:space="0"/>
              <w:bottom w:val="single" w:color="000000" w:sz="4" w:space="0"/>
              <w:right w:val="single" w:color="000000" w:sz="4" w:space="0"/>
            </w:tcBorders>
            <w:shd w:val="clear"/>
            <w:noWrap/>
            <w:vAlign w:val="center"/>
          </w:tcPr>
          <w:p w14:paraId="2E48F6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6*14</w:t>
            </w: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153875FC">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7643906B">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0B0E41B3">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0EFE270A">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noWrap/>
            <w:vAlign w:val="center"/>
          </w:tcPr>
          <w:p w14:paraId="0CFDD8B5">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5FA3A0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3BBEF6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专业群通用课程</w:t>
            </w:r>
          </w:p>
        </w:tc>
      </w:tr>
      <w:tr w14:paraId="79118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32"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455D3BE">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E9AF5B1">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3FF558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2340" w:type="dxa"/>
            <w:tcBorders>
              <w:top w:val="single" w:color="000000" w:sz="4" w:space="0"/>
              <w:left w:val="single" w:color="000000" w:sz="4" w:space="0"/>
              <w:bottom w:val="single" w:color="000000" w:sz="4" w:space="0"/>
              <w:right w:val="single" w:color="000000" w:sz="4" w:space="0"/>
            </w:tcBorders>
            <w:shd w:val="clear"/>
            <w:noWrap/>
            <w:vAlign w:val="center"/>
          </w:tcPr>
          <w:p w14:paraId="12196D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建筑CAD</w:t>
            </w:r>
          </w:p>
        </w:tc>
        <w:tc>
          <w:tcPr>
            <w:tcW w:w="620" w:type="dxa"/>
            <w:tcBorders>
              <w:top w:val="single" w:color="000000" w:sz="4" w:space="0"/>
              <w:left w:val="single" w:color="000000" w:sz="4" w:space="0"/>
              <w:bottom w:val="single" w:color="000000" w:sz="4" w:space="0"/>
              <w:right w:val="single" w:color="000000" w:sz="4" w:space="0"/>
            </w:tcBorders>
            <w:shd w:val="clear"/>
            <w:noWrap/>
            <w:vAlign w:val="center"/>
          </w:tcPr>
          <w:p w14:paraId="6A5370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2393FFE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6793E4A9">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6DD4D65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18</w:t>
            </w:r>
          </w:p>
        </w:tc>
        <w:tc>
          <w:tcPr>
            <w:tcW w:w="756" w:type="dxa"/>
            <w:tcBorders>
              <w:top w:val="single" w:color="000000" w:sz="4" w:space="0"/>
              <w:left w:val="single" w:color="000000" w:sz="4" w:space="0"/>
              <w:bottom w:val="single" w:color="000000" w:sz="4" w:space="0"/>
              <w:right w:val="single" w:color="000000" w:sz="4" w:space="0"/>
            </w:tcBorders>
            <w:shd w:val="clear"/>
            <w:noWrap/>
            <w:vAlign w:val="center"/>
          </w:tcPr>
          <w:p w14:paraId="32FC96BC">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5BDC9A2A">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439F53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2*18</w:t>
            </w: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24A9E398">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6DE7DE24">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noWrap/>
            <w:vAlign w:val="center"/>
          </w:tcPr>
          <w:p w14:paraId="051E4976">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500752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3E73BE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专业群通用课程</w:t>
            </w:r>
          </w:p>
        </w:tc>
      </w:tr>
      <w:tr w14:paraId="725DA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32"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D9411B3">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C0D61E6">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0F1F0A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2340" w:type="dxa"/>
            <w:tcBorders>
              <w:top w:val="single" w:color="000000" w:sz="4" w:space="0"/>
              <w:left w:val="single" w:color="000000" w:sz="4" w:space="0"/>
              <w:bottom w:val="single" w:color="000000" w:sz="4" w:space="0"/>
              <w:right w:val="single" w:color="000000" w:sz="4" w:space="0"/>
            </w:tcBorders>
            <w:shd w:val="clear"/>
            <w:noWrap/>
            <w:vAlign w:val="center"/>
          </w:tcPr>
          <w:p w14:paraId="136F43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建筑力学</w:t>
            </w:r>
          </w:p>
        </w:tc>
        <w:tc>
          <w:tcPr>
            <w:tcW w:w="620" w:type="dxa"/>
            <w:tcBorders>
              <w:top w:val="single" w:color="000000" w:sz="4" w:space="0"/>
              <w:left w:val="single" w:color="000000" w:sz="4" w:space="0"/>
              <w:bottom w:val="single" w:color="000000" w:sz="4" w:space="0"/>
              <w:right w:val="single" w:color="000000" w:sz="4" w:space="0"/>
            </w:tcBorders>
            <w:shd w:val="clear"/>
            <w:noWrap/>
            <w:vAlign w:val="center"/>
          </w:tcPr>
          <w:p w14:paraId="7A2CF8B9">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3.5</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7A0185A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56</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54A019E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40</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251BC4E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16</w:t>
            </w:r>
          </w:p>
        </w:tc>
        <w:tc>
          <w:tcPr>
            <w:tcW w:w="756" w:type="dxa"/>
            <w:tcBorders>
              <w:top w:val="single" w:color="000000" w:sz="4" w:space="0"/>
              <w:left w:val="single" w:color="000000" w:sz="4" w:space="0"/>
              <w:bottom w:val="single" w:color="000000" w:sz="4" w:space="0"/>
              <w:right w:val="single" w:color="000000" w:sz="4" w:space="0"/>
            </w:tcBorders>
            <w:shd w:val="clear"/>
            <w:noWrap/>
            <w:vAlign w:val="center"/>
          </w:tcPr>
          <w:p w14:paraId="30943E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4*14</w:t>
            </w: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2B9BA7C6">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770D54CB">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3C7EB4F7">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41D0517A">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noWrap/>
            <w:vAlign w:val="center"/>
          </w:tcPr>
          <w:p w14:paraId="7195456D">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7B1AB2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746269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专业群通用课程</w:t>
            </w:r>
          </w:p>
        </w:tc>
      </w:tr>
      <w:tr w14:paraId="0279C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8B0D7DD">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E8B1F77">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2E2A19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340" w:type="dxa"/>
            <w:tcBorders>
              <w:top w:val="single" w:color="000000" w:sz="4" w:space="0"/>
              <w:left w:val="single" w:color="000000" w:sz="4" w:space="0"/>
              <w:bottom w:val="single" w:color="000000" w:sz="4" w:space="0"/>
              <w:right w:val="single" w:color="000000" w:sz="4" w:space="0"/>
            </w:tcBorders>
            <w:shd w:val="clear"/>
            <w:noWrap/>
            <w:vAlign w:val="center"/>
          </w:tcPr>
          <w:p w14:paraId="5EAE81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建筑结构</w:t>
            </w:r>
          </w:p>
        </w:tc>
        <w:tc>
          <w:tcPr>
            <w:tcW w:w="620" w:type="dxa"/>
            <w:tcBorders>
              <w:top w:val="single" w:color="000000" w:sz="4" w:space="0"/>
              <w:left w:val="single" w:color="000000" w:sz="4" w:space="0"/>
              <w:bottom w:val="single" w:color="000000" w:sz="4" w:space="0"/>
              <w:right w:val="single" w:color="000000" w:sz="4" w:space="0"/>
            </w:tcBorders>
            <w:shd w:val="clear"/>
            <w:noWrap/>
            <w:vAlign w:val="center"/>
          </w:tcPr>
          <w:p w14:paraId="70D133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4.5</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1B5E571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4383777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52</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373F1859">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20</w:t>
            </w:r>
          </w:p>
        </w:tc>
        <w:tc>
          <w:tcPr>
            <w:tcW w:w="756" w:type="dxa"/>
            <w:tcBorders>
              <w:top w:val="single" w:color="000000" w:sz="4" w:space="0"/>
              <w:left w:val="single" w:color="000000" w:sz="4" w:space="0"/>
              <w:bottom w:val="single" w:color="000000" w:sz="4" w:space="0"/>
              <w:right w:val="single" w:color="000000" w:sz="4" w:space="0"/>
            </w:tcBorders>
            <w:shd w:val="clear"/>
            <w:noWrap/>
            <w:vAlign w:val="center"/>
          </w:tcPr>
          <w:p w14:paraId="343E5CCE">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545C82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4*18</w:t>
            </w: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4C124B1E">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36906811">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00765469">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noWrap/>
            <w:vAlign w:val="center"/>
          </w:tcPr>
          <w:p w14:paraId="3DE24388">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068AB8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514DE1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专业群通用课程</w:t>
            </w:r>
          </w:p>
        </w:tc>
      </w:tr>
      <w:tr w14:paraId="04E12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30BFE5C">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C404E87">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0FA925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2340" w:type="dxa"/>
            <w:tcBorders>
              <w:top w:val="single" w:color="000000" w:sz="4" w:space="0"/>
              <w:left w:val="single" w:color="000000" w:sz="4" w:space="0"/>
              <w:bottom w:val="single" w:color="000000" w:sz="4" w:space="0"/>
              <w:right w:val="single" w:color="000000" w:sz="4" w:space="0"/>
            </w:tcBorders>
            <w:shd w:val="clear"/>
            <w:noWrap/>
            <w:vAlign w:val="center"/>
          </w:tcPr>
          <w:p w14:paraId="74E959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建筑工程施工工艺</w:t>
            </w:r>
          </w:p>
        </w:tc>
        <w:tc>
          <w:tcPr>
            <w:tcW w:w="620" w:type="dxa"/>
            <w:tcBorders>
              <w:top w:val="single" w:color="000000" w:sz="4" w:space="0"/>
              <w:left w:val="single" w:color="000000" w:sz="4" w:space="0"/>
              <w:bottom w:val="single" w:color="000000" w:sz="4" w:space="0"/>
              <w:right w:val="single" w:color="000000" w:sz="4" w:space="0"/>
            </w:tcBorders>
            <w:shd w:val="clear"/>
            <w:noWrap/>
            <w:vAlign w:val="center"/>
          </w:tcPr>
          <w:p w14:paraId="0D9240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4.5</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0CA2834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7AF6B2D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52</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78063F8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20</w:t>
            </w:r>
          </w:p>
        </w:tc>
        <w:tc>
          <w:tcPr>
            <w:tcW w:w="756" w:type="dxa"/>
            <w:tcBorders>
              <w:top w:val="single" w:color="000000" w:sz="4" w:space="0"/>
              <w:left w:val="single" w:color="000000" w:sz="4" w:space="0"/>
              <w:bottom w:val="single" w:color="000000" w:sz="4" w:space="0"/>
              <w:right w:val="single" w:color="000000" w:sz="4" w:space="0"/>
            </w:tcBorders>
            <w:shd w:val="clear"/>
            <w:noWrap/>
            <w:vAlign w:val="center"/>
          </w:tcPr>
          <w:p w14:paraId="74DCAC2C">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46CD312E">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758B90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4*18</w:t>
            </w: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3C8DC1A7">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401612ED">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noWrap/>
            <w:vAlign w:val="center"/>
          </w:tcPr>
          <w:p w14:paraId="1F087353">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4EF5D9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498ADD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专业群通用课程</w:t>
            </w:r>
          </w:p>
        </w:tc>
      </w:tr>
      <w:tr w14:paraId="0060F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A97F3FC">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FACA352">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4D9A2A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2340" w:type="dxa"/>
            <w:tcBorders>
              <w:top w:val="single" w:color="000000" w:sz="4" w:space="0"/>
              <w:left w:val="single" w:color="000000" w:sz="4" w:space="0"/>
              <w:bottom w:val="single" w:color="000000" w:sz="4" w:space="0"/>
              <w:right w:val="single" w:color="000000" w:sz="4" w:space="0"/>
            </w:tcBorders>
            <w:shd w:val="clear"/>
            <w:noWrap/>
            <w:vAlign w:val="center"/>
          </w:tcPr>
          <w:p w14:paraId="505B43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BIM概论与三维建模</w:t>
            </w:r>
          </w:p>
        </w:tc>
        <w:tc>
          <w:tcPr>
            <w:tcW w:w="620" w:type="dxa"/>
            <w:tcBorders>
              <w:top w:val="single" w:color="000000" w:sz="4" w:space="0"/>
              <w:left w:val="single" w:color="000000" w:sz="4" w:space="0"/>
              <w:bottom w:val="single" w:color="000000" w:sz="4" w:space="0"/>
              <w:right w:val="single" w:color="000000" w:sz="4" w:space="0"/>
            </w:tcBorders>
            <w:shd w:val="clear"/>
            <w:noWrap/>
            <w:vAlign w:val="center"/>
          </w:tcPr>
          <w:p w14:paraId="385496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4.5</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6C217E2D">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00ED560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25BBD95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36</w:t>
            </w:r>
          </w:p>
        </w:tc>
        <w:tc>
          <w:tcPr>
            <w:tcW w:w="756" w:type="dxa"/>
            <w:tcBorders>
              <w:top w:val="single" w:color="000000" w:sz="4" w:space="0"/>
              <w:left w:val="single" w:color="000000" w:sz="4" w:space="0"/>
              <w:bottom w:val="single" w:color="000000" w:sz="4" w:space="0"/>
              <w:right w:val="single" w:color="000000" w:sz="4" w:space="0"/>
            </w:tcBorders>
            <w:shd w:val="clear"/>
            <w:noWrap/>
            <w:vAlign w:val="center"/>
          </w:tcPr>
          <w:p w14:paraId="65218DC7">
            <w:pPr>
              <w:jc w:val="center"/>
              <w:rPr>
                <w:rFonts w:hint="default" w:ascii="Times New Roman" w:hAnsi="Times New Roman" w:eastAsia="宋体" w:cs="Times New Roman"/>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77397377">
            <w:pPr>
              <w:rPr>
                <w:rFonts w:hint="eastAsia" w:ascii="宋体" w:hAnsi="宋体" w:eastAsia="宋体" w:cs="宋体"/>
                <w:i w:val="0"/>
                <w:iCs w:val="0"/>
                <w:color w:val="000000"/>
                <w:sz w:val="24"/>
                <w:szCs w:val="24"/>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15623B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4*18</w:t>
            </w: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163A8758">
            <w:pPr>
              <w:rPr>
                <w:rFonts w:hint="eastAsia" w:ascii="宋体" w:hAnsi="宋体" w:eastAsia="宋体" w:cs="宋体"/>
                <w:i w:val="0"/>
                <w:iCs w:val="0"/>
                <w:color w:val="000000"/>
                <w:sz w:val="24"/>
                <w:szCs w:val="24"/>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1C1859CE">
            <w:pPr>
              <w:rPr>
                <w:rFonts w:hint="eastAsia" w:ascii="宋体" w:hAnsi="宋体" w:eastAsia="宋体" w:cs="宋体"/>
                <w:i w:val="0"/>
                <w:iCs w:val="0"/>
                <w:color w:val="000000"/>
                <w:sz w:val="24"/>
                <w:szCs w:val="24"/>
                <w:u w:val="none"/>
              </w:rPr>
            </w:pPr>
          </w:p>
        </w:tc>
        <w:tc>
          <w:tcPr>
            <w:tcW w:w="396" w:type="dxa"/>
            <w:tcBorders>
              <w:top w:val="single" w:color="000000" w:sz="4" w:space="0"/>
              <w:left w:val="single" w:color="000000" w:sz="4" w:space="0"/>
              <w:bottom w:val="single" w:color="000000" w:sz="4" w:space="0"/>
              <w:right w:val="single" w:color="000000" w:sz="4" w:space="0"/>
            </w:tcBorders>
            <w:shd w:val="clear"/>
            <w:noWrap/>
            <w:vAlign w:val="center"/>
          </w:tcPr>
          <w:p w14:paraId="48FA7E0D">
            <w:pPr>
              <w:rPr>
                <w:rFonts w:hint="eastAsia" w:ascii="宋体" w:hAnsi="宋体" w:eastAsia="宋体" w:cs="宋体"/>
                <w:i w:val="0"/>
                <w:iCs w:val="0"/>
                <w:color w:val="000000"/>
                <w:sz w:val="24"/>
                <w:szCs w:val="24"/>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273F18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3251DF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专业群通用课程</w:t>
            </w:r>
          </w:p>
        </w:tc>
      </w:tr>
      <w:tr w14:paraId="32497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32"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45A2773">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A85DA39">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5DA8BE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2340" w:type="dxa"/>
            <w:tcBorders>
              <w:top w:val="single" w:color="000000" w:sz="4" w:space="0"/>
              <w:left w:val="single" w:color="000000" w:sz="4" w:space="0"/>
              <w:bottom w:val="single" w:color="000000" w:sz="4" w:space="0"/>
              <w:right w:val="single" w:color="000000" w:sz="4" w:space="0"/>
            </w:tcBorders>
            <w:shd w:val="clear"/>
            <w:noWrap/>
            <w:vAlign w:val="center"/>
          </w:tcPr>
          <w:p w14:paraId="39B036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建筑工程经济</w:t>
            </w:r>
          </w:p>
        </w:tc>
        <w:tc>
          <w:tcPr>
            <w:tcW w:w="620" w:type="dxa"/>
            <w:tcBorders>
              <w:top w:val="single" w:color="000000" w:sz="4" w:space="0"/>
              <w:left w:val="single" w:color="000000" w:sz="4" w:space="0"/>
              <w:bottom w:val="single" w:color="000000" w:sz="4" w:space="0"/>
              <w:right w:val="single" w:color="000000" w:sz="4" w:space="0"/>
            </w:tcBorders>
            <w:shd w:val="clear"/>
            <w:noWrap/>
            <w:vAlign w:val="center"/>
          </w:tcPr>
          <w:p w14:paraId="48058A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4.5</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5BFD5B7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2C4D21D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60</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0630C3D2">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12</w:t>
            </w:r>
          </w:p>
        </w:tc>
        <w:tc>
          <w:tcPr>
            <w:tcW w:w="756" w:type="dxa"/>
            <w:tcBorders>
              <w:top w:val="single" w:color="000000" w:sz="4" w:space="0"/>
              <w:left w:val="single" w:color="000000" w:sz="4" w:space="0"/>
              <w:bottom w:val="single" w:color="000000" w:sz="4" w:space="0"/>
              <w:right w:val="single" w:color="000000" w:sz="4" w:space="0"/>
            </w:tcBorders>
            <w:shd w:val="clear"/>
            <w:noWrap/>
            <w:vAlign w:val="center"/>
          </w:tcPr>
          <w:p w14:paraId="6873C426">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36D8A70B">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5A26640D">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2B1BAE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4*18</w:t>
            </w: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26D874A3">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noWrap/>
            <w:vAlign w:val="center"/>
          </w:tcPr>
          <w:p w14:paraId="73EDF6DC">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281A31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618256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专业群通用课程</w:t>
            </w:r>
          </w:p>
        </w:tc>
      </w:tr>
      <w:tr w14:paraId="43862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34E0B23">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A37E4CF">
            <w:pPr>
              <w:jc w:val="center"/>
              <w:rPr>
                <w:rFonts w:hint="eastAsia" w:ascii="宋体" w:hAnsi="宋体" w:eastAsia="宋体" w:cs="宋体"/>
                <w:i w:val="0"/>
                <w:iCs w:val="0"/>
                <w:color w:val="000000"/>
                <w:sz w:val="18"/>
                <w:szCs w:val="18"/>
                <w:u w:val="none"/>
              </w:rPr>
            </w:pPr>
          </w:p>
        </w:tc>
        <w:tc>
          <w:tcPr>
            <w:tcW w:w="2880" w:type="dxa"/>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7A34A8B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小计</w:t>
            </w:r>
          </w:p>
        </w:tc>
        <w:tc>
          <w:tcPr>
            <w:tcW w:w="620"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30482B5D">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33</w:t>
            </w:r>
          </w:p>
        </w:tc>
        <w:tc>
          <w:tcPr>
            <w:tcW w:w="539"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45E0033E">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536</w:t>
            </w:r>
          </w:p>
        </w:tc>
        <w:tc>
          <w:tcPr>
            <w:tcW w:w="539"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0182B6D0">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366</w:t>
            </w:r>
          </w:p>
        </w:tc>
        <w:tc>
          <w:tcPr>
            <w:tcW w:w="539"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06ADEC47">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170</w:t>
            </w:r>
          </w:p>
        </w:tc>
        <w:tc>
          <w:tcPr>
            <w:tcW w:w="756"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2F7944FD">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10</w:t>
            </w:r>
          </w:p>
        </w:tc>
        <w:tc>
          <w:tcPr>
            <w:tcW w:w="576"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302BC760">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8</w:t>
            </w:r>
          </w:p>
        </w:tc>
        <w:tc>
          <w:tcPr>
            <w:tcW w:w="576"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235DE4D1">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10</w:t>
            </w:r>
          </w:p>
        </w:tc>
        <w:tc>
          <w:tcPr>
            <w:tcW w:w="576"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0159AC74">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4</w:t>
            </w:r>
          </w:p>
        </w:tc>
        <w:tc>
          <w:tcPr>
            <w:tcW w:w="57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258E51FA">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0B974911">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61B86C29">
            <w:pPr>
              <w:jc w:val="center"/>
              <w:rPr>
                <w:rFonts w:hint="eastAsia" w:ascii="宋体" w:hAnsi="宋体" w:eastAsia="宋体" w:cs="宋体"/>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01AEAB6F">
            <w:pPr>
              <w:jc w:val="center"/>
              <w:rPr>
                <w:rFonts w:hint="eastAsia" w:ascii="宋体" w:hAnsi="宋体" w:eastAsia="宋体" w:cs="宋体"/>
                <w:i w:val="0"/>
                <w:iCs w:val="0"/>
                <w:color w:val="000000"/>
                <w:sz w:val="18"/>
                <w:szCs w:val="18"/>
                <w:u w:val="none"/>
              </w:rPr>
            </w:pPr>
          </w:p>
        </w:tc>
      </w:tr>
      <w:tr w14:paraId="3492A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088D10E">
            <w:pPr>
              <w:jc w:val="center"/>
              <w:rPr>
                <w:rFonts w:hint="eastAsia" w:ascii="宋体" w:hAnsi="宋体" w:eastAsia="宋体" w:cs="宋体"/>
                <w:i w:val="0"/>
                <w:iCs w:val="0"/>
                <w:color w:val="000000"/>
                <w:sz w:val="18"/>
                <w:szCs w:val="18"/>
                <w:u w:val="none"/>
              </w:rPr>
            </w:pPr>
          </w:p>
        </w:tc>
        <w:tc>
          <w:tcPr>
            <w:tcW w:w="396" w:type="dxa"/>
            <w:vMerge w:val="restart"/>
            <w:tcBorders>
              <w:top w:val="single" w:color="000000" w:sz="4" w:space="0"/>
              <w:left w:val="single" w:color="000000" w:sz="4" w:space="0"/>
              <w:bottom w:val="single" w:color="000000" w:sz="4" w:space="0"/>
              <w:right w:val="single" w:color="000000" w:sz="4" w:space="0"/>
            </w:tcBorders>
            <w:shd w:val="clear"/>
            <w:vAlign w:val="center"/>
          </w:tcPr>
          <w:p w14:paraId="75AA22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专业核心课</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3840C6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2340" w:type="dxa"/>
            <w:tcBorders>
              <w:top w:val="single" w:color="000000" w:sz="4" w:space="0"/>
              <w:left w:val="single" w:color="000000" w:sz="4" w:space="0"/>
              <w:bottom w:val="single" w:color="000000" w:sz="4" w:space="0"/>
              <w:right w:val="single" w:color="000000" w:sz="4" w:space="0"/>
            </w:tcBorders>
            <w:shd w:val="clear"/>
            <w:vAlign w:val="center"/>
          </w:tcPr>
          <w:p w14:paraId="70160B5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建设工程定额原理与实务</w:t>
            </w:r>
          </w:p>
        </w:tc>
        <w:tc>
          <w:tcPr>
            <w:tcW w:w="620" w:type="dxa"/>
            <w:tcBorders>
              <w:top w:val="single" w:color="000000" w:sz="4" w:space="0"/>
              <w:left w:val="single" w:color="000000" w:sz="4" w:space="0"/>
              <w:bottom w:val="single" w:color="000000" w:sz="4" w:space="0"/>
              <w:right w:val="single" w:color="000000" w:sz="4" w:space="0"/>
            </w:tcBorders>
            <w:shd w:val="clear"/>
            <w:noWrap/>
            <w:vAlign w:val="center"/>
          </w:tcPr>
          <w:p w14:paraId="7D8E4CFA">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42BFFDA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327D127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6C904640">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18</w:t>
            </w:r>
          </w:p>
        </w:tc>
        <w:tc>
          <w:tcPr>
            <w:tcW w:w="756" w:type="dxa"/>
            <w:tcBorders>
              <w:top w:val="single" w:color="000000" w:sz="4" w:space="0"/>
              <w:left w:val="single" w:color="000000" w:sz="4" w:space="0"/>
              <w:bottom w:val="single" w:color="000000" w:sz="4" w:space="0"/>
              <w:right w:val="single" w:color="000000" w:sz="4" w:space="0"/>
            </w:tcBorders>
            <w:shd w:val="clear"/>
            <w:noWrap/>
            <w:vAlign w:val="center"/>
          </w:tcPr>
          <w:p w14:paraId="4AC6D101">
            <w:pPr>
              <w:rPr>
                <w:rFonts w:hint="eastAsia" w:ascii="宋体" w:hAnsi="宋体" w:eastAsia="宋体" w:cs="宋体"/>
                <w:i w:val="0"/>
                <w:iCs w:val="0"/>
                <w:color w:val="000000"/>
                <w:sz w:val="24"/>
                <w:szCs w:val="24"/>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225870A6">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3AF723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2*18</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1B4AA18F">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2D5A505F">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7AD7306C">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65297B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425F3D7D">
            <w:pPr>
              <w:jc w:val="center"/>
              <w:rPr>
                <w:rFonts w:hint="eastAsia" w:ascii="宋体" w:hAnsi="宋体" w:eastAsia="宋体" w:cs="宋体"/>
                <w:i w:val="0"/>
                <w:iCs w:val="0"/>
                <w:color w:val="000000"/>
                <w:sz w:val="18"/>
                <w:szCs w:val="18"/>
                <w:u w:val="none"/>
              </w:rPr>
            </w:pPr>
          </w:p>
        </w:tc>
      </w:tr>
      <w:tr w14:paraId="5F7BD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35F4305">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3E21477">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3CA59F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2340" w:type="dxa"/>
            <w:tcBorders>
              <w:top w:val="single" w:color="000000" w:sz="4" w:space="0"/>
              <w:left w:val="single" w:color="000000" w:sz="4" w:space="0"/>
              <w:bottom w:val="single" w:color="000000" w:sz="4" w:space="0"/>
              <w:right w:val="single" w:color="000000" w:sz="4" w:space="0"/>
            </w:tcBorders>
            <w:shd w:val="clear"/>
            <w:vAlign w:val="center"/>
          </w:tcPr>
          <w:p w14:paraId="3ABC0EB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建筑工程计量与计价</w:t>
            </w:r>
          </w:p>
        </w:tc>
        <w:tc>
          <w:tcPr>
            <w:tcW w:w="620" w:type="dxa"/>
            <w:tcBorders>
              <w:top w:val="single" w:color="000000" w:sz="4" w:space="0"/>
              <w:left w:val="single" w:color="000000" w:sz="4" w:space="0"/>
              <w:bottom w:val="single" w:color="000000" w:sz="4" w:space="0"/>
              <w:right w:val="single" w:color="000000" w:sz="4" w:space="0"/>
            </w:tcBorders>
            <w:shd w:val="clear"/>
            <w:noWrap/>
            <w:vAlign w:val="center"/>
          </w:tcPr>
          <w:p w14:paraId="1BA78B9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4.5</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336D9412">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096FFE5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28</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0A554150">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44</w:t>
            </w:r>
          </w:p>
        </w:tc>
        <w:tc>
          <w:tcPr>
            <w:tcW w:w="756" w:type="dxa"/>
            <w:tcBorders>
              <w:top w:val="single" w:color="000000" w:sz="4" w:space="0"/>
              <w:left w:val="single" w:color="000000" w:sz="4" w:space="0"/>
              <w:bottom w:val="single" w:color="000000" w:sz="4" w:space="0"/>
              <w:right w:val="single" w:color="000000" w:sz="4" w:space="0"/>
            </w:tcBorders>
            <w:shd w:val="clear"/>
            <w:vAlign w:val="center"/>
          </w:tcPr>
          <w:p w14:paraId="7C3280C1">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2D11CB5E">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4EA3913C">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498554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4*18</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713E41B0">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0DF652DE">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53914B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19B31C8B">
            <w:pPr>
              <w:jc w:val="center"/>
              <w:rPr>
                <w:rFonts w:hint="eastAsia" w:ascii="宋体" w:hAnsi="宋体" w:eastAsia="宋体" w:cs="宋体"/>
                <w:i w:val="0"/>
                <w:iCs w:val="0"/>
                <w:color w:val="000000"/>
                <w:sz w:val="18"/>
                <w:szCs w:val="18"/>
                <w:u w:val="none"/>
              </w:rPr>
            </w:pPr>
          </w:p>
        </w:tc>
      </w:tr>
      <w:tr w14:paraId="344FD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3B31B53">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679276F">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08F3B6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2340" w:type="dxa"/>
            <w:tcBorders>
              <w:top w:val="single" w:color="000000" w:sz="4" w:space="0"/>
              <w:left w:val="single" w:color="000000" w:sz="4" w:space="0"/>
              <w:bottom w:val="single" w:color="000000" w:sz="4" w:space="0"/>
              <w:right w:val="single" w:color="000000" w:sz="4" w:space="0"/>
            </w:tcBorders>
            <w:shd w:val="clear"/>
            <w:noWrap/>
            <w:vAlign w:val="center"/>
          </w:tcPr>
          <w:p w14:paraId="75521F0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招投标与合同管理</w:t>
            </w:r>
          </w:p>
        </w:tc>
        <w:tc>
          <w:tcPr>
            <w:tcW w:w="620" w:type="dxa"/>
            <w:tcBorders>
              <w:top w:val="single" w:color="000000" w:sz="4" w:space="0"/>
              <w:left w:val="single" w:color="000000" w:sz="4" w:space="0"/>
              <w:bottom w:val="single" w:color="000000" w:sz="4" w:space="0"/>
              <w:right w:val="single" w:color="000000" w:sz="4" w:space="0"/>
            </w:tcBorders>
            <w:shd w:val="clear"/>
            <w:noWrap/>
            <w:vAlign w:val="center"/>
          </w:tcPr>
          <w:p w14:paraId="49B5EC0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0E2291AB">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08EA92F3">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2F5BCEDA">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18</w:t>
            </w:r>
          </w:p>
        </w:tc>
        <w:tc>
          <w:tcPr>
            <w:tcW w:w="756" w:type="dxa"/>
            <w:tcBorders>
              <w:top w:val="single" w:color="000000" w:sz="4" w:space="0"/>
              <w:left w:val="single" w:color="000000" w:sz="4" w:space="0"/>
              <w:bottom w:val="single" w:color="000000" w:sz="4" w:space="0"/>
              <w:right w:val="single" w:color="000000" w:sz="4" w:space="0"/>
            </w:tcBorders>
            <w:shd w:val="clear"/>
            <w:noWrap/>
            <w:vAlign w:val="center"/>
          </w:tcPr>
          <w:p w14:paraId="77F8BA07">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64E88241">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45CB40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2*18</w:t>
            </w: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2B6C3490">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5B523C37">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noWrap/>
            <w:vAlign w:val="center"/>
          </w:tcPr>
          <w:p w14:paraId="16BB012A">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43CBAD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4DB0CAD6">
            <w:pPr>
              <w:jc w:val="center"/>
              <w:rPr>
                <w:rFonts w:hint="eastAsia" w:ascii="宋体" w:hAnsi="宋体" w:eastAsia="宋体" w:cs="宋体"/>
                <w:i w:val="0"/>
                <w:iCs w:val="0"/>
                <w:color w:val="000000"/>
                <w:sz w:val="18"/>
                <w:szCs w:val="18"/>
                <w:u w:val="none"/>
              </w:rPr>
            </w:pPr>
          </w:p>
        </w:tc>
      </w:tr>
      <w:tr w14:paraId="4042A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432F6B7">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295A4C8">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78D293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2340" w:type="dxa"/>
            <w:tcBorders>
              <w:top w:val="single" w:color="000000" w:sz="4" w:space="0"/>
              <w:left w:val="single" w:color="000000" w:sz="4" w:space="0"/>
              <w:bottom w:val="single" w:color="000000" w:sz="4" w:space="0"/>
              <w:right w:val="single" w:color="000000" w:sz="4" w:space="0"/>
            </w:tcBorders>
            <w:shd w:val="clear"/>
            <w:vAlign w:val="center"/>
          </w:tcPr>
          <w:p w14:paraId="7BEF342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工程造价控制与管理</w:t>
            </w:r>
          </w:p>
        </w:tc>
        <w:tc>
          <w:tcPr>
            <w:tcW w:w="620" w:type="dxa"/>
            <w:tcBorders>
              <w:top w:val="single" w:color="000000" w:sz="4" w:space="0"/>
              <w:left w:val="single" w:color="000000" w:sz="4" w:space="0"/>
              <w:bottom w:val="single" w:color="000000" w:sz="4" w:space="0"/>
              <w:right w:val="single" w:color="000000" w:sz="4" w:space="0"/>
            </w:tcBorders>
            <w:shd w:val="clear"/>
            <w:noWrap/>
            <w:vAlign w:val="center"/>
          </w:tcPr>
          <w:p w14:paraId="59ABC7E0">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18915B32">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3CFC029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0C3F49C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12</w:t>
            </w:r>
          </w:p>
        </w:tc>
        <w:tc>
          <w:tcPr>
            <w:tcW w:w="756" w:type="dxa"/>
            <w:tcBorders>
              <w:top w:val="single" w:color="000000" w:sz="4" w:space="0"/>
              <w:left w:val="single" w:color="000000" w:sz="4" w:space="0"/>
              <w:bottom w:val="single" w:color="000000" w:sz="4" w:space="0"/>
              <w:right w:val="single" w:color="000000" w:sz="4" w:space="0"/>
            </w:tcBorders>
            <w:shd w:val="clear"/>
            <w:noWrap/>
            <w:vAlign w:val="center"/>
          </w:tcPr>
          <w:p w14:paraId="5C1199C3">
            <w:pPr>
              <w:jc w:val="center"/>
              <w:rPr>
                <w:rFonts w:hint="default" w:ascii="Times New Roman" w:hAnsi="Times New Roman" w:eastAsia="宋体" w:cs="Times New Roman"/>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61540582">
            <w:pPr>
              <w:jc w:val="center"/>
              <w:rPr>
                <w:rFonts w:hint="default" w:ascii="Times New Roman" w:hAnsi="Times New Roman" w:eastAsia="宋体" w:cs="Times New Roman"/>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240432B4">
            <w:pPr>
              <w:jc w:val="center"/>
              <w:rPr>
                <w:rFonts w:hint="default" w:ascii="Times New Roman" w:hAnsi="Times New Roman" w:eastAsia="宋体" w:cs="Times New Roman"/>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1694398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2*18</w:t>
            </w: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39AEE25B">
            <w:pPr>
              <w:rPr>
                <w:rFonts w:hint="eastAsia" w:ascii="宋体" w:hAnsi="宋体" w:eastAsia="宋体" w:cs="宋体"/>
                <w:i w:val="0"/>
                <w:iCs w:val="0"/>
                <w:color w:val="000000"/>
                <w:sz w:val="24"/>
                <w:szCs w:val="24"/>
                <w:u w:val="none"/>
              </w:rPr>
            </w:pPr>
          </w:p>
        </w:tc>
        <w:tc>
          <w:tcPr>
            <w:tcW w:w="396" w:type="dxa"/>
            <w:tcBorders>
              <w:top w:val="single" w:color="000000" w:sz="4" w:space="0"/>
              <w:left w:val="single" w:color="000000" w:sz="4" w:space="0"/>
              <w:bottom w:val="single" w:color="000000" w:sz="4" w:space="0"/>
              <w:right w:val="single" w:color="000000" w:sz="4" w:space="0"/>
            </w:tcBorders>
            <w:shd w:val="clear"/>
            <w:noWrap/>
            <w:vAlign w:val="center"/>
          </w:tcPr>
          <w:p w14:paraId="44D1A37A">
            <w:pPr>
              <w:jc w:val="center"/>
              <w:rPr>
                <w:rFonts w:hint="default" w:ascii="Times New Roman" w:hAnsi="Times New Roman" w:eastAsia="宋体" w:cs="Times New Roman"/>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15BDAD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607" w:type="dxa"/>
            <w:tcBorders>
              <w:top w:val="single" w:color="000000" w:sz="4" w:space="0"/>
              <w:left w:val="single" w:color="000000" w:sz="4" w:space="0"/>
              <w:bottom w:val="single" w:color="000000" w:sz="4" w:space="0"/>
              <w:right w:val="single" w:color="000000" w:sz="4" w:space="0"/>
            </w:tcBorders>
            <w:shd w:val="clear"/>
            <w:noWrap/>
            <w:vAlign w:val="center"/>
          </w:tcPr>
          <w:p w14:paraId="72B76721">
            <w:pPr>
              <w:jc w:val="center"/>
              <w:rPr>
                <w:rFonts w:hint="default" w:ascii="Times New Roman" w:hAnsi="Times New Roman" w:eastAsia="宋体" w:cs="Times New Roman"/>
                <w:i w:val="0"/>
                <w:iCs w:val="0"/>
                <w:color w:val="000000"/>
                <w:sz w:val="18"/>
                <w:szCs w:val="18"/>
                <w:u w:val="none"/>
              </w:rPr>
            </w:pPr>
          </w:p>
        </w:tc>
      </w:tr>
      <w:tr w14:paraId="39993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312"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B4670FB">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8BC12B4">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430C75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340" w:type="dxa"/>
            <w:tcBorders>
              <w:top w:val="single" w:color="000000" w:sz="4" w:space="0"/>
              <w:left w:val="single" w:color="000000" w:sz="4" w:space="0"/>
              <w:bottom w:val="single" w:color="000000" w:sz="4" w:space="0"/>
              <w:right w:val="single" w:color="000000" w:sz="4" w:space="0"/>
            </w:tcBorders>
            <w:shd w:val="clear"/>
            <w:vAlign w:val="center"/>
          </w:tcPr>
          <w:p w14:paraId="13A0A1B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建设工程项目管理</w:t>
            </w:r>
          </w:p>
        </w:tc>
        <w:tc>
          <w:tcPr>
            <w:tcW w:w="620" w:type="dxa"/>
            <w:tcBorders>
              <w:top w:val="single" w:color="000000" w:sz="4" w:space="0"/>
              <w:left w:val="single" w:color="000000" w:sz="4" w:space="0"/>
              <w:bottom w:val="single" w:color="000000" w:sz="4" w:space="0"/>
              <w:right w:val="single" w:color="000000" w:sz="4" w:space="0"/>
            </w:tcBorders>
            <w:shd w:val="clear"/>
            <w:noWrap/>
            <w:vAlign w:val="center"/>
          </w:tcPr>
          <w:p w14:paraId="533A850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4.5</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5F51B519">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463F03DD">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30</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16CD81A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40</w:t>
            </w:r>
          </w:p>
        </w:tc>
        <w:tc>
          <w:tcPr>
            <w:tcW w:w="756" w:type="dxa"/>
            <w:tcBorders>
              <w:top w:val="single" w:color="000000" w:sz="4" w:space="0"/>
              <w:left w:val="single" w:color="000000" w:sz="4" w:space="0"/>
              <w:bottom w:val="single" w:color="000000" w:sz="4" w:space="0"/>
              <w:right w:val="single" w:color="000000" w:sz="4" w:space="0"/>
            </w:tcBorders>
            <w:shd w:val="clear"/>
            <w:noWrap/>
            <w:vAlign w:val="center"/>
          </w:tcPr>
          <w:p w14:paraId="0F10F3B7">
            <w:pPr>
              <w:jc w:val="center"/>
              <w:rPr>
                <w:rFonts w:hint="default" w:ascii="Times New Roman" w:hAnsi="Times New Roman" w:eastAsia="宋体" w:cs="Times New Roman"/>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3AB2CE3F">
            <w:pPr>
              <w:jc w:val="center"/>
              <w:rPr>
                <w:rFonts w:hint="default" w:ascii="Times New Roman" w:hAnsi="Times New Roman" w:eastAsia="宋体" w:cs="Times New Roman"/>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59AAE8DA">
            <w:pPr>
              <w:jc w:val="center"/>
              <w:rPr>
                <w:rFonts w:hint="default" w:ascii="Times New Roman" w:hAnsi="Times New Roman" w:eastAsia="宋体" w:cs="Times New Roman"/>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0E5076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4*18</w:t>
            </w: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1F2FD0D7">
            <w:pPr>
              <w:jc w:val="center"/>
              <w:rPr>
                <w:rFonts w:hint="default" w:ascii="Times New Roman" w:hAnsi="Times New Roman" w:eastAsia="宋体" w:cs="Times New Roman"/>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noWrap/>
            <w:vAlign w:val="center"/>
          </w:tcPr>
          <w:p w14:paraId="4EA450F5">
            <w:pPr>
              <w:jc w:val="center"/>
              <w:rPr>
                <w:rFonts w:hint="default" w:ascii="Times New Roman" w:hAnsi="Times New Roman" w:eastAsia="宋体" w:cs="Times New Roman"/>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397EB1AC">
            <w:pPr>
              <w:jc w:val="center"/>
              <w:rPr>
                <w:rFonts w:hint="default" w:ascii="Times New Roman" w:hAnsi="Times New Roman" w:eastAsia="宋体" w:cs="Times New Roman"/>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noWrap/>
            <w:vAlign w:val="center"/>
          </w:tcPr>
          <w:p w14:paraId="37B73603">
            <w:pPr>
              <w:rPr>
                <w:rFonts w:hint="eastAsia" w:ascii="宋体" w:hAnsi="宋体" w:eastAsia="宋体" w:cs="宋体"/>
                <w:i w:val="0"/>
                <w:iCs w:val="0"/>
                <w:color w:val="000000"/>
                <w:sz w:val="24"/>
                <w:szCs w:val="24"/>
                <w:u w:val="none"/>
              </w:rPr>
            </w:pPr>
          </w:p>
        </w:tc>
      </w:tr>
      <w:tr w14:paraId="6F647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2793E5A">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9343964">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4BD49F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2340" w:type="dxa"/>
            <w:tcBorders>
              <w:top w:val="single" w:color="000000" w:sz="4" w:space="0"/>
              <w:left w:val="single" w:color="000000" w:sz="4" w:space="0"/>
              <w:bottom w:val="single" w:color="000000" w:sz="4" w:space="0"/>
              <w:right w:val="single" w:color="000000" w:sz="4" w:space="0"/>
            </w:tcBorders>
            <w:shd w:val="clear"/>
            <w:vAlign w:val="center"/>
          </w:tcPr>
          <w:p w14:paraId="01BA324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数字造价技术应用</w:t>
            </w:r>
          </w:p>
        </w:tc>
        <w:tc>
          <w:tcPr>
            <w:tcW w:w="620" w:type="dxa"/>
            <w:tcBorders>
              <w:top w:val="single" w:color="000000" w:sz="4" w:space="0"/>
              <w:left w:val="single" w:color="000000" w:sz="4" w:space="0"/>
              <w:bottom w:val="single" w:color="000000" w:sz="4" w:space="0"/>
              <w:right w:val="single" w:color="000000" w:sz="4" w:space="0"/>
            </w:tcBorders>
            <w:shd w:val="clear"/>
            <w:noWrap/>
            <w:vAlign w:val="center"/>
          </w:tcPr>
          <w:p w14:paraId="61D37D1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4.5</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48C5076A">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682CCB89">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20</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254F084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52</w:t>
            </w:r>
          </w:p>
        </w:tc>
        <w:tc>
          <w:tcPr>
            <w:tcW w:w="756" w:type="dxa"/>
            <w:tcBorders>
              <w:top w:val="single" w:color="000000" w:sz="4" w:space="0"/>
              <w:left w:val="single" w:color="000000" w:sz="4" w:space="0"/>
              <w:bottom w:val="single" w:color="000000" w:sz="4" w:space="0"/>
              <w:right w:val="single" w:color="000000" w:sz="4" w:space="0"/>
            </w:tcBorders>
            <w:shd w:val="clear"/>
            <w:vAlign w:val="center"/>
          </w:tcPr>
          <w:p w14:paraId="6AF85C14">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6F1703BB">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5DF9DB5A">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013D6A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4*18</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6D36EAF3">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40B23DE4">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0F9BF6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593A9DB5">
            <w:pPr>
              <w:jc w:val="center"/>
              <w:rPr>
                <w:rFonts w:hint="eastAsia" w:ascii="宋体" w:hAnsi="宋体" w:eastAsia="宋体" w:cs="宋体"/>
                <w:i w:val="0"/>
                <w:iCs w:val="0"/>
                <w:color w:val="000000"/>
                <w:sz w:val="18"/>
                <w:szCs w:val="18"/>
                <w:u w:val="none"/>
              </w:rPr>
            </w:pPr>
          </w:p>
        </w:tc>
      </w:tr>
      <w:tr w14:paraId="3CB56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3AD0E67">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E755144">
            <w:pPr>
              <w:jc w:val="center"/>
              <w:rPr>
                <w:rFonts w:hint="eastAsia" w:ascii="宋体" w:hAnsi="宋体" w:eastAsia="宋体" w:cs="宋体"/>
                <w:i w:val="0"/>
                <w:iCs w:val="0"/>
                <w:color w:val="000000"/>
                <w:sz w:val="18"/>
                <w:szCs w:val="18"/>
                <w:u w:val="none"/>
              </w:rPr>
            </w:pPr>
          </w:p>
        </w:tc>
        <w:tc>
          <w:tcPr>
            <w:tcW w:w="2880" w:type="dxa"/>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1FC8215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小计</w:t>
            </w:r>
          </w:p>
        </w:tc>
        <w:tc>
          <w:tcPr>
            <w:tcW w:w="620"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33181E2C">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19.5</w:t>
            </w:r>
          </w:p>
        </w:tc>
        <w:tc>
          <w:tcPr>
            <w:tcW w:w="539"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1ECC3813">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324</w:t>
            </w:r>
          </w:p>
        </w:tc>
        <w:tc>
          <w:tcPr>
            <w:tcW w:w="539"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5AA8B503">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132</w:t>
            </w:r>
          </w:p>
        </w:tc>
        <w:tc>
          <w:tcPr>
            <w:tcW w:w="539"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42C45A7F">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184</w:t>
            </w:r>
          </w:p>
        </w:tc>
        <w:tc>
          <w:tcPr>
            <w:tcW w:w="756"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467348C7">
            <w:pPr>
              <w:jc w:val="center"/>
              <w:rPr>
                <w:rFonts w:hint="eastAsia" w:ascii="宋体" w:hAnsi="宋体" w:eastAsia="宋体" w:cs="宋体"/>
                <w:b/>
                <w:bCs/>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4BC37466">
            <w:pPr>
              <w:jc w:val="center"/>
              <w:rPr>
                <w:rFonts w:hint="eastAsia" w:ascii="宋体" w:hAnsi="宋体" w:eastAsia="宋体" w:cs="宋体"/>
                <w:b/>
                <w:bCs/>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0345267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4</w:t>
            </w:r>
          </w:p>
        </w:tc>
        <w:tc>
          <w:tcPr>
            <w:tcW w:w="576"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760D65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14</w:t>
            </w:r>
          </w:p>
        </w:tc>
        <w:tc>
          <w:tcPr>
            <w:tcW w:w="576"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38B74CCC">
            <w:pPr>
              <w:jc w:val="center"/>
              <w:rPr>
                <w:rFonts w:hint="eastAsia" w:ascii="宋体" w:hAnsi="宋体" w:eastAsia="宋体" w:cs="宋体"/>
                <w:b/>
                <w:bCs/>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58F2EBD1">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524507A6">
            <w:pPr>
              <w:jc w:val="center"/>
              <w:rPr>
                <w:rFonts w:hint="eastAsia" w:ascii="宋体" w:hAnsi="宋体" w:eastAsia="宋体" w:cs="宋体"/>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742A59C1">
            <w:pPr>
              <w:jc w:val="center"/>
              <w:rPr>
                <w:rFonts w:hint="eastAsia" w:ascii="宋体" w:hAnsi="宋体" w:eastAsia="宋体" w:cs="宋体"/>
                <w:i w:val="0"/>
                <w:iCs w:val="0"/>
                <w:color w:val="000000"/>
                <w:sz w:val="18"/>
                <w:szCs w:val="18"/>
                <w:u w:val="none"/>
              </w:rPr>
            </w:pPr>
          </w:p>
        </w:tc>
      </w:tr>
      <w:tr w14:paraId="33D79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7B6C7F9">
            <w:pPr>
              <w:jc w:val="center"/>
              <w:rPr>
                <w:rFonts w:hint="eastAsia" w:ascii="宋体" w:hAnsi="宋体" w:eastAsia="宋体" w:cs="宋体"/>
                <w:i w:val="0"/>
                <w:iCs w:val="0"/>
                <w:color w:val="000000"/>
                <w:sz w:val="18"/>
                <w:szCs w:val="18"/>
                <w:u w:val="none"/>
              </w:rPr>
            </w:pPr>
          </w:p>
        </w:tc>
        <w:tc>
          <w:tcPr>
            <w:tcW w:w="396" w:type="dxa"/>
            <w:vMerge w:val="restart"/>
            <w:tcBorders>
              <w:top w:val="single" w:color="000000" w:sz="4" w:space="0"/>
              <w:left w:val="single" w:color="000000" w:sz="4" w:space="0"/>
              <w:bottom w:val="single" w:color="000000" w:sz="4" w:space="0"/>
              <w:right w:val="single" w:color="000000" w:sz="4" w:space="0"/>
            </w:tcBorders>
            <w:shd w:val="clear"/>
            <w:vAlign w:val="center"/>
          </w:tcPr>
          <w:p w14:paraId="1C5248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专业拓展课</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0D6B2C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2340" w:type="dxa"/>
            <w:tcBorders>
              <w:top w:val="single" w:color="000000" w:sz="4" w:space="0"/>
              <w:left w:val="single" w:color="000000" w:sz="4" w:space="0"/>
              <w:bottom w:val="single" w:color="000000" w:sz="4" w:space="0"/>
              <w:right w:val="single" w:color="000000" w:sz="4" w:space="0"/>
            </w:tcBorders>
            <w:shd w:val="clear"/>
            <w:vAlign w:val="center"/>
          </w:tcPr>
          <w:p w14:paraId="48B879D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安装工程计量与计价</w:t>
            </w:r>
          </w:p>
        </w:tc>
        <w:tc>
          <w:tcPr>
            <w:tcW w:w="620" w:type="dxa"/>
            <w:tcBorders>
              <w:top w:val="single" w:color="000000" w:sz="4" w:space="0"/>
              <w:left w:val="single" w:color="000000" w:sz="4" w:space="0"/>
              <w:bottom w:val="single" w:color="000000" w:sz="4" w:space="0"/>
              <w:right w:val="single" w:color="000000" w:sz="4" w:space="0"/>
            </w:tcBorders>
            <w:shd w:val="clear"/>
            <w:noWrap/>
            <w:vAlign w:val="center"/>
          </w:tcPr>
          <w:p w14:paraId="02337D23">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4.5</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1A1296D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5B816222">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6209F92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36</w:t>
            </w:r>
          </w:p>
        </w:tc>
        <w:tc>
          <w:tcPr>
            <w:tcW w:w="756" w:type="dxa"/>
            <w:tcBorders>
              <w:top w:val="single" w:color="000000" w:sz="4" w:space="0"/>
              <w:left w:val="single" w:color="000000" w:sz="4" w:space="0"/>
              <w:bottom w:val="single" w:color="000000" w:sz="4" w:space="0"/>
              <w:right w:val="single" w:color="000000" w:sz="4" w:space="0"/>
            </w:tcBorders>
            <w:shd w:val="clear"/>
            <w:vAlign w:val="center"/>
          </w:tcPr>
          <w:p w14:paraId="5E1CE03F">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1E6FB2E7">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023173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4*18</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6AFC9E02">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3A011A49">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2848AB45">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723F19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50822246">
            <w:pPr>
              <w:jc w:val="center"/>
              <w:rPr>
                <w:rFonts w:hint="eastAsia" w:ascii="宋体" w:hAnsi="宋体" w:eastAsia="宋体" w:cs="宋体"/>
                <w:i w:val="0"/>
                <w:iCs w:val="0"/>
                <w:color w:val="000000"/>
                <w:sz w:val="18"/>
                <w:szCs w:val="18"/>
                <w:u w:val="none"/>
              </w:rPr>
            </w:pPr>
          </w:p>
        </w:tc>
      </w:tr>
      <w:tr w14:paraId="4DD2E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B019B63">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247FEE8">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2AAB7C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2340" w:type="dxa"/>
            <w:tcBorders>
              <w:top w:val="single" w:color="000000" w:sz="4" w:space="0"/>
              <w:left w:val="single" w:color="000000" w:sz="4" w:space="0"/>
              <w:bottom w:val="single" w:color="000000" w:sz="4" w:space="0"/>
              <w:right w:val="single" w:color="000000" w:sz="4" w:space="0"/>
            </w:tcBorders>
            <w:shd w:val="clear"/>
            <w:vAlign w:val="center"/>
          </w:tcPr>
          <w:p w14:paraId="248CBFE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建设工程法律法规</w:t>
            </w:r>
          </w:p>
        </w:tc>
        <w:tc>
          <w:tcPr>
            <w:tcW w:w="620" w:type="dxa"/>
            <w:tcBorders>
              <w:top w:val="single" w:color="000000" w:sz="4" w:space="0"/>
              <w:left w:val="single" w:color="000000" w:sz="4" w:space="0"/>
              <w:bottom w:val="single" w:color="000000" w:sz="4" w:space="0"/>
              <w:right w:val="single" w:color="000000" w:sz="4" w:space="0"/>
            </w:tcBorders>
            <w:shd w:val="clear"/>
            <w:noWrap/>
            <w:vAlign w:val="center"/>
          </w:tcPr>
          <w:p w14:paraId="57F6773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62C9FD9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62CFE67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00DFB309">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18</w:t>
            </w:r>
          </w:p>
        </w:tc>
        <w:tc>
          <w:tcPr>
            <w:tcW w:w="756" w:type="dxa"/>
            <w:tcBorders>
              <w:top w:val="single" w:color="000000" w:sz="4" w:space="0"/>
              <w:left w:val="single" w:color="000000" w:sz="4" w:space="0"/>
              <w:bottom w:val="single" w:color="000000" w:sz="4" w:space="0"/>
              <w:right w:val="single" w:color="000000" w:sz="4" w:space="0"/>
            </w:tcBorders>
            <w:shd w:val="clear"/>
            <w:noWrap/>
            <w:vAlign w:val="center"/>
          </w:tcPr>
          <w:p w14:paraId="64209125">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42EDCB6E">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65B657B7">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4AAF88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2*18</w:t>
            </w: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5762FF05">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noWrap/>
            <w:vAlign w:val="center"/>
          </w:tcPr>
          <w:p w14:paraId="085B115D">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3F397B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考试</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0FE8CD78">
            <w:pPr>
              <w:jc w:val="center"/>
              <w:rPr>
                <w:rFonts w:hint="eastAsia" w:ascii="宋体" w:hAnsi="宋体" w:eastAsia="宋体" w:cs="宋体"/>
                <w:i w:val="0"/>
                <w:iCs w:val="0"/>
                <w:color w:val="000000"/>
                <w:sz w:val="18"/>
                <w:szCs w:val="18"/>
                <w:u w:val="none"/>
              </w:rPr>
            </w:pPr>
          </w:p>
        </w:tc>
      </w:tr>
      <w:tr w14:paraId="47F93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68"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4F3F8DB">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15DE544">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305F78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2340" w:type="dxa"/>
            <w:tcBorders>
              <w:top w:val="single" w:color="000000" w:sz="4" w:space="0"/>
              <w:left w:val="single" w:color="000000" w:sz="4" w:space="0"/>
              <w:bottom w:val="single" w:color="000000" w:sz="4" w:space="0"/>
              <w:right w:val="single" w:color="000000" w:sz="4" w:space="0"/>
            </w:tcBorders>
            <w:shd w:val="clear"/>
            <w:noWrap/>
            <w:vAlign w:val="center"/>
          </w:tcPr>
          <w:p w14:paraId="62D5F392">
            <w:pPr>
              <w:keepNext w:val="0"/>
              <w:keepLines w:val="0"/>
              <w:widowControl/>
              <w:suppressLineNumbers w:val="0"/>
              <w:jc w:val="left"/>
              <w:textAlignment w:val="center"/>
              <w:rPr>
                <w:rFonts w:hint="eastAsia" w:ascii="宋体" w:hAnsi="宋体" w:eastAsia="宋体" w:cs="宋体"/>
                <w:i w:val="0"/>
                <w:iCs w:val="0"/>
                <w:color w:val="7030A0"/>
                <w:sz w:val="18"/>
                <w:szCs w:val="18"/>
                <w:u w:val="none"/>
              </w:rPr>
            </w:pPr>
            <w:r>
              <w:rPr>
                <w:rFonts w:hint="eastAsia" w:ascii="宋体" w:hAnsi="宋体" w:eastAsia="宋体" w:cs="宋体"/>
                <w:i w:val="0"/>
                <w:iCs w:val="0"/>
                <w:color w:val="7030A0"/>
                <w:kern w:val="0"/>
                <w:sz w:val="18"/>
                <w:szCs w:val="18"/>
                <w:u w:val="none"/>
                <w:bdr w:val="none" w:color="auto" w:sz="0" w:space="0"/>
                <w:lang w:val="en-US" w:eastAsia="zh-CN" w:bidi="ar"/>
              </w:rPr>
              <w:t>钢筋工程计量</w:t>
            </w:r>
          </w:p>
        </w:tc>
        <w:tc>
          <w:tcPr>
            <w:tcW w:w="620" w:type="dxa"/>
            <w:tcBorders>
              <w:top w:val="single" w:color="000000" w:sz="4" w:space="0"/>
              <w:left w:val="single" w:color="000000" w:sz="4" w:space="0"/>
              <w:bottom w:val="single" w:color="000000" w:sz="4" w:space="0"/>
              <w:right w:val="single" w:color="000000" w:sz="4" w:space="0"/>
            </w:tcBorders>
            <w:shd w:val="clear"/>
            <w:noWrap/>
            <w:vAlign w:val="center"/>
          </w:tcPr>
          <w:p w14:paraId="3481F599">
            <w:pPr>
              <w:keepNext w:val="0"/>
              <w:keepLines w:val="0"/>
              <w:widowControl/>
              <w:suppressLineNumbers w:val="0"/>
              <w:jc w:val="center"/>
              <w:textAlignment w:val="center"/>
              <w:rPr>
                <w:rFonts w:hint="default" w:ascii="Times New Roman" w:hAnsi="Times New Roman" w:eastAsia="宋体" w:cs="Times New Roman"/>
                <w:i w:val="0"/>
                <w:iCs w:val="0"/>
                <w:color w:val="7030A0"/>
                <w:sz w:val="18"/>
                <w:szCs w:val="18"/>
                <w:u w:val="none"/>
              </w:rPr>
            </w:pPr>
            <w:r>
              <w:rPr>
                <w:rFonts w:hint="default" w:ascii="Times New Roman" w:hAnsi="Times New Roman" w:eastAsia="宋体" w:cs="Times New Roman"/>
                <w:i w:val="0"/>
                <w:iCs w:val="0"/>
                <w:color w:val="7030A0"/>
                <w:kern w:val="0"/>
                <w:sz w:val="18"/>
                <w:szCs w:val="18"/>
                <w:u w:val="none"/>
                <w:bdr w:val="none" w:color="auto" w:sz="0" w:space="0"/>
                <w:lang w:val="en-US" w:eastAsia="zh-CN" w:bidi="ar"/>
              </w:rPr>
              <w:t>4.5</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4F09F925">
            <w:pPr>
              <w:keepNext w:val="0"/>
              <w:keepLines w:val="0"/>
              <w:widowControl/>
              <w:suppressLineNumbers w:val="0"/>
              <w:jc w:val="center"/>
              <w:textAlignment w:val="center"/>
              <w:rPr>
                <w:rFonts w:hint="default" w:ascii="Times New Roman" w:hAnsi="Times New Roman" w:eastAsia="宋体" w:cs="Times New Roman"/>
                <w:i w:val="0"/>
                <w:iCs w:val="0"/>
                <w:color w:val="7030A0"/>
                <w:sz w:val="18"/>
                <w:szCs w:val="18"/>
                <w:u w:val="none"/>
              </w:rPr>
            </w:pPr>
            <w:r>
              <w:rPr>
                <w:rFonts w:hint="default" w:ascii="Times New Roman" w:hAnsi="Times New Roman" w:eastAsia="宋体" w:cs="Times New Roman"/>
                <w:i w:val="0"/>
                <w:iCs w:val="0"/>
                <w:color w:val="7030A0"/>
                <w:kern w:val="0"/>
                <w:sz w:val="18"/>
                <w:szCs w:val="18"/>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506AE510">
            <w:pPr>
              <w:keepNext w:val="0"/>
              <w:keepLines w:val="0"/>
              <w:widowControl/>
              <w:suppressLineNumbers w:val="0"/>
              <w:jc w:val="center"/>
              <w:textAlignment w:val="center"/>
              <w:rPr>
                <w:rFonts w:hint="default" w:ascii="Times New Roman" w:hAnsi="Times New Roman" w:eastAsia="宋体" w:cs="Times New Roman"/>
                <w:i w:val="0"/>
                <w:iCs w:val="0"/>
                <w:color w:val="7030A0"/>
                <w:sz w:val="18"/>
                <w:szCs w:val="18"/>
                <w:u w:val="none"/>
              </w:rPr>
            </w:pPr>
            <w:r>
              <w:rPr>
                <w:rFonts w:hint="default" w:ascii="Times New Roman" w:hAnsi="Times New Roman" w:eastAsia="宋体" w:cs="Times New Roman"/>
                <w:i w:val="0"/>
                <w:iCs w:val="0"/>
                <w:color w:val="7030A0"/>
                <w:kern w:val="0"/>
                <w:sz w:val="18"/>
                <w:szCs w:val="18"/>
                <w:u w:val="none"/>
                <w:bdr w:val="none" w:color="auto" w:sz="0" w:space="0"/>
                <w:lang w:val="en-US" w:eastAsia="zh-CN" w:bidi="ar"/>
              </w:rPr>
              <w:t>44</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2BBC0A08">
            <w:pPr>
              <w:keepNext w:val="0"/>
              <w:keepLines w:val="0"/>
              <w:widowControl/>
              <w:suppressLineNumbers w:val="0"/>
              <w:jc w:val="center"/>
              <w:textAlignment w:val="center"/>
              <w:rPr>
                <w:rFonts w:hint="default" w:ascii="Times New Roman" w:hAnsi="Times New Roman" w:eastAsia="宋体" w:cs="Times New Roman"/>
                <w:i w:val="0"/>
                <w:iCs w:val="0"/>
                <w:color w:val="7030A0"/>
                <w:sz w:val="18"/>
                <w:szCs w:val="18"/>
                <w:u w:val="none"/>
              </w:rPr>
            </w:pPr>
            <w:r>
              <w:rPr>
                <w:rFonts w:hint="default" w:ascii="Times New Roman" w:hAnsi="Times New Roman" w:eastAsia="宋体" w:cs="Times New Roman"/>
                <w:i w:val="0"/>
                <w:iCs w:val="0"/>
                <w:color w:val="7030A0"/>
                <w:kern w:val="0"/>
                <w:sz w:val="18"/>
                <w:szCs w:val="18"/>
                <w:u w:val="none"/>
                <w:bdr w:val="none" w:color="auto" w:sz="0" w:space="0"/>
                <w:lang w:val="en-US" w:eastAsia="zh-CN" w:bidi="ar"/>
              </w:rPr>
              <w:t>28</w:t>
            </w:r>
          </w:p>
        </w:tc>
        <w:tc>
          <w:tcPr>
            <w:tcW w:w="756" w:type="dxa"/>
            <w:tcBorders>
              <w:top w:val="single" w:color="000000" w:sz="4" w:space="0"/>
              <w:left w:val="single" w:color="000000" w:sz="4" w:space="0"/>
              <w:bottom w:val="single" w:color="000000" w:sz="4" w:space="0"/>
              <w:right w:val="single" w:color="000000" w:sz="4" w:space="0"/>
            </w:tcBorders>
            <w:shd w:val="clear"/>
            <w:noWrap/>
            <w:vAlign w:val="center"/>
          </w:tcPr>
          <w:p w14:paraId="674F41FF">
            <w:pPr>
              <w:jc w:val="center"/>
              <w:rPr>
                <w:rFonts w:hint="eastAsia" w:ascii="宋体" w:hAnsi="宋体" w:eastAsia="宋体" w:cs="宋体"/>
                <w:i w:val="0"/>
                <w:iCs w:val="0"/>
                <w:color w:val="7030A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36816C21">
            <w:pPr>
              <w:rPr>
                <w:rFonts w:hint="eastAsia" w:ascii="宋体" w:hAnsi="宋体" w:eastAsia="宋体" w:cs="宋体"/>
                <w:i w:val="0"/>
                <w:iCs w:val="0"/>
                <w:color w:val="000000"/>
                <w:sz w:val="24"/>
                <w:szCs w:val="24"/>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25B47BD2">
            <w:pPr>
              <w:keepNext w:val="0"/>
              <w:keepLines w:val="0"/>
              <w:widowControl/>
              <w:suppressLineNumbers w:val="0"/>
              <w:jc w:val="center"/>
              <w:textAlignment w:val="center"/>
              <w:rPr>
                <w:rFonts w:hint="eastAsia" w:ascii="宋体" w:hAnsi="宋体" w:eastAsia="宋体" w:cs="宋体"/>
                <w:i w:val="0"/>
                <w:iCs w:val="0"/>
                <w:color w:val="7030A0"/>
                <w:sz w:val="18"/>
                <w:szCs w:val="18"/>
                <w:u w:val="none"/>
              </w:rPr>
            </w:pPr>
            <w:r>
              <w:rPr>
                <w:rFonts w:hint="eastAsia" w:ascii="宋体" w:hAnsi="宋体" w:eastAsia="宋体" w:cs="宋体"/>
                <w:i w:val="0"/>
                <w:iCs w:val="0"/>
                <w:color w:val="7030A0"/>
                <w:kern w:val="0"/>
                <w:sz w:val="18"/>
                <w:szCs w:val="18"/>
                <w:u w:val="none"/>
                <w:bdr w:val="none" w:color="auto" w:sz="0" w:space="0"/>
                <w:lang w:val="en-US" w:eastAsia="zh-CN" w:bidi="ar"/>
              </w:rPr>
              <w:t>4*18</w:t>
            </w: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5B201BBC">
            <w:pPr>
              <w:jc w:val="center"/>
              <w:rPr>
                <w:rFonts w:hint="eastAsia" w:ascii="宋体" w:hAnsi="宋体" w:eastAsia="宋体" w:cs="宋体"/>
                <w:i w:val="0"/>
                <w:iCs w:val="0"/>
                <w:color w:val="7030A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320BD973">
            <w:pPr>
              <w:jc w:val="center"/>
              <w:rPr>
                <w:rFonts w:hint="eastAsia" w:ascii="宋体" w:hAnsi="宋体" w:eastAsia="宋体" w:cs="宋体"/>
                <w:i w:val="0"/>
                <w:iCs w:val="0"/>
                <w:color w:val="7030A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noWrap/>
            <w:vAlign w:val="center"/>
          </w:tcPr>
          <w:p w14:paraId="6F2378CB">
            <w:pPr>
              <w:jc w:val="center"/>
              <w:rPr>
                <w:rFonts w:hint="eastAsia" w:ascii="宋体" w:hAnsi="宋体" w:eastAsia="宋体" w:cs="宋体"/>
                <w:i w:val="0"/>
                <w:iCs w:val="0"/>
                <w:color w:val="7030A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41A12653">
            <w:pPr>
              <w:keepNext w:val="0"/>
              <w:keepLines w:val="0"/>
              <w:widowControl/>
              <w:suppressLineNumbers w:val="0"/>
              <w:jc w:val="center"/>
              <w:textAlignment w:val="center"/>
              <w:rPr>
                <w:rFonts w:hint="eastAsia" w:ascii="宋体" w:hAnsi="宋体" w:eastAsia="宋体" w:cs="宋体"/>
                <w:i w:val="0"/>
                <w:iCs w:val="0"/>
                <w:color w:val="7030A0"/>
                <w:sz w:val="18"/>
                <w:szCs w:val="18"/>
                <w:u w:val="none"/>
              </w:rPr>
            </w:pPr>
            <w:r>
              <w:rPr>
                <w:rFonts w:hint="eastAsia" w:ascii="宋体" w:hAnsi="宋体" w:eastAsia="宋体" w:cs="宋体"/>
                <w:i w:val="0"/>
                <w:iCs w:val="0"/>
                <w:color w:val="7030A0"/>
                <w:kern w:val="0"/>
                <w:sz w:val="18"/>
                <w:szCs w:val="18"/>
                <w:u w:val="none"/>
                <w:bdr w:val="none" w:color="auto" w:sz="0" w:space="0"/>
                <w:lang w:val="en-US" w:eastAsia="zh-CN" w:bidi="ar"/>
              </w:rPr>
              <w:t>考试</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54714310">
            <w:pPr>
              <w:keepNext w:val="0"/>
              <w:keepLines w:val="0"/>
              <w:widowControl/>
              <w:suppressLineNumbers w:val="0"/>
              <w:jc w:val="center"/>
              <w:textAlignment w:val="center"/>
              <w:rPr>
                <w:rFonts w:hint="eastAsia" w:ascii="宋体" w:hAnsi="宋体" w:eastAsia="宋体" w:cs="宋体"/>
                <w:i w:val="0"/>
                <w:iCs w:val="0"/>
                <w:color w:val="7030A0"/>
                <w:sz w:val="18"/>
                <w:szCs w:val="18"/>
                <w:u w:val="none"/>
              </w:rPr>
            </w:pPr>
            <w:bookmarkStart w:id="2" w:name="_GoBack"/>
            <w:bookmarkEnd w:id="2"/>
          </w:p>
        </w:tc>
      </w:tr>
      <w:tr w14:paraId="09ED5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4142C4C">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ED49354">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7EBD85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2340" w:type="dxa"/>
            <w:tcBorders>
              <w:top w:val="single" w:color="000000" w:sz="4" w:space="0"/>
              <w:left w:val="single" w:color="000000" w:sz="4" w:space="0"/>
              <w:bottom w:val="single" w:color="000000" w:sz="4" w:space="0"/>
              <w:right w:val="single" w:color="000000" w:sz="4" w:space="0"/>
            </w:tcBorders>
            <w:shd w:val="clear"/>
            <w:noWrap/>
            <w:vAlign w:val="center"/>
          </w:tcPr>
          <w:p w14:paraId="197B045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建筑设备安装工艺与识图</w:t>
            </w:r>
          </w:p>
        </w:tc>
        <w:tc>
          <w:tcPr>
            <w:tcW w:w="620" w:type="dxa"/>
            <w:tcBorders>
              <w:top w:val="single" w:color="000000" w:sz="4" w:space="0"/>
              <w:left w:val="single" w:color="000000" w:sz="4" w:space="0"/>
              <w:bottom w:val="single" w:color="000000" w:sz="4" w:space="0"/>
              <w:right w:val="single" w:color="000000" w:sz="4" w:space="0"/>
            </w:tcBorders>
            <w:shd w:val="clear"/>
            <w:noWrap/>
            <w:vAlign w:val="center"/>
          </w:tcPr>
          <w:p w14:paraId="40E877E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050DDE7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6DB474E9">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009F4FD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18</w:t>
            </w:r>
          </w:p>
        </w:tc>
        <w:tc>
          <w:tcPr>
            <w:tcW w:w="756" w:type="dxa"/>
            <w:tcBorders>
              <w:top w:val="single" w:color="000000" w:sz="4" w:space="0"/>
              <w:left w:val="single" w:color="000000" w:sz="4" w:space="0"/>
              <w:bottom w:val="single" w:color="000000" w:sz="4" w:space="0"/>
              <w:right w:val="single" w:color="000000" w:sz="4" w:space="0"/>
            </w:tcBorders>
            <w:shd w:val="clear"/>
            <w:vAlign w:val="center"/>
          </w:tcPr>
          <w:p w14:paraId="591A19D6">
            <w:pPr>
              <w:jc w:val="center"/>
              <w:rPr>
                <w:rFonts w:hint="default" w:ascii="Times New Roman" w:hAnsi="Times New Roman" w:eastAsia="宋体" w:cs="Times New Roman"/>
                <w:i w:val="0"/>
                <w:iCs w:val="0"/>
                <w:color w:val="000000"/>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74E0F643">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bdr w:val="none" w:color="auto" w:sz="0" w:space="0"/>
                <w:lang w:val="en-US" w:eastAsia="zh-CN" w:bidi="ar"/>
              </w:rPr>
              <w:t>2*18</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210CE903">
            <w:pPr>
              <w:jc w:val="center"/>
              <w:rPr>
                <w:rFonts w:hint="default" w:ascii="Times New Roman" w:hAnsi="Times New Roman" w:eastAsia="宋体" w:cs="Times New Roman"/>
                <w:i w:val="0"/>
                <w:iCs w:val="0"/>
                <w:color w:val="000000"/>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56414FFE">
            <w:pPr>
              <w:jc w:val="center"/>
              <w:rPr>
                <w:rFonts w:hint="default" w:ascii="Times New Roman" w:hAnsi="Times New Roman" w:eastAsia="宋体" w:cs="Times New Roman"/>
                <w:i w:val="0"/>
                <w:iCs w:val="0"/>
                <w:color w:val="000000"/>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266AD5C9">
            <w:pPr>
              <w:jc w:val="center"/>
              <w:rPr>
                <w:rFonts w:hint="default" w:ascii="Times New Roman" w:hAnsi="Times New Roman" w:eastAsia="宋体" w:cs="Times New Roman"/>
                <w:i w:val="0"/>
                <w:iCs w:val="0"/>
                <w:color w:val="000000"/>
                <w:sz w:val="16"/>
                <w:szCs w:val="16"/>
                <w:u w:val="none"/>
              </w:rPr>
            </w:pP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4BB9A813">
            <w:pPr>
              <w:jc w:val="center"/>
              <w:rPr>
                <w:rFonts w:hint="eastAsia" w:ascii="宋体" w:hAnsi="宋体" w:eastAsia="宋体" w:cs="宋体"/>
                <w:i w:val="0"/>
                <w:iCs w:val="0"/>
                <w:color w:val="000000"/>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08AD30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226F99CC">
            <w:pPr>
              <w:jc w:val="center"/>
              <w:rPr>
                <w:rFonts w:hint="eastAsia" w:ascii="宋体" w:hAnsi="宋体" w:eastAsia="宋体" w:cs="宋体"/>
                <w:i w:val="0"/>
                <w:iCs w:val="0"/>
                <w:color w:val="000000"/>
                <w:sz w:val="18"/>
                <w:szCs w:val="18"/>
                <w:u w:val="none"/>
              </w:rPr>
            </w:pPr>
          </w:p>
        </w:tc>
      </w:tr>
      <w:tr w14:paraId="07A54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B56F97A">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EBEDBFF">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4FBFEE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340" w:type="dxa"/>
            <w:tcBorders>
              <w:top w:val="single" w:color="000000" w:sz="4" w:space="0"/>
              <w:left w:val="single" w:color="000000" w:sz="4" w:space="0"/>
              <w:bottom w:val="single" w:color="000000" w:sz="4" w:space="0"/>
              <w:right w:val="single" w:color="000000" w:sz="4" w:space="0"/>
            </w:tcBorders>
            <w:shd w:val="clear"/>
            <w:vAlign w:val="center"/>
          </w:tcPr>
          <w:p w14:paraId="69470FA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智能建造概论</w:t>
            </w:r>
          </w:p>
        </w:tc>
        <w:tc>
          <w:tcPr>
            <w:tcW w:w="620" w:type="dxa"/>
            <w:tcBorders>
              <w:top w:val="single" w:color="000000" w:sz="4" w:space="0"/>
              <w:left w:val="single" w:color="000000" w:sz="4" w:space="0"/>
              <w:bottom w:val="single" w:color="000000" w:sz="4" w:space="0"/>
              <w:right w:val="single" w:color="000000" w:sz="4" w:space="0"/>
            </w:tcBorders>
            <w:shd w:val="clear"/>
            <w:noWrap/>
            <w:vAlign w:val="center"/>
          </w:tcPr>
          <w:p w14:paraId="1B54318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1</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3EA9817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20</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5F79A7A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12</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7314DECD">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8</w:t>
            </w:r>
          </w:p>
        </w:tc>
        <w:tc>
          <w:tcPr>
            <w:tcW w:w="756" w:type="dxa"/>
            <w:tcBorders>
              <w:top w:val="single" w:color="000000" w:sz="4" w:space="0"/>
              <w:left w:val="single" w:color="000000" w:sz="4" w:space="0"/>
              <w:bottom w:val="single" w:color="000000" w:sz="4" w:space="0"/>
              <w:right w:val="single" w:color="000000" w:sz="4" w:space="0"/>
            </w:tcBorders>
            <w:shd w:val="clear"/>
            <w:noWrap/>
            <w:vAlign w:val="center"/>
          </w:tcPr>
          <w:p w14:paraId="248492C9">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117D43F0">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6820C5A8">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2D31AB51">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noWrap/>
            <w:vAlign w:val="center"/>
          </w:tcPr>
          <w:p w14:paraId="726B90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2*10</w:t>
            </w:r>
          </w:p>
        </w:tc>
        <w:tc>
          <w:tcPr>
            <w:tcW w:w="396" w:type="dxa"/>
            <w:tcBorders>
              <w:top w:val="single" w:color="000000" w:sz="4" w:space="0"/>
              <w:left w:val="single" w:color="000000" w:sz="4" w:space="0"/>
              <w:bottom w:val="single" w:color="000000" w:sz="4" w:space="0"/>
              <w:right w:val="single" w:color="000000" w:sz="4" w:space="0"/>
            </w:tcBorders>
            <w:shd w:val="clear"/>
            <w:noWrap/>
            <w:vAlign w:val="center"/>
          </w:tcPr>
          <w:p w14:paraId="63802837">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14B3D2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368C23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线上</w:t>
            </w:r>
          </w:p>
        </w:tc>
      </w:tr>
      <w:tr w14:paraId="0F27B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FA59315">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4DF6094">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4A1C94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2340" w:type="dxa"/>
            <w:tcBorders>
              <w:top w:val="single" w:color="000000" w:sz="4" w:space="0"/>
              <w:left w:val="single" w:color="000000" w:sz="4" w:space="0"/>
              <w:bottom w:val="single" w:color="000000" w:sz="4" w:space="0"/>
              <w:right w:val="single" w:color="000000" w:sz="4" w:space="0"/>
            </w:tcBorders>
            <w:shd w:val="clear"/>
            <w:noWrap/>
            <w:vAlign w:val="center"/>
          </w:tcPr>
          <w:p w14:paraId="61AF739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建筑工程资料管理</w:t>
            </w:r>
          </w:p>
        </w:tc>
        <w:tc>
          <w:tcPr>
            <w:tcW w:w="620" w:type="dxa"/>
            <w:tcBorders>
              <w:top w:val="single" w:color="000000" w:sz="4" w:space="0"/>
              <w:left w:val="single" w:color="000000" w:sz="4" w:space="0"/>
              <w:bottom w:val="single" w:color="000000" w:sz="4" w:space="0"/>
              <w:right w:val="single" w:color="000000" w:sz="4" w:space="0"/>
            </w:tcBorders>
            <w:shd w:val="clear"/>
            <w:noWrap/>
            <w:vAlign w:val="center"/>
          </w:tcPr>
          <w:p w14:paraId="52A5B18B">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2.5</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29380D4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40</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7E5E852A">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20</w:t>
            </w:r>
          </w:p>
        </w:tc>
        <w:tc>
          <w:tcPr>
            <w:tcW w:w="539" w:type="dxa"/>
            <w:tcBorders>
              <w:top w:val="single" w:color="000000" w:sz="4" w:space="0"/>
              <w:left w:val="single" w:color="000000" w:sz="4" w:space="0"/>
              <w:bottom w:val="single" w:color="000000" w:sz="4" w:space="0"/>
              <w:right w:val="single" w:color="000000" w:sz="4" w:space="0"/>
            </w:tcBorders>
            <w:shd w:val="clear"/>
            <w:noWrap/>
            <w:vAlign w:val="center"/>
          </w:tcPr>
          <w:p w14:paraId="33CB8E3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bdr w:val="none" w:color="auto" w:sz="0" w:space="0"/>
                <w:lang w:val="en-US" w:eastAsia="zh-CN" w:bidi="ar"/>
              </w:rPr>
              <w:t>20</w:t>
            </w:r>
          </w:p>
        </w:tc>
        <w:tc>
          <w:tcPr>
            <w:tcW w:w="756" w:type="dxa"/>
            <w:tcBorders>
              <w:top w:val="single" w:color="000000" w:sz="4" w:space="0"/>
              <w:left w:val="single" w:color="000000" w:sz="4" w:space="0"/>
              <w:bottom w:val="single" w:color="000000" w:sz="4" w:space="0"/>
              <w:right w:val="single" w:color="000000" w:sz="4" w:space="0"/>
            </w:tcBorders>
            <w:shd w:val="clear"/>
            <w:vAlign w:val="center"/>
          </w:tcPr>
          <w:p w14:paraId="69EB9AE9">
            <w:pPr>
              <w:jc w:val="center"/>
              <w:rPr>
                <w:rFonts w:hint="default" w:ascii="Times New Roman" w:hAnsi="Times New Roman" w:eastAsia="宋体" w:cs="Times New Roman"/>
                <w:i w:val="0"/>
                <w:iCs w:val="0"/>
                <w:color w:val="000000"/>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194AC2B5">
            <w:pPr>
              <w:jc w:val="center"/>
              <w:rPr>
                <w:rFonts w:hint="default" w:ascii="Times New Roman" w:hAnsi="Times New Roman" w:eastAsia="宋体" w:cs="Times New Roman"/>
                <w:i w:val="0"/>
                <w:iCs w:val="0"/>
                <w:color w:val="000000"/>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69399F7B">
            <w:pPr>
              <w:jc w:val="center"/>
              <w:rPr>
                <w:rFonts w:hint="default" w:ascii="Times New Roman" w:hAnsi="Times New Roman" w:eastAsia="宋体" w:cs="Times New Roman"/>
                <w:i w:val="0"/>
                <w:iCs w:val="0"/>
                <w:color w:val="000000"/>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36BA84C0">
            <w:pPr>
              <w:jc w:val="center"/>
              <w:rPr>
                <w:rFonts w:hint="default" w:ascii="Times New Roman" w:hAnsi="Times New Roman" w:eastAsia="宋体" w:cs="Times New Roman"/>
                <w:i w:val="0"/>
                <w:iCs w:val="0"/>
                <w:color w:val="000000"/>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53BF2FF7">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bdr w:val="none" w:color="auto" w:sz="0" w:space="0"/>
                <w:lang w:val="en-US" w:eastAsia="zh-CN" w:bidi="ar"/>
              </w:rPr>
              <w:t>4*10</w:t>
            </w: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3744EF79">
            <w:pPr>
              <w:jc w:val="center"/>
              <w:rPr>
                <w:rFonts w:hint="eastAsia" w:ascii="宋体" w:hAnsi="宋体" w:eastAsia="宋体" w:cs="宋体"/>
                <w:i w:val="0"/>
                <w:iCs w:val="0"/>
                <w:color w:val="000000"/>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7BBA1D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考查</w:t>
            </w: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4BC5E3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线上</w:t>
            </w:r>
          </w:p>
        </w:tc>
      </w:tr>
      <w:tr w14:paraId="3CC29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A2C85D3">
            <w:pPr>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D6065E2">
            <w:pPr>
              <w:jc w:val="center"/>
              <w:rPr>
                <w:rFonts w:hint="eastAsia" w:ascii="宋体" w:hAnsi="宋体" w:eastAsia="宋体" w:cs="宋体"/>
                <w:i w:val="0"/>
                <w:iCs w:val="0"/>
                <w:color w:val="000000"/>
                <w:sz w:val="18"/>
                <w:szCs w:val="18"/>
                <w:u w:val="none"/>
              </w:rPr>
            </w:pPr>
          </w:p>
        </w:tc>
        <w:tc>
          <w:tcPr>
            <w:tcW w:w="2880" w:type="dxa"/>
            <w:gridSpan w:val="2"/>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83DDAC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小计</w:t>
            </w:r>
          </w:p>
        </w:tc>
        <w:tc>
          <w:tcPr>
            <w:tcW w:w="620"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0DCFA190">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16.5</w:t>
            </w:r>
          </w:p>
        </w:tc>
        <w:tc>
          <w:tcPr>
            <w:tcW w:w="539"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0BBBA74F">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276</w:t>
            </w:r>
          </w:p>
        </w:tc>
        <w:tc>
          <w:tcPr>
            <w:tcW w:w="539"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7CE6C7F7">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148</w:t>
            </w:r>
          </w:p>
        </w:tc>
        <w:tc>
          <w:tcPr>
            <w:tcW w:w="539"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2EDFB703">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128</w:t>
            </w:r>
          </w:p>
        </w:tc>
        <w:tc>
          <w:tcPr>
            <w:tcW w:w="756"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5D7757DB">
            <w:pPr>
              <w:jc w:val="center"/>
              <w:rPr>
                <w:rFonts w:hint="default" w:ascii="Times New Roman" w:hAnsi="Times New Roman" w:eastAsia="宋体" w:cs="Times New Roman"/>
                <w:b/>
                <w:bCs/>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320E6A25">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2</w:t>
            </w:r>
          </w:p>
        </w:tc>
        <w:tc>
          <w:tcPr>
            <w:tcW w:w="576"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40F28DFA">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8</w:t>
            </w:r>
          </w:p>
        </w:tc>
        <w:tc>
          <w:tcPr>
            <w:tcW w:w="576"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546D576">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bdr w:val="none" w:color="auto" w:sz="0" w:space="0"/>
                <w:lang w:val="en-US" w:eastAsia="zh-CN" w:bidi="ar"/>
              </w:rPr>
              <w:t>2</w:t>
            </w:r>
          </w:p>
        </w:tc>
        <w:tc>
          <w:tcPr>
            <w:tcW w:w="576"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766F24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39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4336557D">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67A4E02B">
            <w:pPr>
              <w:jc w:val="center"/>
              <w:rPr>
                <w:rFonts w:hint="eastAsia" w:ascii="宋体" w:hAnsi="宋体" w:eastAsia="宋体" w:cs="宋体"/>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1F117ECE">
            <w:pPr>
              <w:jc w:val="center"/>
              <w:rPr>
                <w:rFonts w:hint="eastAsia" w:ascii="宋体" w:hAnsi="宋体" w:eastAsia="宋体" w:cs="宋体"/>
                <w:i w:val="0"/>
                <w:iCs w:val="0"/>
                <w:color w:val="000000"/>
                <w:sz w:val="18"/>
                <w:szCs w:val="18"/>
                <w:u w:val="none"/>
              </w:rPr>
            </w:pPr>
          </w:p>
        </w:tc>
      </w:tr>
      <w:tr w14:paraId="73BFA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828"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694FD414">
            <w:pPr>
              <w:jc w:val="center"/>
              <w:rPr>
                <w:rFonts w:hint="eastAsia" w:ascii="宋体" w:hAnsi="宋体" w:eastAsia="宋体" w:cs="宋体"/>
                <w:i w:val="0"/>
                <w:iCs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vAlign w:val="center"/>
          </w:tcPr>
          <w:p w14:paraId="1EB74F8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2340" w:type="dxa"/>
            <w:tcBorders>
              <w:top w:val="single" w:color="000000" w:sz="4" w:space="0"/>
              <w:left w:val="single" w:color="000000" w:sz="4" w:space="0"/>
              <w:bottom w:val="single" w:color="000000" w:sz="4" w:space="0"/>
              <w:right w:val="single" w:color="000000" w:sz="4" w:space="0"/>
            </w:tcBorders>
            <w:shd w:val="clear"/>
            <w:vAlign w:val="center"/>
          </w:tcPr>
          <w:p w14:paraId="0E2F33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岗位实习及毕业设计</w:t>
            </w:r>
          </w:p>
        </w:tc>
        <w:tc>
          <w:tcPr>
            <w:tcW w:w="620" w:type="dxa"/>
            <w:tcBorders>
              <w:top w:val="single" w:color="000000" w:sz="4" w:space="0"/>
              <w:left w:val="single" w:color="000000" w:sz="4" w:space="0"/>
              <w:bottom w:val="single" w:color="000000" w:sz="4" w:space="0"/>
              <w:right w:val="single" w:color="000000" w:sz="4" w:space="0"/>
            </w:tcBorders>
            <w:shd w:val="clear"/>
            <w:vAlign w:val="center"/>
          </w:tcPr>
          <w:p w14:paraId="767DC08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25</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7E85D59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600</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285BE439">
            <w:pPr>
              <w:jc w:val="center"/>
              <w:rPr>
                <w:rFonts w:hint="eastAsia" w:ascii="宋体" w:hAnsi="宋体" w:eastAsia="宋体" w:cs="宋体"/>
                <w:i w:val="0"/>
                <w:iCs w:val="0"/>
                <w:color w:val="000000"/>
                <w:sz w:val="16"/>
                <w:szCs w:val="16"/>
                <w:u w:val="none"/>
              </w:rPr>
            </w:pP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488D0D3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600</w:t>
            </w:r>
          </w:p>
        </w:tc>
        <w:tc>
          <w:tcPr>
            <w:tcW w:w="756" w:type="dxa"/>
            <w:tcBorders>
              <w:top w:val="single" w:color="000000" w:sz="4" w:space="0"/>
              <w:left w:val="single" w:color="000000" w:sz="4" w:space="0"/>
              <w:bottom w:val="single" w:color="000000" w:sz="4" w:space="0"/>
              <w:right w:val="single" w:color="000000" w:sz="4" w:space="0"/>
            </w:tcBorders>
            <w:shd w:val="clear"/>
            <w:vAlign w:val="center"/>
          </w:tcPr>
          <w:p w14:paraId="46AF056A">
            <w:pPr>
              <w:jc w:val="center"/>
              <w:rPr>
                <w:rFonts w:hint="eastAsia" w:ascii="宋体" w:hAnsi="宋体" w:eastAsia="宋体" w:cs="宋体"/>
                <w:i w:val="0"/>
                <w:iCs w:val="0"/>
                <w:color w:val="000000"/>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244CFA1E">
            <w:pPr>
              <w:jc w:val="center"/>
              <w:rPr>
                <w:rFonts w:hint="eastAsia" w:ascii="宋体" w:hAnsi="宋体" w:eastAsia="宋体" w:cs="宋体"/>
                <w:i w:val="0"/>
                <w:iCs w:val="0"/>
                <w:color w:val="000000"/>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775F420C">
            <w:pPr>
              <w:jc w:val="center"/>
              <w:rPr>
                <w:rFonts w:hint="eastAsia" w:ascii="宋体" w:hAnsi="宋体" w:eastAsia="宋体" w:cs="宋体"/>
                <w:i w:val="0"/>
                <w:iCs w:val="0"/>
                <w:color w:val="000000"/>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5C03D755">
            <w:pPr>
              <w:jc w:val="center"/>
              <w:rPr>
                <w:rFonts w:hint="eastAsia" w:ascii="宋体" w:hAnsi="宋体" w:eastAsia="宋体" w:cs="宋体"/>
                <w:i w:val="0"/>
                <w:iCs w:val="0"/>
                <w:color w:val="000000"/>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5ECA370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8周</w:t>
            </w: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45551BE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17周</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72F566FD">
            <w:pPr>
              <w:jc w:val="center"/>
              <w:rPr>
                <w:rFonts w:hint="eastAsia" w:ascii="宋体" w:hAnsi="宋体" w:eastAsia="宋体" w:cs="宋体"/>
                <w:i w:val="0"/>
                <w:iCs w:val="0"/>
                <w:color w:val="000000"/>
                <w:sz w:val="16"/>
                <w:szCs w:val="16"/>
                <w:u w:val="none"/>
              </w:rPr>
            </w:pP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2971D6CA">
            <w:pPr>
              <w:jc w:val="center"/>
              <w:rPr>
                <w:rFonts w:hint="eastAsia" w:ascii="宋体" w:hAnsi="宋体" w:eastAsia="宋体" w:cs="宋体"/>
                <w:i w:val="0"/>
                <w:iCs w:val="0"/>
                <w:color w:val="000000"/>
                <w:sz w:val="16"/>
                <w:szCs w:val="16"/>
                <w:u w:val="none"/>
              </w:rPr>
            </w:pPr>
          </w:p>
        </w:tc>
      </w:tr>
      <w:tr w14:paraId="0FA71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85"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07613B92">
            <w:pPr>
              <w:jc w:val="center"/>
              <w:rPr>
                <w:rFonts w:hint="eastAsia" w:ascii="宋体" w:hAnsi="宋体" w:eastAsia="宋体" w:cs="宋体"/>
                <w:i w:val="0"/>
                <w:iCs w:val="0"/>
                <w:color w:val="000000"/>
                <w:sz w:val="16"/>
                <w:szCs w:val="16"/>
                <w:u w:val="none"/>
              </w:rPr>
            </w:pPr>
          </w:p>
        </w:tc>
        <w:tc>
          <w:tcPr>
            <w:tcW w:w="2880" w:type="dxa"/>
            <w:gridSpan w:val="2"/>
            <w:tcBorders>
              <w:top w:val="single" w:color="000000" w:sz="4" w:space="0"/>
              <w:left w:val="single" w:color="000000" w:sz="4" w:space="0"/>
              <w:bottom w:val="single" w:color="000000" w:sz="4" w:space="0"/>
              <w:right w:val="single" w:color="000000" w:sz="4" w:space="0"/>
            </w:tcBorders>
            <w:shd w:val="clear" w:color="auto" w:fill="5B9BD5"/>
            <w:vAlign w:val="center"/>
          </w:tcPr>
          <w:p w14:paraId="183F103E">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小计</w:t>
            </w:r>
          </w:p>
        </w:tc>
        <w:tc>
          <w:tcPr>
            <w:tcW w:w="620"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07189534">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25</w:t>
            </w:r>
          </w:p>
        </w:tc>
        <w:tc>
          <w:tcPr>
            <w:tcW w:w="539"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31A96116">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600</w:t>
            </w:r>
          </w:p>
        </w:tc>
        <w:tc>
          <w:tcPr>
            <w:tcW w:w="539"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6B556F4A">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0</w:t>
            </w:r>
          </w:p>
        </w:tc>
        <w:tc>
          <w:tcPr>
            <w:tcW w:w="539"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34D0C932">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600</w:t>
            </w:r>
          </w:p>
        </w:tc>
        <w:tc>
          <w:tcPr>
            <w:tcW w:w="75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6E4F5DA8">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0</w:t>
            </w:r>
          </w:p>
        </w:tc>
        <w:tc>
          <w:tcPr>
            <w:tcW w:w="57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5D24DD8F">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0</w:t>
            </w:r>
          </w:p>
        </w:tc>
        <w:tc>
          <w:tcPr>
            <w:tcW w:w="57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6C91EC37">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0</w:t>
            </w:r>
          </w:p>
        </w:tc>
        <w:tc>
          <w:tcPr>
            <w:tcW w:w="57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22717041">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0</w:t>
            </w:r>
          </w:p>
        </w:tc>
        <w:tc>
          <w:tcPr>
            <w:tcW w:w="57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5B9AF518">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0</w:t>
            </w:r>
          </w:p>
        </w:tc>
        <w:tc>
          <w:tcPr>
            <w:tcW w:w="39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18058900">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0</w:t>
            </w:r>
          </w:p>
        </w:tc>
        <w:tc>
          <w:tcPr>
            <w:tcW w:w="576"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7E579234">
            <w:pPr>
              <w:jc w:val="center"/>
              <w:rPr>
                <w:rFonts w:hint="eastAsia" w:ascii="宋体" w:hAnsi="宋体" w:eastAsia="宋体" w:cs="宋体"/>
                <w:i w:val="0"/>
                <w:iCs w:val="0"/>
                <w:color w:val="000000"/>
                <w:sz w:val="16"/>
                <w:szCs w:val="16"/>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23BE7B57">
            <w:pPr>
              <w:jc w:val="center"/>
              <w:rPr>
                <w:rFonts w:hint="eastAsia" w:ascii="宋体" w:hAnsi="宋体" w:eastAsia="宋体" w:cs="宋体"/>
                <w:i w:val="0"/>
                <w:iCs w:val="0"/>
                <w:color w:val="000000"/>
                <w:sz w:val="16"/>
                <w:szCs w:val="16"/>
                <w:u w:val="none"/>
              </w:rPr>
            </w:pPr>
          </w:p>
        </w:tc>
      </w:tr>
      <w:tr w14:paraId="06E80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3708" w:type="dxa"/>
            <w:gridSpan w:val="4"/>
            <w:tcBorders>
              <w:top w:val="single" w:color="000000" w:sz="4" w:space="0"/>
              <w:left w:val="single" w:color="000000" w:sz="4" w:space="0"/>
              <w:bottom w:val="single" w:color="000000" w:sz="4" w:space="0"/>
              <w:right w:val="single" w:color="000000" w:sz="4" w:space="0"/>
            </w:tcBorders>
            <w:shd w:val="clear"/>
            <w:vAlign w:val="center"/>
          </w:tcPr>
          <w:p w14:paraId="1DBB1118">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总计</w:t>
            </w:r>
          </w:p>
        </w:tc>
        <w:tc>
          <w:tcPr>
            <w:tcW w:w="620" w:type="dxa"/>
            <w:tcBorders>
              <w:top w:val="single" w:color="000000" w:sz="4" w:space="0"/>
              <w:left w:val="single" w:color="000000" w:sz="4" w:space="0"/>
              <w:bottom w:val="single" w:color="000000" w:sz="4" w:space="0"/>
              <w:right w:val="single" w:color="000000" w:sz="4" w:space="0"/>
            </w:tcBorders>
            <w:shd w:val="clear"/>
            <w:vAlign w:val="center"/>
          </w:tcPr>
          <w:p w14:paraId="29038B92">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143.5</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32D8ECAC">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2652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0DD94DF8">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1170</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14:paraId="05746027">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1474</w:t>
            </w:r>
          </w:p>
        </w:tc>
        <w:tc>
          <w:tcPr>
            <w:tcW w:w="756" w:type="dxa"/>
            <w:tcBorders>
              <w:top w:val="single" w:color="000000" w:sz="4" w:space="0"/>
              <w:left w:val="single" w:color="000000" w:sz="4" w:space="0"/>
              <w:bottom w:val="single" w:color="000000" w:sz="4" w:space="0"/>
              <w:right w:val="single" w:color="000000" w:sz="4" w:space="0"/>
            </w:tcBorders>
            <w:shd w:val="clear"/>
            <w:vAlign w:val="center"/>
          </w:tcPr>
          <w:p w14:paraId="72ADBA79">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26</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5523DBDC">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28</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0081B357">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28</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7F4BEB2B">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26</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7F29B63B">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6</w:t>
            </w: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5B26DE8B">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0</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0A14687C">
            <w:pPr>
              <w:jc w:val="center"/>
              <w:rPr>
                <w:rFonts w:hint="eastAsia" w:ascii="宋体" w:hAnsi="宋体" w:eastAsia="宋体" w:cs="宋体"/>
                <w:i w:val="0"/>
                <w:iCs w:val="0"/>
                <w:color w:val="000000"/>
                <w:sz w:val="16"/>
                <w:szCs w:val="16"/>
                <w:u w:val="none"/>
              </w:rPr>
            </w:pP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30E7521B">
            <w:pPr>
              <w:jc w:val="center"/>
              <w:rPr>
                <w:rFonts w:hint="eastAsia" w:ascii="宋体" w:hAnsi="宋体" w:eastAsia="宋体" w:cs="宋体"/>
                <w:i w:val="0"/>
                <w:iCs w:val="0"/>
                <w:color w:val="000000"/>
                <w:sz w:val="16"/>
                <w:szCs w:val="16"/>
                <w:u w:val="none"/>
              </w:rPr>
            </w:pPr>
          </w:p>
        </w:tc>
      </w:tr>
      <w:tr w14:paraId="02C79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5945" w:type="dxa"/>
            <w:gridSpan w:val="8"/>
            <w:tcBorders>
              <w:top w:val="single" w:color="000000" w:sz="4" w:space="0"/>
              <w:left w:val="single" w:color="000000" w:sz="4" w:space="0"/>
              <w:bottom w:val="single" w:color="000000" w:sz="4" w:space="0"/>
              <w:right w:val="single" w:color="000000" w:sz="4" w:space="0"/>
            </w:tcBorders>
            <w:shd w:val="clear"/>
            <w:noWrap/>
            <w:vAlign w:val="center"/>
          </w:tcPr>
          <w:p w14:paraId="4BB5BE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周课时</w:t>
            </w:r>
          </w:p>
        </w:tc>
        <w:tc>
          <w:tcPr>
            <w:tcW w:w="756" w:type="dxa"/>
            <w:tcBorders>
              <w:top w:val="single" w:color="000000" w:sz="4" w:space="0"/>
              <w:left w:val="single" w:color="000000" w:sz="4" w:space="0"/>
              <w:bottom w:val="single" w:color="000000" w:sz="4" w:space="0"/>
              <w:right w:val="single" w:color="000000" w:sz="4" w:space="0"/>
            </w:tcBorders>
            <w:shd w:val="clear"/>
            <w:vAlign w:val="center"/>
          </w:tcPr>
          <w:p w14:paraId="67F96A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26</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0819A6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28</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41C490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28</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52439A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26</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79A132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396" w:type="dxa"/>
            <w:tcBorders>
              <w:top w:val="single" w:color="000000" w:sz="4" w:space="0"/>
              <w:left w:val="single" w:color="000000" w:sz="4" w:space="0"/>
              <w:bottom w:val="single" w:color="000000" w:sz="4" w:space="0"/>
              <w:right w:val="single" w:color="000000" w:sz="4" w:space="0"/>
            </w:tcBorders>
            <w:shd w:val="clear"/>
            <w:vAlign w:val="center"/>
          </w:tcPr>
          <w:p w14:paraId="069DF5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576" w:type="dxa"/>
            <w:tcBorders>
              <w:top w:val="single" w:color="000000" w:sz="4" w:space="0"/>
              <w:left w:val="single" w:color="000000" w:sz="4" w:space="0"/>
              <w:bottom w:val="single" w:color="000000" w:sz="4" w:space="0"/>
              <w:right w:val="single" w:color="000000" w:sz="4" w:space="0"/>
            </w:tcBorders>
            <w:shd w:val="clear"/>
            <w:vAlign w:val="center"/>
          </w:tcPr>
          <w:p w14:paraId="41BD63F8">
            <w:pPr>
              <w:jc w:val="center"/>
              <w:rPr>
                <w:rFonts w:hint="eastAsia" w:ascii="宋体" w:hAnsi="宋体" w:eastAsia="宋体" w:cs="宋体"/>
                <w:i w:val="0"/>
                <w:iCs w:val="0"/>
                <w:color w:val="000000"/>
                <w:sz w:val="16"/>
                <w:szCs w:val="16"/>
                <w:u w:val="none"/>
              </w:rPr>
            </w:pPr>
          </w:p>
        </w:tc>
        <w:tc>
          <w:tcPr>
            <w:tcW w:w="607" w:type="dxa"/>
            <w:tcBorders>
              <w:top w:val="single" w:color="000000" w:sz="4" w:space="0"/>
              <w:left w:val="single" w:color="000000" w:sz="4" w:space="0"/>
              <w:bottom w:val="single" w:color="000000" w:sz="4" w:space="0"/>
              <w:right w:val="single" w:color="000000" w:sz="4" w:space="0"/>
            </w:tcBorders>
            <w:shd w:val="clear"/>
            <w:vAlign w:val="center"/>
          </w:tcPr>
          <w:p w14:paraId="36C481CD">
            <w:pPr>
              <w:jc w:val="center"/>
              <w:rPr>
                <w:rFonts w:hint="eastAsia" w:ascii="宋体" w:hAnsi="宋体" w:eastAsia="宋体" w:cs="宋体"/>
                <w:i w:val="0"/>
                <w:iCs w:val="0"/>
                <w:color w:val="000000"/>
                <w:sz w:val="16"/>
                <w:szCs w:val="16"/>
                <w:u w:val="none"/>
              </w:rPr>
            </w:pPr>
          </w:p>
        </w:tc>
      </w:tr>
      <w:tr w14:paraId="2F39C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3708" w:type="dxa"/>
            <w:gridSpan w:val="4"/>
            <w:tcBorders>
              <w:top w:val="single" w:color="000000" w:sz="4" w:space="0"/>
              <w:left w:val="single" w:color="000000" w:sz="4" w:space="0"/>
              <w:bottom w:val="single" w:color="000000" w:sz="4" w:space="0"/>
              <w:right w:val="single" w:color="000000" w:sz="4" w:space="0"/>
            </w:tcBorders>
            <w:shd w:val="clear"/>
            <w:noWrap/>
            <w:vAlign w:val="center"/>
          </w:tcPr>
          <w:p w14:paraId="7D2104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公共基础课课时占比</w:t>
            </w:r>
          </w:p>
        </w:tc>
        <w:tc>
          <w:tcPr>
            <w:tcW w:w="1159"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5262B2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30.02%</w:t>
            </w:r>
          </w:p>
        </w:tc>
        <w:tc>
          <w:tcPr>
            <w:tcW w:w="1834" w:type="dxa"/>
            <w:gridSpan w:val="3"/>
            <w:tcBorders>
              <w:top w:val="single" w:color="000000" w:sz="4" w:space="0"/>
              <w:left w:val="single" w:color="000000" w:sz="4" w:space="0"/>
              <w:bottom w:val="single" w:color="000000" w:sz="4" w:space="0"/>
              <w:right w:val="single" w:color="000000" w:sz="4" w:space="0"/>
            </w:tcBorders>
            <w:shd w:val="clear"/>
            <w:noWrap/>
            <w:vAlign w:val="center"/>
          </w:tcPr>
          <w:p w14:paraId="295A5B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选修课课时占比</w:t>
            </w:r>
          </w:p>
        </w:tc>
        <w:tc>
          <w:tcPr>
            <w:tcW w:w="1152"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2856A9D6">
            <w:pPr>
              <w:keepNext w:val="0"/>
              <w:keepLines w:val="0"/>
              <w:widowControl/>
              <w:suppressLineNumbers w:val="0"/>
              <w:jc w:val="center"/>
              <w:textAlignment w:val="center"/>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bdr w:val="none" w:color="auto" w:sz="0" w:space="0"/>
                <w:lang w:val="en-US" w:eastAsia="zh-CN" w:bidi="ar"/>
              </w:rPr>
              <w:t>10.86%</w:t>
            </w:r>
          </w:p>
        </w:tc>
        <w:tc>
          <w:tcPr>
            <w:tcW w:w="2124" w:type="dxa"/>
            <w:gridSpan w:val="4"/>
            <w:tcBorders>
              <w:top w:val="single" w:color="000000" w:sz="4" w:space="0"/>
              <w:left w:val="single" w:color="000000" w:sz="4" w:space="0"/>
              <w:bottom w:val="single" w:color="000000" w:sz="4" w:space="0"/>
              <w:right w:val="single" w:color="000000" w:sz="4" w:space="0"/>
            </w:tcBorders>
            <w:shd w:val="clear"/>
            <w:noWrap/>
            <w:vAlign w:val="center"/>
          </w:tcPr>
          <w:p w14:paraId="0AB232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实践课课时占比</w:t>
            </w:r>
          </w:p>
        </w:tc>
        <w:tc>
          <w:tcPr>
            <w:tcW w:w="607" w:type="dxa"/>
            <w:tcBorders>
              <w:top w:val="single" w:color="000000" w:sz="4" w:space="0"/>
              <w:left w:val="single" w:color="000000" w:sz="4" w:space="0"/>
              <w:bottom w:val="single" w:color="000000" w:sz="4" w:space="0"/>
              <w:right w:val="single" w:color="000000" w:sz="4" w:space="0"/>
            </w:tcBorders>
            <w:shd w:val="clear"/>
            <w:noWrap/>
            <w:vAlign w:val="center"/>
          </w:tcPr>
          <w:p w14:paraId="151573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55.58%</w:t>
            </w:r>
          </w:p>
        </w:tc>
      </w:tr>
      <w:tr w14:paraId="3C4C8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0" w:hRule="atLeast"/>
        </w:trPr>
        <w:tc>
          <w:tcPr>
            <w:tcW w:w="10584" w:type="dxa"/>
            <w:gridSpan w:val="16"/>
            <w:tcBorders>
              <w:top w:val="nil"/>
              <w:left w:val="nil"/>
              <w:bottom w:val="nil"/>
              <w:right w:val="nil"/>
            </w:tcBorders>
            <w:shd w:val="clear"/>
            <w:vAlign w:val="center"/>
          </w:tcPr>
          <w:p w14:paraId="69E3B924">
            <w:pPr>
              <w:keepNext w:val="0"/>
              <w:keepLines w:val="0"/>
              <w:widowControl/>
              <w:suppressLineNumbers w:val="0"/>
              <w:jc w:val="left"/>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bdr w:val="none" w:color="auto" w:sz="0" w:space="0"/>
                <w:lang w:val="en-US" w:eastAsia="zh-CN" w:bidi="ar"/>
              </w:rPr>
              <w:t>注：                                                                                                       1.公共基础课学时不少于总学时的 25%，实践教学学时不少于总学时 50%，</w:t>
            </w:r>
            <w:r>
              <w:rPr>
                <w:rFonts w:hint="eastAsia" w:ascii="黑体" w:hAnsi="宋体" w:eastAsia="黑体" w:cs="黑体"/>
                <w:i w:val="0"/>
                <w:iCs w:val="0"/>
                <w:color w:val="FF0000"/>
                <w:kern w:val="0"/>
                <w:sz w:val="20"/>
                <w:szCs w:val="20"/>
                <w:u w:val="none"/>
                <w:bdr w:val="none" w:color="auto" w:sz="0" w:space="0"/>
                <w:lang w:val="en-US" w:eastAsia="zh-CN" w:bidi="ar"/>
              </w:rPr>
              <w:t xml:space="preserve">选修课程学时不少于总学时 10%； </w:t>
            </w:r>
            <w:r>
              <w:rPr>
                <w:rFonts w:hint="eastAsia" w:ascii="黑体" w:hAnsi="宋体" w:eastAsia="黑体" w:cs="黑体"/>
                <w:i w:val="0"/>
                <w:iCs w:val="0"/>
                <w:color w:val="000000"/>
                <w:kern w:val="0"/>
                <w:sz w:val="20"/>
                <w:szCs w:val="20"/>
                <w:u w:val="none"/>
                <w:bdr w:val="none" w:color="auto" w:sz="0" w:space="0"/>
                <w:lang w:val="en-US" w:eastAsia="zh-CN" w:bidi="ar"/>
              </w:rPr>
              <w:t xml:space="preserve">                                                                                        2.《形势与政策》设置 1 个学分，在校学习每学期不低于 8 学时，共计 32 学时；                                 3.《军事技能及入学教育》安排在第一学期，共2周，其中军事技能为军训，入学教育包括专业认知教育、大学生适应性教育等；                                                                                                     4.《安全教育》每学期不低于 10 学时，共计 60 学时，第 6 学期输入成绩；                                      5.公共选修课中人文素养类课程包括：“四史”课程、《大学生人文素养》、《大学生社交与礼仪》、《理财思维与技能》、《语言表达能力训练》、《民间艺术》、《民族传统体育》等，科学素养类课程包括：《工匠中国》、《信息素养》、《人工智能》等。其中，“四史”课程为党史、新中国史、改革开放史、社会主义发展史，学生至少从“四史”中选修1门课程（开设在第四学期，16个学时）；                                                                                                   6.《信信息技术与人工智能》和《高等数学》不开设在同一学期。                                                                                                                                                                                     </w:t>
            </w:r>
          </w:p>
        </w:tc>
      </w:tr>
    </w:tbl>
    <w:p w14:paraId="6163FF8A">
      <w:pPr>
        <w:numPr>
          <w:ilvl w:val="0"/>
          <w:numId w:val="0"/>
        </w:numPr>
        <w:spacing w:before="312" w:beforeLines="100" w:line="400" w:lineRule="exact"/>
        <w:jc w:val="left"/>
        <w:rPr>
          <w:rFonts w:hint="eastAsia" w:ascii="宋体" w:hAnsi="宋体"/>
          <w:b/>
          <w:sz w:val="28"/>
          <w:szCs w:val="28"/>
        </w:rPr>
      </w:pPr>
    </w:p>
    <w:p w14:paraId="65314CE9">
      <w:pPr>
        <w:rPr>
          <w:rFonts w:hint="eastAsia"/>
        </w:rPr>
      </w:pPr>
    </w:p>
    <w:p w14:paraId="21DC9BA3">
      <w:pPr>
        <w:autoSpaceDE w:val="0"/>
        <w:autoSpaceDN w:val="0"/>
        <w:adjustRightInd w:val="0"/>
        <w:spacing w:line="44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 xml:space="preserve">总学时为 </w:t>
      </w:r>
      <w:r>
        <w:rPr>
          <w:rFonts w:hint="eastAsia" w:ascii="仿宋" w:hAnsi="仿宋" w:eastAsia="仿宋" w:cs="仿宋"/>
          <w:kern w:val="0"/>
          <w:sz w:val="24"/>
          <w:lang w:val="en-US" w:eastAsia="zh-CN"/>
        </w:rPr>
        <w:t>2652</w:t>
      </w:r>
      <w:r>
        <w:rPr>
          <w:rFonts w:hint="eastAsia" w:ascii="仿宋" w:hAnsi="仿宋" w:eastAsia="仿宋" w:cs="仿宋"/>
          <w:kern w:val="0"/>
          <w:sz w:val="24"/>
        </w:rPr>
        <w:t>学时，每16学时折算 1 学分，总学分</w:t>
      </w:r>
      <w:r>
        <w:rPr>
          <w:rFonts w:hint="eastAsia" w:ascii="仿宋" w:hAnsi="仿宋" w:eastAsia="仿宋" w:cs="仿宋"/>
          <w:kern w:val="0"/>
          <w:sz w:val="24"/>
          <w:lang w:val="en-US" w:eastAsia="zh-CN"/>
        </w:rPr>
        <w:t>143.5</w:t>
      </w:r>
      <w:r>
        <w:rPr>
          <w:rFonts w:hint="eastAsia" w:ascii="仿宋" w:hAnsi="仿宋" w:eastAsia="仿宋" w:cs="仿宋"/>
          <w:kern w:val="0"/>
          <w:sz w:val="24"/>
        </w:rPr>
        <w:t>分；理论课</w:t>
      </w:r>
      <w:r>
        <w:rPr>
          <w:rFonts w:hint="eastAsia" w:ascii="仿宋" w:hAnsi="仿宋" w:eastAsia="仿宋" w:cs="仿宋"/>
          <w:kern w:val="0"/>
          <w:sz w:val="24"/>
          <w:lang w:val="en-US" w:eastAsia="zh-CN"/>
        </w:rPr>
        <w:t>1170</w:t>
      </w:r>
      <w:r>
        <w:rPr>
          <w:rFonts w:hint="eastAsia" w:ascii="仿宋" w:hAnsi="仿宋" w:eastAsia="仿宋" w:cs="仿宋"/>
          <w:kern w:val="0"/>
          <w:sz w:val="24"/>
        </w:rPr>
        <w:t>学时，实</w:t>
      </w:r>
      <w:r>
        <w:rPr>
          <w:rFonts w:hint="eastAsia" w:ascii="仿宋" w:hAnsi="仿宋" w:eastAsia="仿宋" w:cs="仿宋"/>
          <w:kern w:val="0"/>
          <w:sz w:val="24"/>
          <w:lang w:eastAsia="zh-CN"/>
        </w:rPr>
        <w:t>践</w:t>
      </w:r>
      <w:r>
        <w:rPr>
          <w:rFonts w:hint="eastAsia" w:ascii="仿宋" w:hAnsi="仿宋" w:eastAsia="仿宋" w:cs="仿宋"/>
          <w:kern w:val="0"/>
          <w:sz w:val="24"/>
        </w:rPr>
        <w:t>课</w:t>
      </w:r>
      <w:r>
        <w:rPr>
          <w:rFonts w:hint="eastAsia" w:ascii="仿宋" w:hAnsi="仿宋" w:eastAsia="仿宋" w:cs="仿宋"/>
          <w:kern w:val="0"/>
          <w:sz w:val="24"/>
          <w:lang w:val="en-US" w:eastAsia="zh-CN"/>
        </w:rPr>
        <w:t>1474</w:t>
      </w:r>
      <w:r>
        <w:rPr>
          <w:rFonts w:hint="eastAsia" w:ascii="仿宋" w:hAnsi="仿宋" w:eastAsia="仿宋" w:cs="仿宋"/>
          <w:kern w:val="0"/>
          <w:sz w:val="24"/>
        </w:rPr>
        <w:t>学时，理论课与实践课比例1：1.</w:t>
      </w:r>
      <w:r>
        <w:rPr>
          <w:rFonts w:hint="eastAsia" w:ascii="仿宋" w:hAnsi="仿宋" w:eastAsia="仿宋" w:cs="仿宋"/>
          <w:kern w:val="0"/>
          <w:sz w:val="24"/>
          <w:lang w:val="en-US" w:eastAsia="zh-CN"/>
        </w:rPr>
        <w:t>26</w:t>
      </w:r>
      <w:r>
        <w:rPr>
          <w:rFonts w:hint="eastAsia" w:ascii="仿宋" w:hAnsi="仿宋" w:eastAsia="仿宋" w:cs="仿宋"/>
          <w:kern w:val="0"/>
          <w:sz w:val="24"/>
        </w:rPr>
        <w:t>；其中公共基础课总学时一般不少于总学时的</w:t>
      </w:r>
      <w:r>
        <w:rPr>
          <w:rFonts w:hint="eastAsia" w:ascii="仿宋" w:hAnsi="仿宋" w:eastAsia="仿宋" w:cs="仿宋"/>
          <w:kern w:val="0"/>
          <w:sz w:val="24"/>
          <w:lang w:val="en-US" w:eastAsia="zh-CN"/>
        </w:rPr>
        <w:t>30.02</w:t>
      </w:r>
      <w:r>
        <w:rPr>
          <w:rFonts w:hint="eastAsia" w:ascii="仿宋" w:hAnsi="仿宋" w:eastAsia="仿宋" w:cs="仿宋"/>
          <w:kern w:val="0"/>
          <w:sz w:val="24"/>
        </w:rPr>
        <w:t>%。实践性教学学时</w:t>
      </w:r>
      <w:r>
        <w:rPr>
          <w:rFonts w:hint="eastAsia" w:ascii="仿宋" w:hAnsi="仿宋" w:eastAsia="仿宋" w:cs="仿宋"/>
          <w:kern w:val="0"/>
          <w:sz w:val="24"/>
          <w:lang w:val="en-US" w:eastAsia="zh-CN"/>
        </w:rPr>
        <w:t>为</w:t>
      </w:r>
      <w:r>
        <w:rPr>
          <w:rFonts w:hint="eastAsia" w:ascii="仿宋" w:hAnsi="仿宋" w:eastAsia="仿宋" w:cs="仿宋"/>
          <w:kern w:val="0"/>
          <w:sz w:val="24"/>
        </w:rPr>
        <w:t>总学时的 5</w:t>
      </w:r>
      <w:r>
        <w:rPr>
          <w:rFonts w:hint="eastAsia" w:ascii="仿宋" w:hAnsi="仿宋" w:eastAsia="仿宋" w:cs="仿宋"/>
          <w:kern w:val="0"/>
          <w:sz w:val="24"/>
          <w:lang w:val="en-US" w:eastAsia="zh-CN"/>
        </w:rPr>
        <w:t>5.58</w:t>
      </w:r>
      <w:r>
        <w:rPr>
          <w:rFonts w:hint="eastAsia" w:ascii="仿宋" w:hAnsi="仿宋" w:eastAsia="仿宋" w:cs="仿宋"/>
          <w:kern w:val="0"/>
          <w:sz w:val="24"/>
        </w:rPr>
        <w:t>%，其中，</w:t>
      </w:r>
      <w:r>
        <w:rPr>
          <w:rFonts w:hint="eastAsia" w:ascii="仿宋" w:hAnsi="仿宋" w:eastAsia="仿宋" w:cs="仿宋"/>
          <w:kern w:val="0"/>
          <w:sz w:val="24"/>
          <w:lang w:val="en-US" w:eastAsia="zh-CN"/>
        </w:rPr>
        <w:t>岗位</w:t>
      </w:r>
      <w:r>
        <w:rPr>
          <w:rFonts w:hint="eastAsia" w:ascii="仿宋" w:hAnsi="仿宋" w:eastAsia="仿宋" w:cs="仿宋"/>
          <w:kern w:val="0"/>
          <w:sz w:val="24"/>
        </w:rPr>
        <w:t>实习累计时间一般为 6个月，可根据实际集中或分阶段安排实习时间。各类选修课程学时累计不少于总学时的1</w:t>
      </w:r>
      <w:r>
        <w:rPr>
          <w:rFonts w:hint="eastAsia" w:ascii="仿宋" w:hAnsi="仿宋" w:eastAsia="仿宋" w:cs="仿宋"/>
          <w:kern w:val="0"/>
          <w:sz w:val="24"/>
          <w:lang w:val="en-US" w:eastAsia="zh-CN"/>
        </w:rPr>
        <w:t>0.86</w:t>
      </w:r>
      <w:r>
        <w:rPr>
          <w:rFonts w:hint="eastAsia" w:ascii="仿宋" w:hAnsi="仿宋" w:eastAsia="仿宋" w:cs="仿宋"/>
          <w:kern w:val="0"/>
          <w:sz w:val="24"/>
        </w:rPr>
        <w:t>%。平均周学时一般控制在28学时之内，实践教学量占教学总量的50%以上。</w:t>
      </w:r>
    </w:p>
    <w:p w14:paraId="581C7083">
      <w:pPr>
        <w:autoSpaceDE w:val="0"/>
        <w:autoSpaceDN w:val="0"/>
        <w:adjustRightInd w:val="0"/>
        <w:spacing w:line="440" w:lineRule="exact"/>
        <w:ind w:firstLine="480" w:firstLineChars="200"/>
        <w:jc w:val="left"/>
        <w:rPr>
          <w:rFonts w:hint="eastAsia" w:ascii="仿宋" w:hAnsi="仿宋" w:eastAsia="仿宋" w:cs="仿宋"/>
          <w:kern w:val="0"/>
          <w:sz w:val="24"/>
        </w:rPr>
      </w:pPr>
    </w:p>
    <w:p w14:paraId="16499C50">
      <w:pPr>
        <w:autoSpaceDE w:val="0"/>
        <w:autoSpaceDN w:val="0"/>
        <w:adjustRightInd w:val="0"/>
        <w:spacing w:line="440" w:lineRule="exact"/>
        <w:ind w:firstLine="480" w:firstLineChars="200"/>
        <w:jc w:val="left"/>
        <w:rPr>
          <w:rFonts w:hint="eastAsia" w:ascii="仿宋" w:hAnsi="仿宋" w:eastAsia="仿宋" w:cs="仿宋"/>
          <w:kern w:val="0"/>
          <w:sz w:val="24"/>
        </w:rPr>
      </w:pPr>
    </w:p>
    <w:p w14:paraId="23DC6E8F">
      <w:pPr>
        <w:autoSpaceDE w:val="0"/>
        <w:autoSpaceDN w:val="0"/>
        <w:adjustRightInd w:val="0"/>
        <w:spacing w:line="440" w:lineRule="exact"/>
        <w:ind w:firstLine="480" w:firstLineChars="200"/>
        <w:jc w:val="left"/>
        <w:rPr>
          <w:rFonts w:hint="eastAsia" w:ascii="仿宋" w:hAnsi="仿宋" w:eastAsia="仿宋" w:cs="仿宋"/>
          <w:kern w:val="0"/>
          <w:sz w:val="24"/>
        </w:rPr>
      </w:pPr>
    </w:p>
    <w:p w14:paraId="0B3FDCF9">
      <w:pPr>
        <w:autoSpaceDE w:val="0"/>
        <w:autoSpaceDN w:val="0"/>
        <w:adjustRightInd w:val="0"/>
        <w:spacing w:line="440" w:lineRule="exact"/>
        <w:ind w:firstLine="480" w:firstLineChars="200"/>
        <w:jc w:val="left"/>
        <w:rPr>
          <w:rFonts w:hint="eastAsia" w:ascii="仿宋" w:hAnsi="仿宋" w:eastAsia="仿宋" w:cs="仿宋"/>
          <w:kern w:val="0"/>
          <w:sz w:val="24"/>
        </w:rPr>
      </w:pPr>
    </w:p>
    <w:p w14:paraId="4E086434">
      <w:pPr>
        <w:spacing w:before="312" w:beforeLines="100" w:line="400" w:lineRule="exact"/>
        <w:rPr>
          <w:rFonts w:hint="eastAsia" w:ascii="方正仿宋_GBK" w:hAnsi="方正仿宋_GBK" w:eastAsia="方正仿宋_GBK" w:cs="方正仿宋_GBK"/>
          <w:b w:val="0"/>
          <w:bCs w:val="0"/>
          <w:sz w:val="44"/>
          <w:szCs w:val="44"/>
          <w:vertAlign w:val="baseline"/>
          <w:lang w:val="en-US" w:eastAsia="zh-CN"/>
        </w:rPr>
      </w:pPr>
      <w:r>
        <w:rPr>
          <w:rFonts w:hint="eastAsia" w:ascii="宋体" w:hAnsi="宋体"/>
          <w:b/>
          <w:sz w:val="28"/>
          <w:szCs w:val="28"/>
        </w:rPr>
        <w:t>十</w:t>
      </w:r>
      <w:r>
        <w:rPr>
          <w:rFonts w:hint="eastAsia" w:ascii="宋体" w:hAnsi="宋体"/>
          <w:b/>
          <w:sz w:val="28"/>
          <w:szCs w:val="28"/>
          <w:lang w:val="en-US" w:eastAsia="zh-CN"/>
        </w:rPr>
        <w:t>一</w:t>
      </w:r>
      <w:r>
        <w:rPr>
          <w:rFonts w:hint="eastAsia" w:ascii="宋体" w:hAnsi="宋体"/>
          <w:b/>
          <w:sz w:val="28"/>
          <w:szCs w:val="28"/>
        </w:rPr>
        <w:t>、</w:t>
      </w:r>
      <w:r>
        <w:rPr>
          <w:rFonts w:hint="eastAsia" w:ascii="宋体" w:hAnsi="宋体" w:eastAsia="宋体" w:cs="Times New Roman"/>
          <w:b/>
          <w:sz w:val="28"/>
          <w:szCs w:val="28"/>
          <w:lang w:val="en-US" w:eastAsia="zh-CN"/>
        </w:rPr>
        <w:t>素质教育活动安排</w:t>
      </w:r>
    </w:p>
    <w:p w14:paraId="5A4CC0C9">
      <w:pPr>
        <w:autoSpaceDE w:val="0"/>
        <w:autoSpaceDN w:val="0"/>
        <w:adjustRightInd w:val="0"/>
        <w:spacing w:line="440" w:lineRule="exact"/>
        <w:ind w:firstLine="480" w:firstLineChars="200"/>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（一）通用素质教育活动</w:t>
      </w:r>
    </w:p>
    <w:tbl>
      <w:tblPr>
        <w:tblStyle w:val="6"/>
        <w:tblW w:w="85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1724"/>
        <w:gridCol w:w="3943"/>
        <w:gridCol w:w="825"/>
        <w:gridCol w:w="1260"/>
      </w:tblGrid>
      <w:tr w14:paraId="7F120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66" w:type="dxa"/>
            <w:noWrap w:val="0"/>
            <w:vAlign w:val="center"/>
          </w:tcPr>
          <w:p w14:paraId="096D162C">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序号</w:t>
            </w:r>
          </w:p>
        </w:tc>
        <w:tc>
          <w:tcPr>
            <w:tcW w:w="1724" w:type="dxa"/>
            <w:noWrap w:val="0"/>
            <w:vAlign w:val="center"/>
          </w:tcPr>
          <w:p w14:paraId="32B2AA53">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课程名称</w:t>
            </w:r>
          </w:p>
        </w:tc>
        <w:tc>
          <w:tcPr>
            <w:tcW w:w="3943" w:type="dxa"/>
            <w:noWrap w:val="0"/>
            <w:vAlign w:val="center"/>
          </w:tcPr>
          <w:p w14:paraId="7D84860D">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要求</w:t>
            </w:r>
          </w:p>
        </w:tc>
        <w:tc>
          <w:tcPr>
            <w:tcW w:w="825" w:type="dxa"/>
            <w:noWrap w:val="0"/>
            <w:vAlign w:val="center"/>
          </w:tcPr>
          <w:p w14:paraId="6FCBA9CB">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组织部门</w:t>
            </w:r>
          </w:p>
        </w:tc>
        <w:tc>
          <w:tcPr>
            <w:tcW w:w="1260" w:type="dxa"/>
            <w:noWrap w:val="0"/>
            <w:vAlign w:val="center"/>
          </w:tcPr>
          <w:p w14:paraId="6E0E8F07">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执行学期</w:t>
            </w:r>
          </w:p>
        </w:tc>
      </w:tr>
      <w:tr w14:paraId="2D44D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noWrap w:val="0"/>
            <w:vAlign w:val="center"/>
          </w:tcPr>
          <w:p w14:paraId="33370BAE">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w:t>
            </w:r>
          </w:p>
        </w:tc>
        <w:tc>
          <w:tcPr>
            <w:tcW w:w="1724" w:type="dxa"/>
            <w:noWrap w:val="0"/>
            <w:vAlign w:val="center"/>
          </w:tcPr>
          <w:p w14:paraId="19DC653D">
            <w:pPr>
              <w:jc w:val="both"/>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思想成长实践</w:t>
            </w:r>
          </w:p>
        </w:tc>
        <w:tc>
          <w:tcPr>
            <w:tcW w:w="3943" w:type="dxa"/>
            <w:noWrap w:val="0"/>
            <w:vAlign w:val="center"/>
          </w:tcPr>
          <w:p w14:paraId="31C08905">
            <w:pPr>
              <w:jc w:val="both"/>
              <w:rPr>
                <w:rFonts w:hint="eastAsia" w:ascii="仿宋_GB2312" w:hAnsi="仿宋_GB2312" w:eastAsia="仿宋_GB2312" w:cs="仿宋_GB2312"/>
                <w:sz w:val="24"/>
                <w:szCs w:val="24"/>
                <w:vertAlign w:val="baseline"/>
                <w:lang w:eastAsia="zh-CN"/>
              </w:rPr>
            </w:pPr>
            <w:r>
              <w:rPr>
                <w:rFonts w:hint="eastAsia" w:ascii="仿宋_GB2312" w:hAnsi="仿宋_GB2312" w:eastAsia="仿宋_GB2312" w:cs="仿宋_GB2312"/>
                <w:sz w:val="24"/>
                <w:szCs w:val="24"/>
                <w:lang w:eastAsia="zh-CN"/>
              </w:rPr>
              <w:t>教育引导</w:t>
            </w:r>
            <w:r>
              <w:rPr>
                <w:rFonts w:hint="eastAsia" w:ascii="仿宋_GB2312" w:hAnsi="仿宋_GB2312" w:eastAsia="仿宋_GB2312" w:cs="仿宋_GB2312"/>
                <w:sz w:val="24"/>
                <w:szCs w:val="24"/>
              </w:rPr>
              <w:t>学生参加主题团日、团课、主题班会，参加“青年大学习”等思想政治教育类网络平台，参加党校、团校、青年马克思主义者培养工程等思想政治类课程</w:t>
            </w:r>
            <w:r>
              <w:rPr>
                <w:rFonts w:hint="eastAsia" w:ascii="仿宋_GB2312" w:hAnsi="仿宋_GB2312" w:eastAsia="仿宋_GB2312" w:cs="仿宋_GB2312"/>
                <w:sz w:val="24"/>
                <w:szCs w:val="24"/>
                <w:lang w:eastAsia="zh-CN"/>
              </w:rPr>
              <w:t>，需至少修满20分</w:t>
            </w:r>
          </w:p>
        </w:tc>
        <w:tc>
          <w:tcPr>
            <w:tcW w:w="825" w:type="dxa"/>
            <w:noWrap w:val="0"/>
            <w:vAlign w:val="center"/>
          </w:tcPr>
          <w:p w14:paraId="0BE966C1">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团委</w:t>
            </w:r>
          </w:p>
          <w:p w14:paraId="478B6A39">
            <w:pPr>
              <w:jc w:val="center"/>
              <w:rPr>
                <w:rFonts w:hint="eastAsia" w:ascii="仿宋_GB2312" w:hAnsi="仿宋_GB2312" w:eastAsia="仿宋_GB2312" w:cs="仿宋_GB2312"/>
                <w:sz w:val="24"/>
                <w:szCs w:val="24"/>
                <w:vertAlign w:val="baseline"/>
                <w:lang w:val="en-US" w:eastAsia="zh-CN"/>
              </w:rPr>
            </w:pPr>
          </w:p>
        </w:tc>
        <w:tc>
          <w:tcPr>
            <w:tcW w:w="1260" w:type="dxa"/>
            <w:noWrap w:val="0"/>
            <w:vAlign w:val="center"/>
          </w:tcPr>
          <w:p w14:paraId="5870BDD5">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1-6学期</w:t>
            </w:r>
          </w:p>
        </w:tc>
      </w:tr>
      <w:tr w14:paraId="7F7D9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noWrap w:val="0"/>
            <w:vAlign w:val="center"/>
          </w:tcPr>
          <w:p w14:paraId="2BB301F1">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w:t>
            </w:r>
          </w:p>
        </w:tc>
        <w:tc>
          <w:tcPr>
            <w:tcW w:w="1724" w:type="dxa"/>
            <w:noWrap w:val="0"/>
            <w:vAlign w:val="center"/>
          </w:tcPr>
          <w:p w14:paraId="7F47D2FD">
            <w:pPr>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职业技能实践</w:t>
            </w:r>
          </w:p>
        </w:tc>
        <w:tc>
          <w:tcPr>
            <w:tcW w:w="3943" w:type="dxa"/>
            <w:noWrap w:val="0"/>
            <w:vAlign w:val="center"/>
          </w:tcPr>
          <w:p w14:paraId="248A32E2">
            <w:pPr>
              <w:jc w:val="both"/>
              <w:rPr>
                <w:rFonts w:hint="eastAsia" w:ascii="仿宋_GB2312" w:hAnsi="仿宋_GB2312" w:eastAsia="仿宋_GB2312" w:cs="仿宋_GB2312"/>
                <w:sz w:val="24"/>
                <w:szCs w:val="24"/>
                <w:vertAlign w:val="baseline"/>
                <w:lang w:eastAsia="zh-CN"/>
              </w:rPr>
            </w:pPr>
            <w:r>
              <w:rPr>
                <w:rFonts w:hint="eastAsia" w:ascii="仿宋_GB2312" w:hAnsi="仿宋_GB2312" w:eastAsia="仿宋_GB2312" w:cs="仿宋_GB2312"/>
                <w:sz w:val="24"/>
                <w:szCs w:val="24"/>
                <w:lang w:eastAsia="zh-CN"/>
              </w:rPr>
              <w:t>积极引导</w:t>
            </w:r>
            <w:r>
              <w:rPr>
                <w:rFonts w:hint="eastAsia" w:ascii="仿宋_GB2312" w:hAnsi="仿宋_GB2312" w:eastAsia="仿宋_GB2312" w:cs="仿宋_GB2312"/>
                <w:sz w:val="24"/>
                <w:szCs w:val="24"/>
              </w:rPr>
              <w:t>学生</w:t>
            </w:r>
            <w:r>
              <w:rPr>
                <w:rFonts w:hint="eastAsia" w:ascii="仿宋_GB2312" w:hAnsi="仿宋_GB2312" w:eastAsia="仿宋_GB2312" w:cs="仿宋_GB2312"/>
                <w:sz w:val="24"/>
                <w:szCs w:val="24"/>
                <w:lang w:eastAsia="zh-CN"/>
              </w:rPr>
              <w:t>参加职业技能竞赛，获得</w:t>
            </w:r>
            <w:r>
              <w:rPr>
                <w:rFonts w:hint="eastAsia" w:ascii="仿宋_GB2312" w:hAnsi="仿宋_GB2312" w:eastAsia="仿宋_GB2312" w:cs="仿宋_GB2312"/>
                <w:sz w:val="24"/>
                <w:szCs w:val="24"/>
              </w:rPr>
              <w:t>普通话、计算机、英语等级证书，获得职业资格证书</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“1+X”职业技能等级证书</w:t>
            </w:r>
            <w:r>
              <w:rPr>
                <w:rFonts w:hint="eastAsia" w:ascii="仿宋_GB2312" w:hAnsi="仿宋_GB2312" w:eastAsia="仿宋_GB2312" w:cs="仿宋_GB2312"/>
                <w:sz w:val="24"/>
                <w:szCs w:val="24"/>
                <w:lang w:eastAsia="zh-CN"/>
              </w:rPr>
              <w:t>等，需至少修满15分</w:t>
            </w:r>
          </w:p>
        </w:tc>
        <w:tc>
          <w:tcPr>
            <w:tcW w:w="825" w:type="dxa"/>
            <w:noWrap w:val="0"/>
            <w:vAlign w:val="center"/>
          </w:tcPr>
          <w:p w14:paraId="3D88D8F1">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团委</w:t>
            </w:r>
          </w:p>
        </w:tc>
        <w:tc>
          <w:tcPr>
            <w:tcW w:w="1260" w:type="dxa"/>
            <w:noWrap w:val="0"/>
            <w:vAlign w:val="center"/>
          </w:tcPr>
          <w:p w14:paraId="4FA4441E">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1-6学期</w:t>
            </w:r>
          </w:p>
        </w:tc>
      </w:tr>
      <w:tr w14:paraId="5B79A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noWrap w:val="0"/>
            <w:vAlign w:val="center"/>
          </w:tcPr>
          <w:p w14:paraId="27116670">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3</w:t>
            </w:r>
          </w:p>
        </w:tc>
        <w:tc>
          <w:tcPr>
            <w:tcW w:w="1724" w:type="dxa"/>
            <w:noWrap w:val="0"/>
            <w:vAlign w:val="center"/>
          </w:tcPr>
          <w:p w14:paraId="676D4423">
            <w:pPr>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志愿公益实践</w:t>
            </w:r>
          </w:p>
        </w:tc>
        <w:tc>
          <w:tcPr>
            <w:tcW w:w="3943" w:type="dxa"/>
            <w:noWrap w:val="0"/>
            <w:vAlign w:val="center"/>
          </w:tcPr>
          <w:p w14:paraId="5675CAE7">
            <w:pPr>
              <w:jc w:val="both"/>
              <w:rPr>
                <w:rFonts w:hint="eastAsia" w:ascii="仿宋_GB2312" w:hAnsi="仿宋_GB2312" w:eastAsia="仿宋_GB2312" w:cs="仿宋_GB2312"/>
                <w:sz w:val="24"/>
                <w:szCs w:val="24"/>
                <w:vertAlign w:val="baseline"/>
                <w:lang w:eastAsia="zh-CN"/>
              </w:rPr>
            </w:pPr>
            <w:r>
              <w:rPr>
                <w:rFonts w:hint="eastAsia" w:ascii="仿宋_GB2312" w:hAnsi="仿宋_GB2312" w:eastAsia="仿宋_GB2312" w:cs="仿宋_GB2312"/>
                <w:sz w:val="24"/>
                <w:szCs w:val="24"/>
                <w:lang w:eastAsia="zh-CN"/>
              </w:rPr>
              <w:t>积极引导</w:t>
            </w:r>
            <w:r>
              <w:rPr>
                <w:rFonts w:hint="eastAsia" w:ascii="仿宋_GB2312" w:hAnsi="仿宋_GB2312" w:eastAsia="仿宋_GB2312" w:cs="仿宋_GB2312"/>
                <w:sz w:val="24"/>
                <w:szCs w:val="24"/>
              </w:rPr>
              <w:t>学生参加“三下乡”“返家乡”社会实践活动，参加校内外志愿服务活动</w:t>
            </w:r>
            <w:r>
              <w:rPr>
                <w:rFonts w:hint="eastAsia" w:ascii="仿宋_GB2312" w:hAnsi="仿宋_GB2312" w:eastAsia="仿宋_GB2312" w:cs="仿宋_GB2312"/>
                <w:sz w:val="24"/>
                <w:szCs w:val="24"/>
                <w:lang w:eastAsia="zh-CN"/>
              </w:rPr>
              <w:t>，</w:t>
            </w:r>
            <w:r>
              <w:rPr>
                <w:rFonts w:ascii="Times New Roman" w:hAnsi="Times New Roman" w:eastAsia="仿宋_GB2312" w:cs="Times New Roman"/>
                <w:sz w:val="24"/>
                <w:szCs w:val="24"/>
              </w:rPr>
              <w:t>需至少修满10分</w:t>
            </w:r>
          </w:p>
        </w:tc>
        <w:tc>
          <w:tcPr>
            <w:tcW w:w="825" w:type="dxa"/>
            <w:noWrap w:val="0"/>
            <w:vAlign w:val="center"/>
          </w:tcPr>
          <w:p w14:paraId="7A4C8DE0">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团委</w:t>
            </w:r>
          </w:p>
        </w:tc>
        <w:tc>
          <w:tcPr>
            <w:tcW w:w="1260" w:type="dxa"/>
            <w:noWrap w:val="0"/>
            <w:vAlign w:val="center"/>
          </w:tcPr>
          <w:p w14:paraId="52BDC8BA">
            <w:pPr>
              <w:jc w:val="center"/>
              <w:rPr>
                <w:rFonts w:hint="eastAsia" w:ascii="仿宋_GB2312" w:hAnsi="仿宋_GB2312" w:eastAsia="仿宋_GB2312" w:cs="仿宋_GB2312"/>
                <w:sz w:val="24"/>
                <w:szCs w:val="24"/>
                <w:vertAlign w:val="baseline"/>
                <w:lang w:val="en-US" w:eastAsia="zh-CN"/>
              </w:rPr>
            </w:pPr>
          </w:p>
          <w:p w14:paraId="4FC6C73E">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1-6学期</w:t>
            </w:r>
          </w:p>
          <w:p w14:paraId="4A8ADC45">
            <w:pPr>
              <w:jc w:val="center"/>
              <w:rPr>
                <w:rFonts w:hint="eastAsia" w:ascii="仿宋_GB2312" w:hAnsi="仿宋_GB2312" w:eastAsia="仿宋_GB2312" w:cs="仿宋_GB2312"/>
                <w:sz w:val="24"/>
                <w:szCs w:val="24"/>
                <w:vertAlign w:val="baseline"/>
                <w:lang w:val="en-US" w:eastAsia="zh-CN"/>
              </w:rPr>
            </w:pPr>
          </w:p>
        </w:tc>
      </w:tr>
      <w:tr w14:paraId="2E289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jc w:val="center"/>
        </w:trPr>
        <w:tc>
          <w:tcPr>
            <w:tcW w:w="766" w:type="dxa"/>
            <w:noWrap w:val="0"/>
            <w:vAlign w:val="center"/>
          </w:tcPr>
          <w:p w14:paraId="4FAEF2F4">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4</w:t>
            </w:r>
          </w:p>
        </w:tc>
        <w:tc>
          <w:tcPr>
            <w:tcW w:w="1724" w:type="dxa"/>
            <w:noWrap w:val="0"/>
            <w:vAlign w:val="center"/>
          </w:tcPr>
          <w:p w14:paraId="40C7BDE8">
            <w:pPr>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创新创业实践</w:t>
            </w:r>
          </w:p>
        </w:tc>
        <w:tc>
          <w:tcPr>
            <w:tcW w:w="3943" w:type="dxa"/>
            <w:noWrap w:val="0"/>
            <w:vAlign w:val="center"/>
          </w:tcPr>
          <w:p w14:paraId="302FE85C">
            <w:pPr>
              <w:jc w:val="both"/>
              <w:rPr>
                <w:rFonts w:hint="eastAsia" w:ascii="仿宋_GB2312" w:hAnsi="仿宋_GB2312" w:eastAsia="仿宋_GB2312" w:cs="仿宋_GB2312"/>
                <w:sz w:val="24"/>
                <w:szCs w:val="24"/>
                <w:vertAlign w:val="baseline"/>
              </w:rPr>
            </w:pPr>
            <w:r>
              <w:rPr>
                <w:rFonts w:hint="eastAsia" w:ascii="仿宋_GB2312" w:hAnsi="仿宋_GB2312" w:eastAsia="仿宋_GB2312" w:cs="仿宋_GB2312"/>
                <w:sz w:val="24"/>
                <w:szCs w:val="24"/>
                <w:lang w:eastAsia="zh-CN"/>
              </w:rPr>
              <w:t>积极引导</w:t>
            </w:r>
            <w:r>
              <w:rPr>
                <w:rFonts w:hint="eastAsia" w:ascii="仿宋_GB2312" w:hAnsi="仿宋_GB2312" w:eastAsia="仿宋_GB2312" w:cs="仿宋_GB2312"/>
                <w:sz w:val="24"/>
                <w:szCs w:val="24"/>
              </w:rPr>
              <w:t>学生参加</w:t>
            </w:r>
            <w:r>
              <w:rPr>
                <w:rFonts w:hint="eastAsia" w:ascii="仿宋_GB2312" w:hAnsi="仿宋_GB2312" w:eastAsia="仿宋_GB2312" w:cs="仿宋_GB2312"/>
                <w:sz w:val="24"/>
                <w:szCs w:val="24"/>
                <w:lang w:eastAsia="zh-CN"/>
              </w:rPr>
              <w:t>各级各类创新创业竞赛和活动，鼓励学生</w:t>
            </w:r>
            <w:r>
              <w:rPr>
                <w:rFonts w:hint="eastAsia" w:ascii="仿宋_GB2312" w:hAnsi="仿宋_GB2312" w:eastAsia="仿宋_GB2312" w:cs="仿宋_GB2312"/>
                <w:sz w:val="24"/>
                <w:szCs w:val="24"/>
              </w:rPr>
              <w:t>发明创造、在校创业</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需至少修满5分</w:t>
            </w:r>
          </w:p>
        </w:tc>
        <w:tc>
          <w:tcPr>
            <w:tcW w:w="825" w:type="dxa"/>
            <w:noWrap w:val="0"/>
            <w:vAlign w:val="center"/>
          </w:tcPr>
          <w:p w14:paraId="473D8261">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团委</w:t>
            </w:r>
          </w:p>
        </w:tc>
        <w:tc>
          <w:tcPr>
            <w:tcW w:w="1260" w:type="dxa"/>
            <w:noWrap w:val="0"/>
            <w:vAlign w:val="center"/>
          </w:tcPr>
          <w:p w14:paraId="6E16D9C8">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1-6学期</w:t>
            </w:r>
          </w:p>
        </w:tc>
      </w:tr>
      <w:tr w14:paraId="23859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noWrap w:val="0"/>
            <w:vAlign w:val="center"/>
          </w:tcPr>
          <w:p w14:paraId="59BD412C">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5</w:t>
            </w:r>
          </w:p>
        </w:tc>
        <w:tc>
          <w:tcPr>
            <w:tcW w:w="1724" w:type="dxa"/>
            <w:noWrap w:val="0"/>
            <w:vAlign w:val="center"/>
          </w:tcPr>
          <w:p w14:paraId="299D8C11">
            <w:pPr>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身心健康实践</w:t>
            </w:r>
          </w:p>
        </w:tc>
        <w:tc>
          <w:tcPr>
            <w:tcW w:w="3943" w:type="dxa"/>
            <w:noWrap w:val="0"/>
            <w:vAlign w:val="center"/>
          </w:tcPr>
          <w:p w14:paraId="4E8F5E1A">
            <w:pPr>
              <w:jc w:val="both"/>
              <w:rPr>
                <w:rFonts w:hint="eastAsia" w:ascii="仿宋_GB2312" w:hAnsi="仿宋_GB2312" w:eastAsia="仿宋_GB2312" w:cs="仿宋_GB2312"/>
                <w:sz w:val="24"/>
                <w:szCs w:val="24"/>
                <w:vertAlign w:val="baseline"/>
                <w:lang w:eastAsia="zh-CN"/>
              </w:rPr>
            </w:pPr>
            <w:r>
              <w:rPr>
                <w:rFonts w:hint="eastAsia" w:ascii="仿宋_GB2312" w:hAnsi="仿宋_GB2312" w:eastAsia="仿宋_GB2312" w:cs="仿宋_GB2312"/>
                <w:sz w:val="24"/>
                <w:szCs w:val="24"/>
                <w:lang w:eastAsia="zh-CN"/>
              </w:rPr>
              <w:t>积极引导</w:t>
            </w:r>
            <w:r>
              <w:rPr>
                <w:rFonts w:hint="eastAsia" w:ascii="仿宋_GB2312" w:hAnsi="仿宋_GB2312" w:eastAsia="仿宋_GB2312" w:cs="仿宋_GB2312"/>
                <w:sz w:val="24"/>
                <w:szCs w:val="24"/>
              </w:rPr>
              <w:t>学生参加体质健康测试、心理健康水平测试，体育竞赛、心理健康教育活动</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需至少修满5分</w:t>
            </w:r>
          </w:p>
        </w:tc>
        <w:tc>
          <w:tcPr>
            <w:tcW w:w="825" w:type="dxa"/>
            <w:noWrap w:val="0"/>
            <w:vAlign w:val="center"/>
          </w:tcPr>
          <w:p w14:paraId="28559D12">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团委</w:t>
            </w:r>
          </w:p>
        </w:tc>
        <w:tc>
          <w:tcPr>
            <w:tcW w:w="1260" w:type="dxa"/>
            <w:noWrap w:val="0"/>
            <w:vAlign w:val="center"/>
          </w:tcPr>
          <w:p w14:paraId="36E70A7F">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1-6学期</w:t>
            </w:r>
          </w:p>
        </w:tc>
      </w:tr>
      <w:tr w14:paraId="6555D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noWrap w:val="0"/>
            <w:vAlign w:val="center"/>
          </w:tcPr>
          <w:p w14:paraId="43686289">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6</w:t>
            </w:r>
          </w:p>
        </w:tc>
        <w:tc>
          <w:tcPr>
            <w:tcW w:w="1724" w:type="dxa"/>
            <w:noWrap w:val="0"/>
            <w:vAlign w:val="center"/>
          </w:tcPr>
          <w:p w14:paraId="11FEE90F">
            <w:pPr>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美劳发展实践</w:t>
            </w:r>
          </w:p>
        </w:tc>
        <w:tc>
          <w:tcPr>
            <w:tcW w:w="3943" w:type="dxa"/>
            <w:noWrap w:val="0"/>
            <w:vAlign w:val="center"/>
          </w:tcPr>
          <w:p w14:paraId="050C5BFB">
            <w:pPr>
              <w:jc w:val="both"/>
              <w:rPr>
                <w:rFonts w:hint="eastAsia" w:ascii="仿宋_GB2312" w:hAnsi="仿宋_GB2312" w:eastAsia="仿宋_GB2312" w:cs="仿宋_GB2312"/>
                <w:sz w:val="24"/>
                <w:szCs w:val="24"/>
                <w:vertAlign w:val="baseline"/>
                <w:lang w:eastAsia="zh-CN"/>
              </w:rPr>
            </w:pPr>
            <w:r>
              <w:rPr>
                <w:rFonts w:hint="eastAsia" w:ascii="仿宋_GB2312" w:hAnsi="仿宋_GB2312" w:eastAsia="仿宋_GB2312" w:cs="仿宋_GB2312"/>
                <w:sz w:val="24"/>
                <w:szCs w:val="24"/>
                <w:lang w:eastAsia="zh-CN"/>
              </w:rPr>
              <w:t>积极引导</w:t>
            </w:r>
            <w:r>
              <w:rPr>
                <w:rFonts w:hint="eastAsia" w:ascii="仿宋_GB2312" w:hAnsi="仿宋_GB2312" w:eastAsia="仿宋_GB2312" w:cs="仿宋_GB2312"/>
                <w:sz w:val="24"/>
                <w:szCs w:val="24"/>
              </w:rPr>
              <w:t>学生参加校内美育、劳育活动，参加文明创建、文艺演出等校内外各类文化、艺术、劳动类活动</w:t>
            </w:r>
            <w:r>
              <w:rPr>
                <w:rFonts w:hint="eastAsia" w:ascii="仿宋_GB2312" w:hAnsi="仿宋_GB2312" w:eastAsia="仿宋_GB2312" w:cs="仿宋_GB2312"/>
                <w:sz w:val="24"/>
                <w:szCs w:val="24"/>
                <w:lang w:eastAsia="zh-CN"/>
              </w:rPr>
              <w:t>，需至少修满5分</w:t>
            </w:r>
          </w:p>
        </w:tc>
        <w:tc>
          <w:tcPr>
            <w:tcW w:w="825" w:type="dxa"/>
            <w:noWrap w:val="0"/>
            <w:vAlign w:val="center"/>
          </w:tcPr>
          <w:p w14:paraId="4D9AF40A">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团委</w:t>
            </w:r>
          </w:p>
          <w:p w14:paraId="773DD478">
            <w:pPr>
              <w:jc w:val="center"/>
              <w:rPr>
                <w:rFonts w:hint="eastAsia" w:ascii="仿宋_GB2312" w:hAnsi="仿宋_GB2312" w:eastAsia="仿宋_GB2312" w:cs="仿宋_GB2312"/>
                <w:sz w:val="24"/>
                <w:szCs w:val="24"/>
                <w:vertAlign w:val="baseline"/>
                <w:lang w:val="en-US" w:eastAsia="zh-CN"/>
              </w:rPr>
            </w:pPr>
          </w:p>
        </w:tc>
        <w:tc>
          <w:tcPr>
            <w:tcW w:w="1260" w:type="dxa"/>
            <w:noWrap w:val="0"/>
            <w:vAlign w:val="center"/>
          </w:tcPr>
          <w:p w14:paraId="43B54D75">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1-6学期</w:t>
            </w:r>
          </w:p>
        </w:tc>
      </w:tr>
      <w:tr w14:paraId="49B2D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766" w:type="dxa"/>
            <w:noWrap w:val="0"/>
            <w:vAlign w:val="center"/>
          </w:tcPr>
          <w:p w14:paraId="5EDB2134">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7</w:t>
            </w:r>
          </w:p>
        </w:tc>
        <w:tc>
          <w:tcPr>
            <w:tcW w:w="1724" w:type="dxa"/>
            <w:noWrap w:val="0"/>
            <w:vAlign w:val="center"/>
          </w:tcPr>
          <w:p w14:paraId="47442072">
            <w:pPr>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岗位培优实践</w:t>
            </w:r>
          </w:p>
        </w:tc>
        <w:tc>
          <w:tcPr>
            <w:tcW w:w="3943" w:type="dxa"/>
            <w:noWrap w:val="0"/>
            <w:vAlign w:val="center"/>
          </w:tcPr>
          <w:p w14:paraId="6DAD879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sz w:val="24"/>
                <w:szCs w:val="24"/>
                <w:vertAlign w:val="baseline"/>
              </w:rPr>
            </w:pPr>
            <w:r>
              <w:rPr>
                <w:rFonts w:hint="eastAsia" w:ascii="仿宋_GB2312" w:hAnsi="仿宋_GB2312" w:eastAsia="仿宋_GB2312" w:cs="仿宋_GB2312"/>
                <w:sz w:val="24"/>
                <w:szCs w:val="24"/>
                <w:lang w:eastAsia="zh-CN"/>
              </w:rPr>
              <w:t>积极引导学生</w:t>
            </w:r>
            <w:r>
              <w:rPr>
                <w:rFonts w:hint="eastAsia" w:ascii="仿宋_GB2312" w:hAnsi="仿宋_GB2312" w:eastAsia="仿宋_GB2312" w:cs="仿宋_GB2312"/>
                <w:sz w:val="24"/>
                <w:szCs w:val="24"/>
              </w:rPr>
              <w:t>在共青团、学生会、学生社团、班委会等组织工作</w:t>
            </w:r>
          </w:p>
        </w:tc>
        <w:tc>
          <w:tcPr>
            <w:tcW w:w="825" w:type="dxa"/>
            <w:noWrap w:val="0"/>
            <w:vAlign w:val="center"/>
          </w:tcPr>
          <w:p w14:paraId="141B30DC">
            <w:pPr>
              <w:jc w:val="center"/>
              <w:rPr>
                <w:rFonts w:hint="eastAsia" w:ascii="仿宋_GB2312" w:hAnsi="仿宋_GB2312" w:eastAsia="仿宋_GB2312" w:cs="仿宋_GB2312"/>
                <w:sz w:val="24"/>
                <w:szCs w:val="24"/>
                <w:vertAlign w:val="baseline"/>
              </w:rPr>
            </w:pPr>
            <w:r>
              <w:rPr>
                <w:rFonts w:hint="eastAsia" w:ascii="仿宋_GB2312" w:hAnsi="仿宋_GB2312" w:eastAsia="仿宋_GB2312" w:cs="仿宋_GB2312"/>
                <w:sz w:val="24"/>
                <w:szCs w:val="24"/>
                <w:vertAlign w:val="baseline"/>
                <w:lang w:val="en-US" w:eastAsia="zh-CN"/>
              </w:rPr>
              <w:t>团委</w:t>
            </w:r>
          </w:p>
        </w:tc>
        <w:tc>
          <w:tcPr>
            <w:tcW w:w="1260" w:type="dxa"/>
            <w:noWrap w:val="0"/>
            <w:vAlign w:val="center"/>
          </w:tcPr>
          <w:p w14:paraId="1129C289">
            <w:pPr>
              <w:jc w:val="center"/>
              <w:rPr>
                <w:rFonts w:hint="eastAsia" w:ascii="仿宋_GB2312" w:hAnsi="仿宋_GB2312" w:eastAsia="仿宋_GB2312" w:cs="仿宋_GB2312"/>
                <w:sz w:val="24"/>
                <w:szCs w:val="24"/>
                <w:vertAlign w:val="baseline"/>
              </w:rPr>
            </w:pPr>
            <w:r>
              <w:rPr>
                <w:rFonts w:hint="eastAsia" w:ascii="仿宋_GB2312" w:hAnsi="仿宋_GB2312" w:eastAsia="仿宋_GB2312" w:cs="仿宋_GB2312"/>
                <w:sz w:val="24"/>
                <w:szCs w:val="24"/>
                <w:vertAlign w:val="baseline"/>
                <w:lang w:val="en-US" w:eastAsia="zh-CN"/>
              </w:rPr>
              <w:t>1-6学期</w:t>
            </w:r>
          </w:p>
        </w:tc>
      </w:tr>
    </w:tbl>
    <w:p w14:paraId="07F6B9FA">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ascii="方正仿宋_GB2312" w:hAnsi="方正仿宋_GB2312" w:eastAsia="方正仿宋_GB2312" w:cs="方正仿宋_GB2312"/>
          <w:b w:val="0"/>
          <w:bCs w:val="0"/>
          <w:sz w:val="24"/>
          <w:szCs w:val="24"/>
          <w:vertAlign w:val="baseline"/>
          <w:lang w:val="en-US" w:eastAsia="zh-CN"/>
        </w:rPr>
      </w:pPr>
      <w:r>
        <w:rPr>
          <w:rFonts w:hint="eastAsia" w:ascii="方正仿宋_GB2312" w:hAnsi="方正仿宋_GB2312" w:eastAsia="方正仿宋_GB2312" w:cs="方正仿宋_GB2312"/>
          <w:b w:val="0"/>
          <w:bCs w:val="0"/>
          <w:sz w:val="24"/>
          <w:szCs w:val="24"/>
          <w:vertAlign w:val="baseline"/>
          <w:lang w:val="en-US" w:eastAsia="zh-CN"/>
        </w:rPr>
        <w:t>注：按照《淮北职业技术学院“第二课堂成绩单”制度实施管理办法（试行）》（院党办</w:t>
      </w:r>
      <w:r>
        <w:rPr>
          <w:rFonts w:hint="eastAsia" w:ascii="仿宋" w:hAnsi="仿宋" w:eastAsia="仿宋" w:cs="仿宋"/>
          <w:b w:val="0"/>
          <w:bCs w:val="0"/>
          <w:sz w:val="24"/>
          <w:szCs w:val="24"/>
          <w:vertAlign w:val="baseline"/>
          <w:lang w:val="en-US" w:eastAsia="zh-CN"/>
        </w:rPr>
        <w:t>〔</w:t>
      </w:r>
      <w:r>
        <w:rPr>
          <w:rFonts w:hint="eastAsia" w:ascii="方正仿宋_GB2312" w:hAnsi="方正仿宋_GB2312" w:eastAsia="方正仿宋_GB2312" w:cs="方正仿宋_GB2312"/>
          <w:b w:val="0"/>
          <w:bCs w:val="0"/>
          <w:sz w:val="24"/>
          <w:szCs w:val="24"/>
          <w:vertAlign w:val="baseline"/>
          <w:lang w:val="en-US" w:eastAsia="zh-CN"/>
        </w:rPr>
        <w:t>2021</w:t>
      </w:r>
      <w:r>
        <w:rPr>
          <w:rFonts w:hint="eastAsia" w:ascii="仿宋" w:hAnsi="仿宋" w:eastAsia="仿宋" w:cs="仿宋"/>
          <w:b w:val="0"/>
          <w:bCs w:val="0"/>
          <w:sz w:val="24"/>
          <w:szCs w:val="24"/>
          <w:vertAlign w:val="baseline"/>
          <w:lang w:val="en-US" w:eastAsia="zh-CN"/>
        </w:rPr>
        <w:t>〕</w:t>
      </w:r>
      <w:r>
        <w:rPr>
          <w:rFonts w:hint="eastAsia" w:ascii="方正仿宋_GB2312" w:hAnsi="方正仿宋_GB2312" w:eastAsia="方正仿宋_GB2312" w:cs="方正仿宋_GB2312"/>
          <w:b w:val="0"/>
          <w:bCs w:val="0"/>
          <w:sz w:val="24"/>
          <w:szCs w:val="24"/>
          <w:vertAlign w:val="baseline"/>
          <w:lang w:val="en-US" w:eastAsia="zh-CN"/>
        </w:rPr>
        <w:t>16号）的相关规定，以上七个实践课程体系构成学院第二课堂成绩单培养内容。学生最低修满必修课程60积分。</w:t>
      </w:r>
    </w:p>
    <w:p w14:paraId="05C6A9F6">
      <w:pPr>
        <w:numPr>
          <w:ilvl w:val="0"/>
          <w:numId w:val="2"/>
        </w:numPr>
        <w:autoSpaceDE w:val="0"/>
        <w:autoSpaceDN w:val="0"/>
        <w:adjustRightInd w:val="0"/>
        <w:spacing w:line="440" w:lineRule="exact"/>
        <w:ind w:firstLine="480" w:firstLineChars="200"/>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专业性教育活动</w:t>
      </w:r>
    </w:p>
    <w:tbl>
      <w:tblPr>
        <w:tblStyle w:val="6"/>
        <w:tblpPr w:leftFromText="180" w:rightFromText="180" w:vertAnchor="text" w:horzAnchor="page" w:tblpX="1847" w:tblpY="191"/>
        <w:tblOverlap w:val="never"/>
        <w:tblW w:w="82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1724"/>
        <w:gridCol w:w="3705"/>
        <w:gridCol w:w="825"/>
        <w:gridCol w:w="1186"/>
      </w:tblGrid>
      <w:tr w14:paraId="1627B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766" w:type="dxa"/>
            <w:noWrap w:val="0"/>
            <w:vAlign w:val="center"/>
          </w:tcPr>
          <w:p w14:paraId="6AC2AC82">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序号</w:t>
            </w:r>
          </w:p>
        </w:tc>
        <w:tc>
          <w:tcPr>
            <w:tcW w:w="1724" w:type="dxa"/>
            <w:noWrap w:val="0"/>
            <w:vAlign w:val="center"/>
          </w:tcPr>
          <w:p w14:paraId="3ACEB768">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课程名称</w:t>
            </w:r>
          </w:p>
        </w:tc>
        <w:tc>
          <w:tcPr>
            <w:tcW w:w="3705" w:type="dxa"/>
            <w:noWrap w:val="0"/>
            <w:vAlign w:val="center"/>
          </w:tcPr>
          <w:p w14:paraId="10666A3F">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要求</w:t>
            </w:r>
          </w:p>
        </w:tc>
        <w:tc>
          <w:tcPr>
            <w:tcW w:w="825" w:type="dxa"/>
            <w:noWrap w:val="0"/>
            <w:vAlign w:val="center"/>
          </w:tcPr>
          <w:p w14:paraId="510C0108">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组织部门</w:t>
            </w:r>
          </w:p>
        </w:tc>
        <w:tc>
          <w:tcPr>
            <w:tcW w:w="1186" w:type="dxa"/>
            <w:noWrap w:val="0"/>
            <w:vAlign w:val="center"/>
          </w:tcPr>
          <w:p w14:paraId="7F3B1973">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执行学期</w:t>
            </w:r>
          </w:p>
        </w:tc>
      </w:tr>
      <w:tr w14:paraId="54862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center"/>
          </w:tcPr>
          <w:p w14:paraId="3CC243C8">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1724" w:type="dxa"/>
            <w:noWrap w:val="0"/>
            <w:vAlign w:val="center"/>
          </w:tcPr>
          <w:p w14:paraId="59D91456">
            <w:pPr>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专业技能大赛</w:t>
            </w:r>
          </w:p>
        </w:tc>
        <w:tc>
          <w:tcPr>
            <w:tcW w:w="3705" w:type="dxa"/>
            <w:noWrap w:val="0"/>
            <w:vAlign w:val="center"/>
          </w:tcPr>
          <w:p w14:paraId="53B5BDC6">
            <w:pPr>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要求学生参加院级以及上技能大赛，达到“以赛促学、以赛促教”作用，提升学生的专业技能。</w:t>
            </w:r>
          </w:p>
        </w:tc>
        <w:tc>
          <w:tcPr>
            <w:tcW w:w="825" w:type="dxa"/>
            <w:noWrap w:val="0"/>
            <w:vAlign w:val="center"/>
          </w:tcPr>
          <w:p w14:paraId="2F56A386">
            <w:pPr>
              <w:jc w:val="center"/>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建筑工程系</w:t>
            </w:r>
          </w:p>
        </w:tc>
        <w:tc>
          <w:tcPr>
            <w:tcW w:w="1186" w:type="dxa"/>
            <w:noWrap w:val="0"/>
            <w:vAlign w:val="center"/>
          </w:tcPr>
          <w:p w14:paraId="6B77DB21">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1-6学期</w:t>
            </w:r>
          </w:p>
        </w:tc>
      </w:tr>
      <w:tr w14:paraId="58DF7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noWrap w:val="0"/>
            <w:vAlign w:val="center"/>
          </w:tcPr>
          <w:p w14:paraId="00A43198">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w:t>
            </w:r>
          </w:p>
        </w:tc>
        <w:tc>
          <w:tcPr>
            <w:tcW w:w="1724" w:type="dxa"/>
            <w:noWrap w:val="0"/>
            <w:vAlign w:val="center"/>
          </w:tcPr>
          <w:p w14:paraId="47ED1792">
            <w:pPr>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职业技能实践</w:t>
            </w:r>
          </w:p>
        </w:tc>
        <w:tc>
          <w:tcPr>
            <w:tcW w:w="3705" w:type="dxa"/>
            <w:noWrap w:val="0"/>
            <w:vAlign w:val="center"/>
          </w:tcPr>
          <w:p w14:paraId="0C2DB9E6">
            <w:pPr>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以建筑工程技术、工程造价，装配式智能制造技术专业为主，结合校内外实训基地，</w:t>
            </w:r>
            <w:r>
              <w:rPr>
                <w:rFonts w:hint="eastAsia" w:ascii="仿宋" w:hAnsi="仿宋" w:eastAsia="仿宋"/>
                <w:sz w:val="24"/>
              </w:rPr>
              <w:t>通过工艺实习、施工实验、综合实训等</w:t>
            </w:r>
            <w:r>
              <w:rPr>
                <w:rFonts w:hint="eastAsia" w:ascii="仿宋" w:hAnsi="仿宋" w:eastAsia="仿宋"/>
                <w:sz w:val="24"/>
                <w:lang w:val="en-US" w:eastAsia="zh-CN"/>
              </w:rPr>
              <w:t>技能</w:t>
            </w:r>
            <w:r>
              <w:rPr>
                <w:rFonts w:hint="eastAsia" w:ascii="仿宋" w:hAnsi="仿宋" w:eastAsia="仿宋"/>
                <w:sz w:val="24"/>
              </w:rPr>
              <w:t>实践</w:t>
            </w:r>
            <w:r>
              <w:rPr>
                <w:rFonts w:hint="eastAsia" w:ascii="仿宋" w:hAnsi="仿宋" w:eastAsia="仿宋"/>
                <w:sz w:val="24"/>
                <w:lang w:val="en-US" w:eastAsia="zh-CN"/>
              </w:rPr>
              <w:t>提高学生的职业素养。</w:t>
            </w:r>
          </w:p>
        </w:tc>
        <w:tc>
          <w:tcPr>
            <w:tcW w:w="825" w:type="dxa"/>
            <w:noWrap w:val="0"/>
            <w:vAlign w:val="center"/>
          </w:tcPr>
          <w:p w14:paraId="56588691">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建筑工程系</w:t>
            </w:r>
          </w:p>
        </w:tc>
        <w:tc>
          <w:tcPr>
            <w:tcW w:w="1186" w:type="dxa"/>
            <w:noWrap w:val="0"/>
            <w:vAlign w:val="center"/>
          </w:tcPr>
          <w:p w14:paraId="17530BCB">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1-6学期</w:t>
            </w:r>
          </w:p>
        </w:tc>
      </w:tr>
    </w:tbl>
    <w:p w14:paraId="6093CD9E">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2000000000000000000"/>
    <w:charset w:val="86"/>
    <w:family w:val="auto"/>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4FD568"/>
    <w:multiLevelType w:val="singleLevel"/>
    <w:tmpl w:val="C34FD568"/>
    <w:lvl w:ilvl="0" w:tentative="0">
      <w:start w:val="2"/>
      <w:numFmt w:val="chineseCounting"/>
      <w:suff w:val="nothing"/>
      <w:lvlText w:val="（%1）"/>
      <w:lvlJc w:val="left"/>
      <w:rPr>
        <w:rFonts w:hint="eastAsia"/>
      </w:rPr>
    </w:lvl>
  </w:abstractNum>
  <w:abstractNum w:abstractNumId="1">
    <w:nsid w:val="2BAB4630"/>
    <w:multiLevelType w:val="singleLevel"/>
    <w:tmpl w:val="2BAB4630"/>
    <w:lvl w:ilvl="0" w:tentative="0">
      <w:start w:val="10"/>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xZmQwZmI3MTY0ZTQ0YWNiMmQxYTU4NTMyZTcxNGQifQ=="/>
  </w:docVars>
  <w:rsids>
    <w:rsidRoot w:val="00172A27"/>
    <w:rsid w:val="00003C08"/>
    <w:rsid w:val="000364B5"/>
    <w:rsid w:val="00051D9B"/>
    <w:rsid w:val="000A2FC4"/>
    <w:rsid w:val="000C66CB"/>
    <w:rsid w:val="000E31DA"/>
    <w:rsid w:val="000E7B38"/>
    <w:rsid w:val="000F0C75"/>
    <w:rsid w:val="0010050F"/>
    <w:rsid w:val="00110265"/>
    <w:rsid w:val="00126347"/>
    <w:rsid w:val="00130997"/>
    <w:rsid w:val="00134999"/>
    <w:rsid w:val="00156EF0"/>
    <w:rsid w:val="0019378C"/>
    <w:rsid w:val="001A076C"/>
    <w:rsid w:val="001B1102"/>
    <w:rsid w:val="001B1C68"/>
    <w:rsid w:val="001B2E8A"/>
    <w:rsid w:val="001D3721"/>
    <w:rsid w:val="001D7F9F"/>
    <w:rsid w:val="002107D8"/>
    <w:rsid w:val="0022767F"/>
    <w:rsid w:val="00232075"/>
    <w:rsid w:val="00235F6E"/>
    <w:rsid w:val="002601FE"/>
    <w:rsid w:val="002B03F6"/>
    <w:rsid w:val="003073DB"/>
    <w:rsid w:val="00320819"/>
    <w:rsid w:val="0032748A"/>
    <w:rsid w:val="00350374"/>
    <w:rsid w:val="00351918"/>
    <w:rsid w:val="0035194E"/>
    <w:rsid w:val="00353206"/>
    <w:rsid w:val="00360E0D"/>
    <w:rsid w:val="0037509C"/>
    <w:rsid w:val="0037750B"/>
    <w:rsid w:val="00391D5E"/>
    <w:rsid w:val="00393732"/>
    <w:rsid w:val="003B0F8B"/>
    <w:rsid w:val="003D059B"/>
    <w:rsid w:val="003E69CB"/>
    <w:rsid w:val="004248E1"/>
    <w:rsid w:val="0044632C"/>
    <w:rsid w:val="00471683"/>
    <w:rsid w:val="004931E8"/>
    <w:rsid w:val="004944BC"/>
    <w:rsid w:val="004B19C5"/>
    <w:rsid w:val="004C2BAB"/>
    <w:rsid w:val="004C56C2"/>
    <w:rsid w:val="004D3140"/>
    <w:rsid w:val="004F0634"/>
    <w:rsid w:val="00557A2C"/>
    <w:rsid w:val="005608C5"/>
    <w:rsid w:val="005718D1"/>
    <w:rsid w:val="005778DB"/>
    <w:rsid w:val="005904C6"/>
    <w:rsid w:val="00597EAE"/>
    <w:rsid w:val="005B2E26"/>
    <w:rsid w:val="005C6A05"/>
    <w:rsid w:val="005D5E59"/>
    <w:rsid w:val="005D623B"/>
    <w:rsid w:val="005D6AA8"/>
    <w:rsid w:val="00602AE4"/>
    <w:rsid w:val="00624FCB"/>
    <w:rsid w:val="0063542E"/>
    <w:rsid w:val="006377BD"/>
    <w:rsid w:val="00643C56"/>
    <w:rsid w:val="0067570A"/>
    <w:rsid w:val="006A39F2"/>
    <w:rsid w:val="006A7EC4"/>
    <w:rsid w:val="006D72C3"/>
    <w:rsid w:val="00736AEC"/>
    <w:rsid w:val="0076289E"/>
    <w:rsid w:val="00797FB1"/>
    <w:rsid w:val="007A789E"/>
    <w:rsid w:val="007C2687"/>
    <w:rsid w:val="007D7D98"/>
    <w:rsid w:val="007E08FD"/>
    <w:rsid w:val="007E14CC"/>
    <w:rsid w:val="007E208F"/>
    <w:rsid w:val="00817860"/>
    <w:rsid w:val="00827386"/>
    <w:rsid w:val="00853222"/>
    <w:rsid w:val="0085351C"/>
    <w:rsid w:val="00894B96"/>
    <w:rsid w:val="008E616D"/>
    <w:rsid w:val="008E694F"/>
    <w:rsid w:val="008F7749"/>
    <w:rsid w:val="00906898"/>
    <w:rsid w:val="0091194D"/>
    <w:rsid w:val="009308BF"/>
    <w:rsid w:val="00932165"/>
    <w:rsid w:val="009955F3"/>
    <w:rsid w:val="009B6F33"/>
    <w:rsid w:val="009D4810"/>
    <w:rsid w:val="009E5782"/>
    <w:rsid w:val="009E6A92"/>
    <w:rsid w:val="009F7E34"/>
    <w:rsid w:val="00A044F5"/>
    <w:rsid w:val="00A12565"/>
    <w:rsid w:val="00A17C94"/>
    <w:rsid w:val="00A41FDC"/>
    <w:rsid w:val="00A70B82"/>
    <w:rsid w:val="00A80818"/>
    <w:rsid w:val="00A8140F"/>
    <w:rsid w:val="00A8510C"/>
    <w:rsid w:val="00AB082B"/>
    <w:rsid w:val="00AB3362"/>
    <w:rsid w:val="00AB7BD0"/>
    <w:rsid w:val="00AD0AB3"/>
    <w:rsid w:val="00AD5C32"/>
    <w:rsid w:val="00B03059"/>
    <w:rsid w:val="00B14463"/>
    <w:rsid w:val="00B17D13"/>
    <w:rsid w:val="00B25E14"/>
    <w:rsid w:val="00B6591C"/>
    <w:rsid w:val="00B7092B"/>
    <w:rsid w:val="00BA2092"/>
    <w:rsid w:val="00BB5EBC"/>
    <w:rsid w:val="00BF2CEB"/>
    <w:rsid w:val="00C1109E"/>
    <w:rsid w:val="00C2061E"/>
    <w:rsid w:val="00C34637"/>
    <w:rsid w:val="00C56D5B"/>
    <w:rsid w:val="00C73E5A"/>
    <w:rsid w:val="00C74CD7"/>
    <w:rsid w:val="00C75EF7"/>
    <w:rsid w:val="00C83A5D"/>
    <w:rsid w:val="00C90D7D"/>
    <w:rsid w:val="00CA5B6C"/>
    <w:rsid w:val="00CC4396"/>
    <w:rsid w:val="00CC7739"/>
    <w:rsid w:val="00CD56E1"/>
    <w:rsid w:val="00D01961"/>
    <w:rsid w:val="00D275FA"/>
    <w:rsid w:val="00D47BE7"/>
    <w:rsid w:val="00D52D2F"/>
    <w:rsid w:val="00D63CE0"/>
    <w:rsid w:val="00D85235"/>
    <w:rsid w:val="00E332B6"/>
    <w:rsid w:val="00E71F9B"/>
    <w:rsid w:val="00E828AF"/>
    <w:rsid w:val="00E860BE"/>
    <w:rsid w:val="00E91DB7"/>
    <w:rsid w:val="00EA1C7C"/>
    <w:rsid w:val="00EE26DD"/>
    <w:rsid w:val="00EF5102"/>
    <w:rsid w:val="00F15CBD"/>
    <w:rsid w:val="00F62954"/>
    <w:rsid w:val="00F83E80"/>
    <w:rsid w:val="00FA3CC8"/>
    <w:rsid w:val="00FE11D0"/>
    <w:rsid w:val="00FF0AD9"/>
    <w:rsid w:val="03D6212B"/>
    <w:rsid w:val="049839CA"/>
    <w:rsid w:val="05C21607"/>
    <w:rsid w:val="07234252"/>
    <w:rsid w:val="07701B45"/>
    <w:rsid w:val="0950462A"/>
    <w:rsid w:val="0AB81FF9"/>
    <w:rsid w:val="0AE35104"/>
    <w:rsid w:val="0B394D50"/>
    <w:rsid w:val="0D1B3FAC"/>
    <w:rsid w:val="10A2347B"/>
    <w:rsid w:val="10AD1347"/>
    <w:rsid w:val="11767BC0"/>
    <w:rsid w:val="118B5EB9"/>
    <w:rsid w:val="11BD408C"/>
    <w:rsid w:val="11DA48E2"/>
    <w:rsid w:val="14FC547D"/>
    <w:rsid w:val="15473947"/>
    <w:rsid w:val="16537B8E"/>
    <w:rsid w:val="16EC5B01"/>
    <w:rsid w:val="17236B60"/>
    <w:rsid w:val="181F069E"/>
    <w:rsid w:val="1880758D"/>
    <w:rsid w:val="18BB4D17"/>
    <w:rsid w:val="19FE3D41"/>
    <w:rsid w:val="1DE81558"/>
    <w:rsid w:val="22D24567"/>
    <w:rsid w:val="231436F2"/>
    <w:rsid w:val="26235823"/>
    <w:rsid w:val="281F64BE"/>
    <w:rsid w:val="284261AB"/>
    <w:rsid w:val="28A34112"/>
    <w:rsid w:val="29C935C9"/>
    <w:rsid w:val="2AA911DC"/>
    <w:rsid w:val="2B357425"/>
    <w:rsid w:val="2BD17ACF"/>
    <w:rsid w:val="2C7347E1"/>
    <w:rsid w:val="2E16327C"/>
    <w:rsid w:val="2E5F127E"/>
    <w:rsid w:val="309A12CE"/>
    <w:rsid w:val="30DD2704"/>
    <w:rsid w:val="31FB689F"/>
    <w:rsid w:val="32101865"/>
    <w:rsid w:val="32470B36"/>
    <w:rsid w:val="34936ADC"/>
    <w:rsid w:val="34A02F95"/>
    <w:rsid w:val="34F9314B"/>
    <w:rsid w:val="35692626"/>
    <w:rsid w:val="358F2DAC"/>
    <w:rsid w:val="38215BBF"/>
    <w:rsid w:val="399D0DD8"/>
    <w:rsid w:val="39FA0717"/>
    <w:rsid w:val="3A204681"/>
    <w:rsid w:val="3A311094"/>
    <w:rsid w:val="3A6F56C9"/>
    <w:rsid w:val="3AD1054E"/>
    <w:rsid w:val="3C445E89"/>
    <w:rsid w:val="3D6F63F7"/>
    <w:rsid w:val="3D860F71"/>
    <w:rsid w:val="3E125D59"/>
    <w:rsid w:val="3E99653B"/>
    <w:rsid w:val="3F8F3806"/>
    <w:rsid w:val="40584DDA"/>
    <w:rsid w:val="40A11D0E"/>
    <w:rsid w:val="417A5019"/>
    <w:rsid w:val="45672879"/>
    <w:rsid w:val="474A7F8E"/>
    <w:rsid w:val="47B40579"/>
    <w:rsid w:val="480C3F0A"/>
    <w:rsid w:val="488F261B"/>
    <w:rsid w:val="48C72BC4"/>
    <w:rsid w:val="4957629C"/>
    <w:rsid w:val="4A556726"/>
    <w:rsid w:val="4B4B2184"/>
    <w:rsid w:val="4EC725C3"/>
    <w:rsid w:val="500D0826"/>
    <w:rsid w:val="50897E60"/>
    <w:rsid w:val="51454E60"/>
    <w:rsid w:val="547274CC"/>
    <w:rsid w:val="54C25E4F"/>
    <w:rsid w:val="55AA38D4"/>
    <w:rsid w:val="563A4894"/>
    <w:rsid w:val="564800F6"/>
    <w:rsid w:val="56A70691"/>
    <w:rsid w:val="5C037D52"/>
    <w:rsid w:val="5C4D708A"/>
    <w:rsid w:val="5D1B74CE"/>
    <w:rsid w:val="5D87032D"/>
    <w:rsid w:val="5D9B51D9"/>
    <w:rsid w:val="5EB55B71"/>
    <w:rsid w:val="5EC7073A"/>
    <w:rsid w:val="5F86165C"/>
    <w:rsid w:val="607E751E"/>
    <w:rsid w:val="61213632"/>
    <w:rsid w:val="61486592"/>
    <w:rsid w:val="624578B1"/>
    <w:rsid w:val="630448E0"/>
    <w:rsid w:val="631A352E"/>
    <w:rsid w:val="63851D24"/>
    <w:rsid w:val="645A0910"/>
    <w:rsid w:val="653308D7"/>
    <w:rsid w:val="681F5B33"/>
    <w:rsid w:val="6A4E7ABF"/>
    <w:rsid w:val="6B0C23CD"/>
    <w:rsid w:val="6BAE0E24"/>
    <w:rsid w:val="6D4B573C"/>
    <w:rsid w:val="6D883FC0"/>
    <w:rsid w:val="6D8A61D8"/>
    <w:rsid w:val="6DA862BD"/>
    <w:rsid w:val="6E110D4B"/>
    <w:rsid w:val="6E3D378D"/>
    <w:rsid w:val="6F517E76"/>
    <w:rsid w:val="70731DF5"/>
    <w:rsid w:val="70E53671"/>
    <w:rsid w:val="73B10842"/>
    <w:rsid w:val="755D72AA"/>
    <w:rsid w:val="756C7212"/>
    <w:rsid w:val="75E50B83"/>
    <w:rsid w:val="77127A49"/>
    <w:rsid w:val="773D0CDA"/>
    <w:rsid w:val="7ACE5E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line="360" w:lineRule="auto"/>
      <w:ind w:firstLine="200" w:firstLineChars="200"/>
      <w:jc w:val="left"/>
    </w:pPr>
    <w:rPr>
      <w:kern w:val="0"/>
      <w:sz w:val="24"/>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3"/>
    <w:qFormat/>
    <w:uiPriority w:val="99"/>
    <w:rPr>
      <w:rFonts w:ascii="Times New Roman" w:hAnsi="Times New Roman" w:eastAsia="宋体" w:cs="Times New Roman"/>
      <w:sz w:val="18"/>
      <w:szCs w:val="18"/>
    </w:rPr>
  </w:style>
  <w:style w:type="character" w:customStyle="1" w:styleId="9">
    <w:name w:val="页脚 Char"/>
    <w:basedOn w:val="7"/>
    <w:link w:val="2"/>
    <w:qFormat/>
    <w:uiPriority w:val="99"/>
    <w:rPr>
      <w:rFonts w:ascii="Times New Roman" w:hAnsi="Times New Roman" w:eastAsia="宋体" w:cs="Times New Roman"/>
      <w:sz w:val="18"/>
      <w:szCs w:val="18"/>
    </w:rPr>
  </w:style>
  <w:style w:type="paragraph" w:styleId="10">
    <w:name w:val="List Paragraph"/>
    <w:basedOn w:val="1"/>
    <w:unhideWhenUsed/>
    <w:qFormat/>
    <w:uiPriority w:val="99"/>
    <w:pPr>
      <w:ind w:firstLine="420" w:firstLineChars="200"/>
    </w:pPr>
  </w:style>
  <w:style w:type="paragraph" w:customStyle="1" w:styleId="11">
    <w:name w:val="reader-word-layer reader-word-s2-2"/>
    <w:basedOn w:val="1"/>
    <w:qFormat/>
    <w:uiPriority w:val="0"/>
    <w:pPr>
      <w:spacing w:before="100" w:beforeAutospacing="1" w:after="100" w:afterAutospacing="1"/>
    </w:pPr>
    <w:rPr>
      <w:rFonts w:ascii="宋体" w:hAnsi="宋体" w:cs="宋体"/>
      <w:sz w:val="24"/>
    </w:rPr>
  </w:style>
  <w:style w:type="paragraph" w:customStyle="1" w:styleId="12">
    <w:name w:val="reader-word-layer reader-word-s2-0"/>
    <w:basedOn w:val="1"/>
    <w:qFormat/>
    <w:uiPriority w:val="0"/>
    <w:pPr>
      <w:spacing w:before="100" w:beforeAutospacing="1" w:after="100" w:afterAutospacing="1"/>
    </w:pPr>
    <w:rPr>
      <w:rFonts w:ascii="宋体" w:hAnsi="宋体" w:cs="宋体"/>
      <w:sz w:val="24"/>
    </w:rPr>
  </w:style>
  <w:style w:type="character" w:customStyle="1" w:styleId="13">
    <w:name w:val="font211"/>
    <w:basedOn w:val="7"/>
    <w:qFormat/>
    <w:uiPriority w:val="0"/>
    <w:rPr>
      <w:rFonts w:hint="eastAsia" w:ascii="黑体" w:hAnsi="宋体" w:eastAsia="黑体" w:cs="黑体"/>
      <w:color w:val="FF0000"/>
      <w:sz w:val="20"/>
      <w:szCs w:val="20"/>
      <w:u w:val="none"/>
    </w:rPr>
  </w:style>
  <w:style w:type="character" w:customStyle="1" w:styleId="14">
    <w:name w:val="font171"/>
    <w:basedOn w:val="7"/>
    <w:qFormat/>
    <w:uiPriority w:val="0"/>
    <w:rPr>
      <w:rFonts w:hint="eastAsia" w:ascii="黑体" w:hAnsi="宋体" w:eastAsia="黑体" w:cs="黑体"/>
      <w:color w:val="000000"/>
      <w:sz w:val="20"/>
      <w:szCs w:val="20"/>
      <w:u w:val="none"/>
    </w:rPr>
  </w:style>
  <w:style w:type="character" w:customStyle="1" w:styleId="15">
    <w:name w:val="font212"/>
    <w:basedOn w:val="7"/>
    <w:qFormat/>
    <w:uiPriority w:val="0"/>
    <w:rPr>
      <w:rFonts w:hint="eastAsia" w:ascii="黑体" w:hAnsi="宋体" w:eastAsia="黑体" w:cs="黑体"/>
      <w:color w:val="FF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770677-6821-460E-AB86-3EC4CC2E7D12}">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31</Pages>
  <Words>19058</Words>
  <Characters>19795</Characters>
  <Lines>184</Lines>
  <Paragraphs>51</Paragraphs>
  <TotalTime>13</TotalTime>
  <ScaleCrop>false</ScaleCrop>
  <LinksUpToDate>false</LinksUpToDate>
  <CharactersWithSpaces>20626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2019-06-26T11:57:00Z</dcterms:created>
  <dc:creator>china</dc:creator>
  <cp:lastModifiedBy>LXF</cp:lastModifiedBy>
  <dcterms:modified xsi:type="dcterms:W3CDTF">2025-06-18T09:25:01Z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B717F31C80914E31A6FC41E5AC4D3B7A_13</vt:lpwstr>
  </property>
  <property fmtid="{D5CDD505-2E9C-101B-9397-08002B2CF9AE}" pid="4" name="KSOTemplateDocerSaveRecord">
    <vt:lpwstr>eyJoZGlkIjoiYjVhNGE5OTUxNzBkM2EwNmJkMzUzMGZhZGVjZWI4MDUiLCJ1c2VySWQiOiIyODMzOTk4MTQifQ==</vt:lpwstr>
  </property>
</Properties>
</file>