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97D60A">
      <w:pPr>
        <w:ind w:firstLine="1120"/>
        <w:jc w:val="center"/>
        <w:rPr>
          <w:rFonts w:cs="仿宋"/>
          <w:sz w:val="56"/>
          <w:szCs w:val="96"/>
        </w:rPr>
      </w:pPr>
    </w:p>
    <w:p w14:paraId="4AFB0CFB">
      <w:pPr>
        <w:ind w:firstLine="883"/>
        <w:jc w:val="center"/>
        <w:rPr>
          <w:b/>
          <w:bCs/>
          <w:sz w:val="44"/>
          <w:szCs w:val="44"/>
        </w:rPr>
      </w:pPr>
    </w:p>
    <w:p w14:paraId="1C2DE0BD">
      <w:pPr>
        <w:ind w:firstLine="480"/>
        <w:jc w:val="center"/>
        <w:rPr>
          <w:b/>
          <w:bCs/>
          <w:sz w:val="44"/>
          <w:szCs w:val="44"/>
        </w:rPr>
      </w:pPr>
      <w:r>
        <mc:AlternateContent>
          <mc:Choice Requires="wpg">
            <w:drawing>
              <wp:anchor distT="0" distB="0" distL="114300" distR="114300" simplePos="0" relativeHeight="251659264" behindDoc="0" locked="0" layoutInCell="1" allowOverlap="1">
                <wp:simplePos x="0" y="0"/>
                <wp:positionH relativeFrom="column">
                  <wp:posOffset>104140</wp:posOffset>
                </wp:positionH>
                <wp:positionV relativeFrom="paragraph">
                  <wp:posOffset>57150</wp:posOffset>
                </wp:positionV>
                <wp:extent cx="5634355" cy="847725"/>
                <wp:effectExtent l="0" t="0" r="4445" b="3175"/>
                <wp:wrapNone/>
                <wp:docPr id="4" name="组合 4"/>
                <wp:cNvGraphicFramePr/>
                <a:graphic xmlns:a="http://schemas.openxmlformats.org/drawingml/2006/main">
                  <a:graphicData uri="http://schemas.microsoft.com/office/word/2010/wordprocessingGroup">
                    <wpg:wgp>
                      <wpg:cNvGrpSpPr/>
                      <wpg:grpSpPr>
                        <a:xfrm>
                          <a:off x="0" y="0"/>
                          <a:ext cx="5634355" cy="847725"/>
                          <a:chOff x="5813" y="2803"/>
                          <a:chExt cx="8873" cy="1335"/>
                        </a:xfrm>
                        <a:effectLst/>
                      </wpg:grpSpPr>
                      <wps:wsp>
                        <wps:cNvPr id="3" name="文本框 3"/>
                        <wps:cNvSpPr txBox="1"/>
                        <wps:spPr>
                          <a:xfrm>
                            <a:off x="7006" y="3508"/>
                            <a:ext cx="7681" cy="630"/>
                          </a:xfrm>
                          <a:prstGeom prst="rect">
                            <a:avLst/>
                          </a:prstGeom>
                          <a:solidFill>
                            <a:srgbClr val="FFFFFF"/>
                          </a:solidFill>
                          <a:ln w="6350">
                            <a:noFill/>
                          </a:ln>
                          <a:effectLst/>
                        </wps:spPr>
                        <wps:txbx>
                          <w:txbxContent>
                            <w:p w14:paraId="6359B7C5">
                              <w:pPr>
                                <w:ind w:firstLine="595"/>
                                <w:rPr>
                                  <w:sz w:val="30"/>
                                  <w:szCs w:val="30"/>
                                </w:rPr>
                              </w:pPr>
                              <w:r>
                                <w:rPr>
                                  <w:rFonts w:hint="eastAsia"/>
                                  <w:b/>
                                  <w:bCs/>
                                  <w:spacing w:val="17"/>
                                  <w:w w:val="88"/>
                                  <w:sz w:val="30"/>
                                  <w:szCs w:val="30"/>
                                </w:rPr>
                                <w:t xml:space="preserve">HUAIBEI </w:t>
                              </w:r>
                              <w:r>
                                <w:rPr>
                                  <w:rFonts w:hint="eastAsia"/>
                                  <w:b/>
                                  <w:bCs/>
                                  <w:w w:val="88"/>
                                  <w:sz w:val="30"/>
                                  <w:szCs w:val="30"/>
                                </w:rPr>
                                <w:t xml:space="preserve">VOCATIONAL&amp;TECHNICAL </w:t>
                              </w:r>
                              <w:r>
                                <w:rPr>
                                  <w:rFonts w:hint="eastAsia"/>
                                  <w:b/>
                                  <w:bCs/>
                                  <w:spacing w:val="20"/>
                                  <w:w w:val="88"/>
                                  <w:sz w:val="30"/>
                                  <w:szCs w:val="30"/>
                                </w:rPr>
                                <w:t>COLLEGE</w:t>
                              </w:r>
                            </w:p>
                            <w:p w14:paraId="03EBE832">
                              <w:pPr>
                                <w:ind w:firstLine="602"/>
                                <w:rPr>
                                  <w:sz w:val="30"/>
                                  <w:szCs w:val="30"/>
                                </w:rPr>
                              </w:pPr>
                              <w:r>
                                <w:rPr>
                                  <w:rFonts w:hint="eastAsia"/>
                                  <w:b/>
                                  <w:bCs/>
                                  <w:sz w:val="30"/>
                                  <w:szCs w:val="30"/>
                                </w:rPr>
                                <w:t xml:space="preserve"> </w:t>
                              </w:r>
                              <w:r>
                                <w:rPr>
                                  <w:rFonts w:hint="eastAsia"/>
                                  <w:b/>
                                  <w:bCs/>
                                  <w:spacing w:val="20"/>
                                  <w:sz w:val="30"/>
                                  <w:szCs w:val="30"/>
                                </w:rPr>
                                <w:t>COLLEGE</w:t>
                              </w:r>
                            </w:p>
                          </w:txbxContent>
                        </wps:txbx>
                        <wps:bodyPr rot="0" spcFirstLastPara="0" vertOverflow="overflow" horzOverflow="overflow" vert="horz" wrap="square" lIns="91440" tIns="45720" rIns="91440" bIns="45720" numCol="1" spcCol="0" rtlCol="0" fromWordArt="0" anchor="t" anchorCtr="0" forceAA="0" compatLnSpc="1">
                          <a:noAutofit/>
                        </wps:bodyPr>
                      </wps:wsp>
                      <pic:pic xmlns:pic="http://schemas.openxmlformats.org/drawingml/2006/picture">
                        <pic:nvPicPr>
                          <pic:cNvPr id="1" name="图片 1" descr="IMG_256"/>
                          <pic:cNvPicPr>
                            <a:picLocks noChangeAspect="1"/>
                          </pic:cNvPicPr>
                        </pic:nvPicPr>
                        <pic:blipFill>
                          <a:blip r:embed="rId13"/>
                          <a:stretch>
                            <a:fillRect/>
                          </a:stretch>
                        </pic:blipFill>
                        <pic:spPr>
                          <a:xfrm>
                            <a:off x="6877" y="2803"/>
                            <a:ext cx="6676" cy="997"/>
                          </a:xfrm>
                          <a:prstGeom prst="rect">
                            <a:avLst/>
                          </a:prstGeom>
                          <a:noFill/>
                          <a:ln w="9525">
                            <a:noFill/>
                          </a:ln>
                          <a:effectLst/>
                        </pic:spPr>
                      </pic:pic>
                      <pic:pic xmlns:pic="http://schemas.openxmlformats.org/drawingml/2006/picture">
                        <pic:nvPicPr>
                          <pic:cNvPr id="2" name="图片 2" descr="IMG_256"/>
                          <pic:cNvPicPr>
                            <a:picLocks noChangeAspect="1"/>
                          </pic:cNvPicPr>
                        </pic:nvPicPr>
                        <pic:blipFill>
                          <a:blip r:embed="rId14"/>
                          <a:stretch>
                            <a:fillRect/>
                          </a:stretch>
                        </pic:blipFill>
                        <pic:spPr>
                          <a:xfrm>
                            <a:off x="5813" y="3007"/>
                            <a:ext cx="1050" cy="1050"/>
                          </a:xfrm>
                          <a:prstGeom prst="rect">
                            <a:avLst/>
                          </a:prstGeom>
                          <a:noFill/>
                          <a:ln w="9525">
                            <a:noFill/>
                          </a:ln>
                          <a:effectLst/>
                        </pic:spPr>
                      </pic:pic>
                    </wpg:wgp>
                  </a:graphicData>
                </a:graphic>
              </wp:anchor>
            </w:drawing>
          </mc:Choice>
          <mc:Fallback>
            <w:pict>
              <v:group id="_x0000_s1026" o:spid="_x0000_s1026" o:spt="203" style="position:absolute;left:0pt;margin-left:8.2pt;margin-top:4.5pt;height:66.75pt;width:443.65pt;z-index:251659264;mso-width-relative:page;mso-height-relative:page;" coordorigin="5813,2803" coordsize="8873,1335" o:gfxdata="UEsDBAoAAAAAAIdO4kAAAAAAAAAAAAAAAAAEAAAAZHJzL1BLAwQUAAAACACHTuJAx5QvHNgAAAAI&#10;AQAADwAAAGRycy9kb3ducmV2LnhtbE2PzU7DMBCE70i8g7VI3Kid/tGGOBWqgFNViRap4raNt0nU&#10;2I5iN2nfnuUEx9kZzX6Tra62ET11ofZOQzJSIMgV3tSu1PC1f39agAgRncHGO9JwowCr/P4uw9T4&#10;wX1Sv4ul4BIXUtRQxdimUoaiIoth5Fty7J18ZzGy7EppOhy43DZyrNRcWqwdf6iwpXVFxXl3sRo+&#10;BhxeJ8lbvzmf1rfv/Wx72CSk9eNDol5ARLrGvzD84jM65Mx09BdngmhYz6ec1LDkRWwv1eQZxJHv&#10;0/EMZJ7J/wPyH1BLAwQUAAAACACHTuJAuNpq1cIDAAB4CgAADgAAAGRycy9lMm9Eb2MueG1s3VbL&#10;biQ1FN0j8Q+W96Squ7oeKaV61CQkihSYiIBYIrfL9RBVtrHdj7BGDOxYsYENe/4Aib+ZzG9wbVd1&#10;d3oGiGCEEJFSbfva93F8zq06e7btO7RmSreCF3hyEmLEOBVly+sCf/rJ5XsZRtoQXpJOcFbge6bx&#10;s/m775xtZM6mohFdyRQCJ1znG1ngxhiZB4GmDeuJPhGScTBWQvXEwFTVQanIBrz3XTANwyTYCFVK&#10;JSjTGlYvvBEPHtVTHIqqaim7EHTVM268V8U6YqAk3bRS47nLtqoYNc+rSjODugJDpcY9IQiMl/YZ&#10;zM9IXisim5YOKZCnpHBUU09aDkF3ri6IIWil2tdc9S1VQovKnFDRB74QhwhUMQmPsLlSYiVdLXW+&#10;qeUOdLioI9T/tlv60fpWobYs8AwjTnq48Fe/fv3y+2/RzGKzkXUOW66UvJO3alio/cyWu61Ub3+h&#10;ELR1qN7vUGVbgygsxkk0i+IYIwq2bJam09jDThu4G3ssziYRRmCdZmE02j4YjmdZCkZ7dhJF7mSw&#10;j8vcFd9oA6kFNtldbhsJ9NR7zPQ/w+yuIZK5q9AWkAEzSMxj9vDDi4effnn4+Rvk8rfBYZfFDJnt&#10;+wJqnHg4da5h8Q3QpSANh0EUh5nHYAQwTbKJRyCJHGMPAJBKmysmemQHBVZAeMdDsh5AIfm4xQbV&#10;omvLy7br3ETVy/NOoTUBcVy6PxsYvD/a1nG0KXACeTnPXNjzfl/HrZ+jSxhLtCCY7XLrWKPzpSjv&#10;AQ4lvAa1pJct5HxDtLklCkQHkoS2ZJ7Do+oEhBTDCKNGqK/etG73w72CFaMNiLjA+ssVUQyj7prD&#10;jZ9OZjOrejeZxekUJurQsjy08FV/LgAKABuyc0O733TjsFKi/wy618JGBRPhFGIX2IzDc+NbC3Q/&#10;yhYLtwl0Lom54XeSWtcWMC4WKyOqdmDtiI2jsGPt/Ey2NIf/QfIweo2+f91o4ZRZARjeG1/fttRS&#10;D5YPKAzFegq//PG3V9+9QDAvmaZQx/WHV59P48RSYjziHQClWnoj6BcacXHeEF6zhZbAvIHlwePt&#10;bvoo+rJr5UhCO367vR+pnPVLVoIarksnOyC0UczQxoJfAXs/hmQHpo8Gl+U+MVvCHyg1ydL0qFuN&#10;Sk2SFERse9XpaTpoaWyRowyfqNSdzEjuBXgaQ9/07PlTAe4zdyXB9F9k0/SITTD/P7Fp6hvz22TT&#10;7t0XhaGjDPTT4c03CaHl+jefHXnC/hfo5N608EHi3hXDx5P94jmcu2a2/2Cc/w5QSwMECgAAAAAA&#10;h07iQAAAAAAAAAAAAAAAAAoAAABkcnMvbWVkaWEvUEsDBBQAAAAIAIdO4kB8FlBE5H8AAN9/AAAV&#10;AAAAZHJzL21lZGlhL2ltYWdlMS5qcGVnAd9/IID/2P/gABBKRklGAAECAQBIAEgAAP/hC+1FeGlm&#10;AABJSSoACAAAAAsADgECACAAAACSAAAADwECAAUAAACyAAAAEAECAAoAAAC3AAAAEgEDAAEAAAAB&#10;AAAAGgEFAAEAAADBAAAAGwEFAAEAAADJAAAAKAEDAAEAAAACAAAAMQECABsAAADRAAAAMgECABQA&#10;AADsAAAAEwIDAAEAAAABAAAAaYcEAAEAAAAAAQAAxAIAACAgICAgICAgICAgICAgICAgICAgICAg&#10;ICAgICAgICAAU09OWQBDWUJFUlNIT1QASAAAAAEAAABIAAAAAQAAAEFkb2JlIFBob3Rvc2hvcCBD&#10;UyBXaW5kb3dzADIwMTM6MDY6MjYgMTU6NTE6MjIAGwCaggUAAQAAAEoCAACdggUAAQAAAFICAAAi&#10;iAMAAQAAAAIAAAAniAMAAQAAAGQAAAAAkAcABAAAADAyMTADkAIAFAAAAFoCAAAEkAIAFAAAAG4C&#10;AAABkQcABAAAAAECAwACkQUAAQAAAIICAAAEkgoAAQAAAIoCAAAFkgUAAQAAAJICAAAHkgMAAQAA&#10;AAUAAAAIkgMAAQAAAAAAAAAJkgMAAQAAAAAAAAAKkgUAAQAAAJoCAACQkgIAAwAAADYwAAAAoAcA&#10;BAAAADAxMDABoAMAAQAAAAEAAAACoAQAAQAAAO4CAAADoAQAAQAAAHAAAAAFoAQAAQAAAKQCAAAA&#10;owcAAQAAAAMAAAABowcAAQAAAAEAAAABpAMAAQAAAAAAAAACpAMAAQAAAAAAAAADpAMAAQAAAAAA&#10;AAAGpAMAAQAAAAAAAAAAAAAACgAAAEAGAAAoAAAACgAAADIwMDQ6MDQ6MTUgMjM6Mzg6MjgAMjAw&#10;NDowNDoxNSAyMzozODoyOAACAAAAAQAAAAAAAAAKAAAAIQAAABAAAABhAAAACgAAAAAAAgABAAIA&#10;BAAAAFI5OAACAAcABAAAADAxMDAAAAAAAAAGAAMBAwABAAAABgAAABoBBQABAAAAEgMAABsBBQAB&#10;AAAAGgMAACgBAwABAAAAAgAAAAECBAABAAAAIgMAAAICBAABAAAAwwgAAAAAAABIAAAAAQAAAEgA&#10;AAABAAAA/9j/4AAQSkZJRgABAgEASABIAAD/7QAMQWRvYmVfQ00AAf/uAA5BZG9iZQBkgAAAAAH/&#10;2wCEAAwICAgJCAwJCQwRCwoLERUPDAwPFRgTExUTExgRDAwMDAwMEQwMDAwMDAwMDAwMDAwMDAwM&#10;DAwMDAwMDAwMDAwBDQsLDQ4NEA4OEBQODg4UFA4ODg4UEQwMDAwMEREMDAwMDAwRDAwMDAwMDAwM&#10;DAwMDAwMDAwMDAwMDAwMDAwMDP/AABEIABgAoAMBIgACEQEDEQH/3QAEAAr/xAE/AAABBQEBAQEB&#10;AQAAAAAAAAADAAECBAUGBwgJCgsBAAEFAQEBAQEBAAAAAAAAAAEAAgMEBQYHCAkKCxAAAQQBAwIE&#10;AgUHBggFAwwzAQACEQMEIRIxBUFRYRMicYEyBhSRobFCIyQVUsFiMzRygtFDByWSU/Dh8WNzNRai&#10;soMmRJNUZEXCo3Q2F9JV4mXys4TD03Xj80YnlKSFtJXE1OT0pbXF1eX1VmZ2hpamtsbW5vY3R1dn&#10;d4eXp7fH1+f3EQACAgECBAQDBAUGBwcGBTUBAAIRAyExEgRBUWFxIhMFMoGRFKGxQiPBUtHwMyRi&#10;4XKCkkNTFWNzNPElBhaisoMHJjXC0kSTVKMXZEVVNnRl4vKzhMPTdePzRpSkhbSVxNTk9KW1xdXl&#10;9VZmdoaWprbG1ub2JzdHV2d3h5ent8f/2gAMAwEAAhEDEQA/APVEDKzsLDbuy8irHaQ5wNr2sEN1&#10;sd+kLfaz89HMxpz2XnH10x6s/wCr7epX4VP2vKvGPfmDItsZQ/e3p7MnFxtra3tycT321/q/p/oP&#10;tH2jIx60lPolF9ORSy/HsbdTYA6uyshzXNP0XMe32uaprl/8W/UMrP8AqvS/ItrtFD349Ppsawtq&#10;qOymuxtb3e5tWz6VOLZ6ez9F/wBqLm/xgfWPqf1f6SMrBosdJE5TGtfXW4Pr2U5lT/d9ny2Osp9e&#10;t++uz/hLK0lPSU5WLfZbXRdXbZju2XsY4OcxxG7Za1p/Rv2/voq4f6sYvUbfr513rDsehtFmzFuJ&#10;sJyKXMqxbW1tbWPRfXd7fW/4Wn2X/ov1jquvZl2B0PqOdRHrYuLddVIkbq632M3D+s1JTaqyKL93&#10;o2Mt2Ha/Y4O2u/ddt+i5EXkmJk/WJnS7X9HrOV9q6hdTmPxWWYr7HW4uNlYWbfk3+jnU+hlOvy8r&#10;dk1Y36SzH9b9n3Y69M6Fjuxuj4dLsuzqBFTT9suc177Nw9TebKi9j2+79H+kt/R/4a7+dSU30KrK&#10;xr32103MtsodsuYxwcWOI3bLWtP6N+399Zv1qyszF6Fk2YePbk2Oaa3eg/ZbW14LDlVH2u34/wDO&#10;e19f/GMXGf4vOqdZ6p1LJ6ljY3rNzHYtfVs6/wBrIxsWuiMUtLXW5l2S6661noejTV6X/civ00p9&#10;KUbLK6a322vbXVW0ue9xDWta0bnPe53ta1rVJeafWDOycrJ+s7x1DH+ymurpjHuriraTXbYXZNT7&#10;LbbOm/bs716cWp9jLfSszf0Pp1JKfS0ljfU7L+2fVrBvDWMr2OZS2suLfRre+nFP6S3Jt3uxq6nW&#10;MtvssZZ/OK31vOd07peRnCyqkY7TY+y8OLA0fS9lZa+yz/RVNd+ls/RpKS4PUsLqH2j7JZ6n2S9+&#10;Lf7XN221x6tf6Rrd+3d9Nn6NWV5v9QeuU59uHdmdYGN1C67MvPSRV6dVrMux79jLbm/p7m5lfr02&#10;1ZF72Vfqf+nXddczczA6Rl5eDjuzMumpzsfHY0vLn8V/o2Fr3ta73Paz37ElLnrfRm9Q/Zjs6hue&#10;CG/ZXWNFslrbGgVOO/3V2Ne1XV53g5IyfrEPq/0vqGLhZuB6tzcttQyi822W5OZg4xyHXPa1ttrv&#10;t19mXjZNnp11UYfpstyV6IkphZbVUAbXtrDnBjS4gS5x2sYN3573e1imvMxn9R6vSOuvZkHBu6g5&#10;3TME2VWMLhXXhsyasnKspuxPSs+3ZNHp02U4N/6x6f6qxei4ZYylmN6m+7HYxloc/wBR4O0R6tjt&#10;r7HP/wBI9v6RJT//0PVFzPVfqnW36vUdF6P6lNNWdTfLLNttdZyRk5FmPdZ/hMdj7LKd/v8A0f8A&#10;hbV8+JJKfpboH1fwugYhwsGy9+PMsZdYbAzxbSHe2prne9zWfnqXVvq/0rrL8V3UqftAw3myutzn&#10;emSY9t9IPp3s3MY/Za3/AKHqL5nSSU/T1PSOmU9Rv6pVjMbn5IDbsmJsc0BjAzefos201exv7iXV&#10;em19U6fbgWXXY7Lts247/Ttbtc2z9HbDtv0Pd/IXzCkkp+jOj/U3ovScy/LpoY+x9j3Y5cCTVXZX&#10;j1XU7rH2es6yzFdd9of+m/T2/v3etqdO6bg9LxG4WBUKMZjnuZUCS1psc66zZuLtrfUe72L5fSSU&#10;/SvXegt61XXVZnZmFUzcLK8O0VC1rtssyPZY5zfb+Zs/nLELof1P+r3QLn39JxnY9tjPTefVteHN&#10;lrta7rbKt25n09i+b0klP1Lk41GXjW4uQwWUZDHVWsMw5jxssZp+81yzqvqt9Xq6rqG9PxzjX2ty&#10;HYzq2Opba1jaBbTjub6NL/Tb7vTYvmtJJT9KdI+rXSui5eVkdMY7GrzYNuIw/oA9pcfWppI/Qvdv&#10;9PbU/wBH0/T/AESJ1n6v9K622pnUqnXNp3emG2WVgF0e8tpexr3t2fovU/mv8GvmdJJT9H4X1V6f&#10;X03GweoAdTfiZFmVTlXtAtFll788Wb2f4Te9vrbPZkfn1en+iWplsyrMd7cS1tF5jZa9nqtEEE7q&#10;g+nfub7f51i+XEklP0p0job+n5mVnX5Ry8jMDGuPpV0saGOtt/R10Nb/ADlmQ/fZc+276H6Vaq+V&#10;kklP0hhfVTpeN0ejpNgdkV49D8Ztzjts9Ox7b7Nrqtnpu9Wql+5n+irVjpfQ8PpluRkVPuvysvYM&#10;jIyLHWPcKg5tLfd+jY2v1H/zda+Z0klP/9n/7Q7OUGhvdG9zaG9wIDMuMAA4QklNBAQAAAAAACsc&#10;AgAAAgACHAJ4AB8gICAgICAgICAgICAgICAgICAgICAgICAgICAgICAgADhCSU0EJQAAAAAAEPsJ&#10;pr0HTCo2nY/izFeprIU4QklNA+0AAAAAABAASAAAAAEAAgBIAAAAAQACOEJJTQQmAAAAAAAOAAAA&#10;AAAAAAAAAD+AAAA4QklNBA0AAAAAAAQAAAAeOEJJTQQZAAAAAAAEAAAAHjhCSU0D8wAAAAAACQAA&#10;AAAAAAAAAQA4QklNBAoAAAAAAAEAADhCSU0nEAAAAAAACgABAAAAAAAAAAI4QklNA/UAAAAAAEgA&#10;L2ZmAAEAbGZmAAYAAAAAAAEAL2ZmAAEAoZmaAAYAAAAAAAEAMgAAAAEAWgAAAAYAAAAAAAEANQAA&#10;AAEALQAAAAYAAAAAAAE4QklNA/gAAAAAAHAAAP////////////////////////////8D6AAAAAD/&#10;////////////////////////////A+gAAAAA/////////////////////////////wPoAAAAAP//&#10;//////////////////////////8D6AAAOEJJTQQIAAAAAAAQAAAAAQAAAkAAAAJAAAAAADhCSU0E&#10;HgAAAAAABAAAAAA4QklNBBoAAAAAA0kAAAAGAAAAAAAAAAAAAABwAAAC7gAAAApt7lMXgExOGmKA&#10;Zy9bZpZimJhbVwAAAAEAAAAAAAAAAAAAAAAAAAAAAAAAAQAAAAAAAAAAAAAC7gAAAHAAAAAAAAAA&#10;AAAAAAAAAAAAAQAAAAAAAAAAAAAAAAAAAAAAAAAQAAAAAQAAAAAAAG51bGwAAAACAAAABmJvdW5k&#10;c09iamMAAAABAAAAAAAAUmN0MQAAAAQAAAAAVG9wIGxvbmcAAAAAAAAAAExlZnRsb25nAAAAAAAA&#10;AABCdG9tbG9uZwAAAHAAAAAAUmdodGxvbmcAAALuAAAABnNsaWNlc1ZsTHMAAAABT2JqYwAAAAEA&#10;AAAAAAVzbGljZQAAABIAAAAHc2xpY2VJRGxvbmcAAAAAAAAAB2dyb3VwSURsb25nAAAAAAAAAAZv&#10;cmlnaW5lbnVtAAAADEVTbGljZU9yaWdpbgAAAA1hdXRvR2VuZXJhdGVkAAAAAFR5cGVlbnVtAAAA&#10;CkVTbGljZVR5cGUAAAAASW1nIAAAAAZib3VuZHNPYmpjAAAAAQAAAAAAAFJjdDEAAAAEAAAAAFRv&#10;cCBsb25nAAAAAAAAAABMZWZ0bG9uZwAAAAAAAAAAQnRvbWxvbmcAAABwAAAAAFJnaHRsb25nAAAC&#10;7gAAAAN1cmxURVhUAAAAAQAAAAAAAG51bGxURVhUAAAAAQAAAAAAAE1zZ2VURVhUAAAAAQAAAAAA&#10;BmFsdFRhZ1RFWFQAAAABAAAAAAAOY2VsbFRleHRJc0hUTUxib29sAQAAAAhjZWxsVGV4dFRFWFQA&#10;AAABAAAAAAAJaG9yekFsaWduZW51bQAAAA9FU2xpY2VIb3J6QWxpZ24AAAAHZGVmYXVsdAAAAAl2&#10;ZXJ0QWxpZ25lbnVtAAAAD0VTbGljZVZlcnRBbGlnbgAAAAdkZWZhdWx0AAAAC2JnQ29sb3JUeXBl&#10;ZW51bQAAABFFU2xpY2VCR0NvbG9yVHlwZQAAAABOb25lAAAACXRvcE91dHNldGxvbmcAAAAAAAAA&#10;CmxlZnRPdXRzZXRsb25nAAAAAAAAAAxib3R0b21PdXRzZXRsb25nAAAAAAAAAAtyaWdodE91dHNl&#10;dGxvbmcAAAAAADhCSU0EKAAAAAAADAAAAAE/8AAAAAAAADhCSU0EFAAAAAAABAAAAAE4QklNBAwA&#10;AAAACN8AAAABAAAAoAAAABgAAAHgAAAtAAAACMMAGAAB/9j/4AAQSkZJRgABAgEASABIAAD/7QAM&#10;QWRvYmVfQ00AAf/uAA5BZG9iZQBkgAAAAAH/2wCEAAwICAgJCAwJCQwRCwoLERUPDAwPFRgTExUT&#10;ExgRDAwMDAwMEQwMDAwMDAwMDAwMDAwMDAwMDAwMDAwMDAwMDAwBDQsLDQ4NEA4OEBQODg4UFA4O&#10;Dg4UEQwMDAwMEREMDAwMDAwRDAwMDAwMDAwMDAwMDAwMDAwMDAwMDAwMDAwMDP/AABEIABgAoAMB&#10;IgACEQEDEQH/3QAEAAr/xAE/AAABBQEBAQEBAQAAAAAAAAADAAECBAUGBwgJCgsBAAEFAQEBAQEB&#10;AAAAAAAAAAEAAgMEBQYHCAkKCxAAAQQBAwIEAgUHBggFAwwzAQACEQMEIRIxBUFRYRMicYEyBhSR&#10;obFCIyQVUsFiMzRygtFDByWSU/Dh8WNzNRaisoMmRJNUZEXCo3Q2F9JV4mXys4TD03Xj80YnlKSF&#10;tJXE1OT0pbXF1eX1VmZ2hpamtsbW5vY3R1dnd4eXp7fH1+f3EQACAgECBAQDBAUGBwcGBTUBAAIR&#10;AyExEgRBUWFxIhMFMoGRFKGxQiPBUtHwMyRi4XKCkkNTFWNzNPElBhaisoMHJjXC0kSTVKMXZEVV&#10;NnRl4vKzhMPTdePzRpSkhbSVxNTk9KW1xdXl9VZmdoaWprbG1ub2JzdHV2d3h5ent8f/2gAMAwEA&#10;AhEDEQA/APVEDKzsLDbuy8irHaQ5wNr2sEN1sd+kLfaz89HMxpz2XnH10x6s/wCr7epX4VP2vKvG&#10;PfmDItsZQ/e3p7MnFxtra3tycT321/q/p/oPtH2jIx60lPolF9ORSy/HsbdTYA6uyshzXNP0XMe3&#10;2uaprl/8W/UMrP8AqvS/ItrtFD349PpsawtqqOymuxtb3e5tWz6VOLZ6ez9F/wBqLm/xgfWPqf1f&#10;6SMrBosdJE5TGtfXW4Pr2U5lT/d9ny2Osp9et++uz/hLK0lPSU5WLfZbXRdXbZju2XsY4OcxxG7Z&#10;a1p/Rv2/voq4f6sYvUbfr513rDsehtFmzFuJsJyKXMqxbW1tbWPRfXd7fW/4Wn2X/ov1jquvZl2B&#10;0PqOdRHrYuLddVIkbq632M3D+s1JTaqyKL93o2Mt2Ha/Y4O2u/ddt+i5EXkmJk/WJnS7X9HrOV9q&#10;6hdTmPxWWYr7HW4uNlYWbfk3+jnU+hlOvy8rdk1Y36SzH9b9n3Y69M6Fjuxuj4dLsuzqBFTT9suc&#10;177Nw9TebKi9j2+79H+kt/R/4a7+dSU30KrKxr32103MtsodsuYxwcWOI3bLWtP6N+399Zv1qysz&#10;F6Fk2YePbk2Oaa3eg/ZbW14LDlVH2u34/wDOe19f/GMXGf4vOqdZ6p1LJ6ljY3rNzHYtfVs6/wBr&#10;IxsWuiMUtLXW5l2S6661noejTV6X/civ00p9KUbLK6a322vbXVW0ue9xDWta0bnPe53ta1rVJeaf&#10;WDOycrJ+s7x1DH+ymurpjHuriraTXbYXZNT7LbbOm/bs716cWp9jLfSszf0Pp1JKfS0ljfU7L+2f&#10;VrBvDWMr2OZS2suLfRre+nFP6S3Jt3uxq6nWMtvssZZ/OK31vOd07peRnCyqkY7TY+y8OLA0fS9l&#10;Za+yz/RVNd+ls/RpKS4PUsLqH2j7JZ6n2S9+Lf7XN221x6tf6Rrd+3d9Nn6NWV5v9QeuU59uHdmd&#10;YGN1C67MvPSRV6dVrMux79jLbm/p7m5lfr021ZF72Vfqf+nXddczczA6Rl5eDjuzMumpzsfHY0vL&#10;n8V/o2Fr3ta73Paz37ElLnrfRm9Q/Zjs6hueCG/ZXWNFslrbGgVOO/3V2Ne1XV53g5IyfrEPq/0v&#10;qGLhZuB6tzcttQyi822W5OZg4xyHXPa1ttrvt19mXjZNnp11UYfpstyV6IkphZbVUAbXtrDnBjS4&#10;gS5x2sYN3573e1imvMxn9R6vSOuvZkHBu6g53TME2VWMLhXXhsyasnKspuxPSs+3ZNHp02U4N/6x&#10;6f6qxei4ZYylmN6m+7HYxloc/wBR4O0R6tjtr7HP/wBI9v6RJT//0PVFzPVfqnW36vUdF6P6lNNW&#10;dTfLLNttdZyRk5FmPdZ/hMdj7LKd/v8A0f8AhbV8+JJKfpboH1fwugYhwsGy9+PMsZdYbAzxbSHe&#10;2prne9zWfnqXVvq/0rrL8V3UqftAw3myutznemSY9t9IPp3s3MY/Za3/AKHqL5nSSU/T1PSOmU9R&#10;v6pVjMbn5IDbsmJsc0BjAzefos201exv7iXVem19U6fbgWXXY7Lts247/Ttbtc2z9HbDtv0Pd/IX&#10;zCkkp+jOj/U3ovScy/LpoY+x9j3Y5cCTVXZXj1XU7rH2es6yzFdd9of+m/T2/v3etqdO6bg9LxG4&#10;WBUKMZjnuZUCS1psc66zZuLtrfUe72L5fSSU/SvXegt61XXVZnZmFUzcLK8O0VC1rtssyPZY5zfb&#10;+Zs/nLELof1P+r3QLn39JxnY9tjPTefVteHNlrta7rbKt25n09i+b0klP1Lk41GXjW4uQwWUZDHV&#10;WsMw5jxssZp+81yzqvqt9Xq6rqG9PxzjX2tyHYzq2Opba1jaBbTjub6NL/Tb7vTYvmtJJT9KdI+r&#10;XSui5eVkdMY7GrzYNuIw/oA9pcfWppI/Qvdv9PbU/wBH0/T/AESJ1n6v9K622pnUqnXNp3emG2WV&#10;gF0e8tpexr3t2fovU/mv8GvmdJJT9H4X1V6fX03GweoAdTfiZFmVTlXtAtFll788Wb2f4Te9vrbP&#10;Zkfn1en+iWplsyrMd7cS1tF5jZa9nqtEEE7qg+nfub7f51i+XEklP0p0job+n5mVnX5Ry8jMDGuP&#10;pV0saGOtt/R10Nb/ADlmQ/fZc+276H6Vaq+VkklP0hhfVTpeN0ejpNgdkV49D8Ztzjts9Ox7b7Nr&#10;qtnpu9Wql+5n+irVjpfQ8PpluRkVPuvysvYMjIyLHWPcKg5tLfd+jY2v1H/zda+Z0klP/9kAOEJJ&#10;TQQhAAAAAABTAAAAAQEAAAAPAEEAZABvAGIAZQAgAFAAaABvAHQAbwBzAGgAbwBwAAAAEgBBAGQA&#10;bwBiAGUAIABQAGgAbwB0AG8AcwBoAG8AcAAgAEMAUwAAAAEAOEJJTQQGAAAAAAAHAAQAAAABAQD/&#10;4R4BaHR0cDovL25zLmFkb2JlLmNvbS94YXAvMS4wLwA8P3hwYWNrZXQgYmVnaW49J++7vycgaWQ9&#10;J1c1TTBNcENlaGlIenJlU3pOVGN6a2M5ZCc/Pgo8eDp4bXBtZXRhIHhtbG5zOng9J2Fkb2JlOm5z&#10;Om1ldGEvJyB4OnhtcHRrPSdYTVAgdG9vbGtpdCAzLjAtMjgsIGZyYW1ld29yayAxLjYnPgo8cmRm&#10;OlJERiB4bWxuczpyZGY9J2h0dHA6Ly93d3cudzMub3JnLzE5OTkvMDIvMjItcmRmLXN5bnRheC1u&#10;cyMnIHhtbG5zOmlYPSdodHRwOi8vbnMuYWRvYmUuY29tL2lYLzEuMC8nPgoKIDxyZGY6RGVzY3Jp&#10;cHRpb24gcmRmOmFib3V0PSd1dWlkOjMyMTk0YWNjLWRlMzUtMTFlMi04Y2Q3LWI5YTk4MjRiYzNk&#10;NicKICB4bWxuczpleGlmPSdodHRwOi8vbnMuYWRvYmUuY29tL2V4aWYvMS4wLyc+CiAgPGV4aWY6&#10;RXhwb3N1cmVUaW1lPjEwLzE2MDA8L2V4aWY6RXhwb3N1cmVUaW1lPgogIDxleGlmOkZOdW1iZXI+&#10;NDAvMTA8L2V4aWY6Rk51bWJlcj4KICA8ZXhpZjpFeHBvc3VyZVByb2dyYW0+MjwvZXhpZjpFeHBv&#10;c3VyZVByb2dyYW0+CiAgPGV4aWY6SVNPU3BlZWRSYXRpbmdzPgogICA8cmRmOlNlcT4KICAgIDxy&#10;ZGY6bGk+MTAwPC9yZGY6bGk+CiAgIDwvcmRmOlNlcT4KICA8L2V4aWY6SVNPU3BlZWRSYXRpbmdz&#10;PgogIDxleGlmOkV4aWZWZXJzaW9uPjAyMTA8L2V4aWY6RXhpZlZlcnNpb24+CiAgPGV4aWY6RGF0&#10;ZVRpbWVPcmlnaW5hbD4yMDA0LTA0LTE1VDIzOjM4OjI4KzA4OjAwPC9leGlmOkRhdGVUaW1lT3Jp&#10;Z2luYWw+CiAgPGV4aWY6RGF0ZVRpbWVEaWdpdGl6ZWQ+MjAwNC0wNC0xNVQyMzozODoyOCswODow&#10;MDwvZXhpZjpEYXRlVGltZURpZ2l0aXplZD4KICA8ZXhpZjpDb21wcmVzc2VkQml0c1BlclBpeGVs&#10;PjIvMTwvZXhpZjpDb21wcmVzc2VkQml0c1BlclBpeGVsPgogIDxleGlmOkV4cG9zdXJlQmlhc1Zh&#10;bHVlPjAvMTA8L2V4aWY6RXhwb3N1cmVCaWFzVmFsdWU+CiAgPGV4aWY6TWF4QXBlcnR1cmVWYWx1&#10;ZT4zMy8xNjwvZXhpZjpNYXhBcGVydHVyZVZhbHVlPgogIDxleGlmOk1ldGVyaW5nTW9kZT41PC9l&#10;eGlmOk1ldGVyaW5nTW9kZT4KICA8ZXhpZjpMaWdodFNvdXJjZT4wPC9leGlmOkxpZ2h0U291cmNl&#10;PgogIDxleGlmOkZsYXNoIHJkZjpwYXJzZVR5cGU9J1Jlc291cmNlJz4KICAgPGV4aWY6RmlyZWQ+&#10;RmFsc2U8L2V4aWY6RmlyZWQ+CiAgIDxleGlmOlJldHVybj4wPC9leGlmOlJldHVybj4KICAgPGV4&#10;aWY6TW9kZT4wPC9leGlmOk1vZGU+CiAgIDxleGlmOkZ1bmN0aW9uPkZhbHNlPC9leGlmOkZ1bmN0&#10;aW9uPgogICA8ZXhpZjpSZWRFeWVNb2RlPkZhbHNlPC9leGlmOlJlZEV5ZU1vZGU+CiAgPC9leGlm&#10;OkZsYXNoPgogIDxleGlmOkZvY2FsTGVuZ3RoPjk3LzEwPC9leGlmOkZvY2FsTGVuZ3RoPgogIDxl&#10;eGlmOkZsYXNocGl4VmVyc2lvbj4wMTAwPC9leGlmOkZsYXNocGl4VmVyc2lvbj4KICA8ZXhpZjpD&#10;b2xvclNwYWNlPjE8L2V4aWY6Q29sb3JTcGFjZT4KICA8ZXhpZjpQaXhlbFhEaW1lbnNpb24+NzUw&#10;PC9leGlmOlBpeGVsWERpbWVuc2lvbj4KICA8ZXhpZjpQaXhlbFlEaW1lbnNpb24+MTEyPC9leGlm&#10;OlBpeGVsWURpbWVuc2lvbj4KICA8ZXhpZjpGaWxlU291cmNlPjM8L2V4aWY6RmlsZVNvdXJjZT4K&#10;ICA8ZXhpZjpTY2VuZVR5cGU+MTwvZXhpZjpTY2VuZVR5cGU+CiAgPGV4aWY6Q3VzdG9tUmVuZGVy&#10;ZWQ+MDwvZXhpZjpDdXN0b21SZW5kZXJlZD4KICA8ZXhpZjpFeHBvc3VyZU1vZGU+MDwvZXhpZjpF&#10;eHBvc3VyZU1vZGU+CiAgPGV4aWY6V2hpdGVCYWxhbmNlPjA8L2V4aWY6V2hpdGVCYWxhbmNlPgog&#10;IDxleGlmOlNjZW5lQ2FwdHVyZVR5cGU+MDwvZXhpZjpTY2VuZUNhcHR1cmVUeXBlPgogPC9yZGY6&#10;RGVzY3JpcHRpb24+CgogPHJkZjpEZXNjcmlwdGlvbiByZGY6YWJvdXQ9J3V1aWQ6MzIxOTRhY2Mt&#10;ZGUzNS0xMWUyLThjZDctYjlhOTgyNGJjM2Q2JwogIHhtbG5zOnBkZj0naHR0cDovL25zLmFkb2Jl&#10;LmNvbS9wZGYvMS4zLyc+CiA8L3JkZjpEZXNjcmlwdGlvbj4KCiA8cmRmOkRlc2NyaXB0aW9uIHJk&#10;ZjphYm91dD0ndXVpZDozMjE5NGFjYy1kZTM1LTExZTItOGNkNy1iOWE5ODI0YmMzZDYnCiAgeG1s&#10;bnM6cGhvdG9zaG9wPSdodHRwOi8vbnMuYWRvYmUuY29tL3Bob3Rvc2hvcC8xLjAvJz4KICA8cGhv&#10;dG9zaG9wOkhpc3Rvcnk+PC9waG90b3Nob3A6SGlzdG9yeT4KIDwvcmRmOkRlc2NyaXB0aW9uPgoK&#10;IDxyZGY6RGVzY3JpcHRpb24gcmRmOmFib3V0PSd1dWlkOjMyMTk0YWNjLWRlMzUtMTFlMi04Y2Q3&#10;LWI5YTk4MjRiYzNkNicKICB4bWxuczp0aWZmPSdodHRwOi8vbnMuYWRvYmUuY29tL3RpZmYvMS4w&#10;Lyc+CiAgPHRpZmY6TWFrZT5TT05ZPC90aWZmOk1ha2U+CiAgPHRpZmY6TW9kZWw+Q1lCRVJTSE9U&#10;PC90aWZmOk1vZGVsPgogIDx0aWZmOk9yaWVudGF0aW9uPjE8L3RpZmY6T3JpZW50YXRpb24+CiAg&#10;PHRpZmY6WFJlc29sdXRpb24+NzIvMTwvdGlmZjpYUmVzb2x1dGlvbj4KICA8dGlmZjpZUmVzb2x1&#10;dGlvbj43Mi8xPC90aWZmOllSZXNvbHV0aW9uPgogIDx0aWZmOlJlc29sdXRpb25Vbml0PjI8L3Rp&#10;ZmY6UmVzb2x1dGlvblVuaXQ+CiAgPHRpZmY6WUNiQ3JQb3NpdGlvbmluZz4xPC90aWZmOllDYkNy&#10;UG9zaXRpb25pbmc+CiA8L3JkZjpEZXNjcmlwdGlvbj4KCiA8cmRmOkRlc2NyaXB0aW9uIHJkZjph&#10;Ym91dD0ndXVpZDozMjE5NGFjYy1kZTM1LTExZTItOGNkNy1iOWE5ODI0YmMzZDYnCiAgeG1sbnM6&#10;eGFwPSdodHRwOi8vbnMuYWRvYmUuY29tL3hhcC8xLjAvJz4KICA8eGFwOkNyZWF0ZURhdGU+MjAx&#10;My0wNi0yNlQxNTo1MToyMiswODowMDwveGFwOkNyZWF0ZURhdGU+CiAgPHhhcDpNb2RpZnlEYXRl&#10;PjIwMTMtMDYtMjZUMTU6NTE6MjIrMDg6MDA8L3hhcDpNb2RpZnlEYXRlPgogIDx4YXA6TWV0YWRh&#10;dGFEYXRlPjIwMTMtMDYtMjZUMTU6NTE6MjIrMDg6MDA8L3hhcDpNZXRhZGF0YURhdGU+CiAgPHhh&#10;cDpDcmVhdG9yVG9vbD5BZG9iZSBQaG90b3Nob3AgQ1MgV2luZG93czwveGFwOkNyZWF0b3JUb29s&#10;PgogPC9yZGY6RGVzY3JpcHRpb24+CgogPHJkZjpEZXNjcmlwdGlvbiByZGY6YWJvdXQ9J3V1aWQ6&#10;MzIxOTRhY2MtZGUzNS0xMWUyLThjZDctYjlhOTgyNGJjM2Q2JwogIHhtbG5zOnhhcE1NPSdodHRw&#10;Oi8vbnMuYWRvYmUuY29tL3hhcC8xLjAvbW0vJz4KICA8eGFwTU06RG9jdW1lbnRJRD5hZG9iZTpk&#10;b2NpZDpwaG90b3Nob3A6ODU1NDQzMDAtZGUzNC0xMWUyLThjZDctYjlhOTgyNGJjM2Q2PC94YXBN&#10;TTpEb2N1bWVudElEPgogPC9yZGY6RGVzY3JpcHRpb24+CgogPHJkZjpEZXNjcmlwdGlvbiByZGY6&#10;YWJvdXQ9J3V1aWQ6MzIxOTRhY2MtZGUzNS0xMWUyLThjZDctYjlhOTgyNGJjM2Q2JwogIHhtbG5z&#10;OmRjPSdodHRwOi8vcHVybC5vcmcvZGMvZWxlbWVudHMvMS4xLyc+CiAgPGRjOmZvcm1hdD5pbWFn&#10;ZS9qcGVnPC9kYzpmb3JtYXQ+CiAgPGRjOmRlc2NyaXB0aW9uPgogICA8cmRmOkFsdD4KICAgIDxy&#10;ZGY6bGkgeG1sOmxhbmc9J3gtZGVmYXVsdCc+ICAgICAgICAgICAgICAgICAgICAgICAgICAgICAg&#10;IDwvcmRmOmxpPgogICA8L3JkZjpBbHQ+CiAgPC9kYzpkZXNjcmlwdGlvbj4KIDwvcmRmOkRlc2Ny&#10;aXB0aW9uPgoKPC9yZGY6UkRGPgo8L3g6eG1wbWV0YT4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Cjw/eHBhY2tldCBlbmQ9J3cnPz7/4gxYSUNDX1BST0ZJ&#10;TEUAAQEAAAxITGlubwIQAABtbnRyUkdCIFhZWiAHzgACAAkABgAxAABhY3NwTVNGVAAAAABJRUMg&#10;c1JHQgAAAAAAAAAAAAAAAAAA9tYAAQAAAADTLUhQICAAAAAAAAAAAAAAAAAAAAAAAAAAAAAAAAAA&#10;AAAAAAAAAAAAAAAAAAAAAAAAAAAAABFjcHJ0AAABUAAAADNkZXNjAAABhAAAAGx3dHB0AAAB8AAA&#10;ABRia3B0AAACBAAAABRyWFlaAAACGAAAABRnWFlaAAACLAAAABRiWFlaAAACQAAAABRkbW5kAAAC&#10;VAAAAHBkbWRkAAACxAAAAIh2dWVkAAADTAAAAIZ2aWV3AAAD1AAAACRsdW1pAAAD+AAAABRtZWFz&#10;AAAEDAAAACR0ZWNoAAAEMAAAAAxyVFJDAAAEPAAACAxnVFJDAAAEPAAACAxiVFJDAAAEPAAACAx0&#10;ZXh0AAAAAENvcHlyaWdodCAoYykgMTk5OCBIZXdsZXR0LVBhY2thcmQgQ29tcGFueQAAZGVzYwAA&#10;AAAAAAASc1JHQiBJRUM2MTk2Ni0yLjEAAAAAAAAAAAAAABJzUkdCIElFQzYxOTY2LTIuMQAAAAAA&#10;AAAAAAAAAAAAAAAAAAAAAAAAAAAAAAAAAAAAAAAAAAAAAAAAAAAAAAAAAAAAWFlaIAAAAAAAAPNR&#10;AAEAAAABFsxYWVogAAAAAAAAAAAAAAAAAAAAAFhZWiAAAAAAAABvogAAOPUAAAOQWFlaIAAAAAAA&#10;AGKZAAC3hQAAGNpYWVogAAAAAAAAJKAAAA+EAAC2z2Rlc2MAAAAAAAAAFklFQyBodHRwOi8vd3d3&#10;LmllYy5jaAAAAAAAAAAAAAAAFklFQyBodHRwOi8vd3d3LmllYy5jaAAAAAAAAAAAAAAAAAAAAAAA&#10;AAAAAAAAAAAAAAAAAAAAAAAAAAAAAAAAAAAAAABkZXNjAAAAAAAAAC5JRUMgNjE5NjYtMi4xIERl&#10;ZmF1bHQgUkdCIGNvbG91ciBzcGFjZSAtIHNSR0IAAAAAAAAAAAAAAC5JRUMgNjE5NjYtMi4xIERl&#10;ZmF1bHQgUkdCIGNvbG91ciBzcGFjZSAtIHNSR0IAAAAAAAAAAAAAAAAAAAAAAAAAAAAAZGVzYwAA&#10;AAAAAAAsUmVmZXJlbmNlIFZpZXdpbmcgQ29uZGl0aW9uIGluIElFQzYxOTY2LTIuMQAAAAAAAAAA&#10;AAAALFJlZmVyZW5jZSBWaWV3aW5nIENvbmRpdGlvbiBpbiBJRUM2MTk2Ni0yLjEAAAAAAAAAAAAA&#10;AAAAAAAAAAAAAAAAAAAAAHZpZXcAAAAAABOk/gAUXy4AEM8UAAPtzAAEEwsAA1yeAAAAAVhZWiAA&#10;AAAAAEwJVgBQAAAAVx/nbWVhcwAAAAAAAAABAAAAAAAAAAAAAAAAAAAAAAAAAo8AAAACc2lnIAAA&#10;AABDUlQgY3VydgAAAAAAAAQAAAAABQAKAA8AFAAZAB4AIwAoAC0AMgA3ADsAQABFAEoATwBUAFkA&#10;XgBjAGgAbQByAHcAfACBAIYAiwCQAJUAmgCfAKQAqQCuALIAtwC8AMEAxgDLANAA1QDbAOAA5QDr&#10;APAA9gD7AQEBBwENARMBGQEfASUBKwEyATgBPgFFAUwBUgFZAWABZwFuAXUBfAGDAYsBkgGaAaEB&#10;qQGxAbkBwQHJAdEB2QHhAekB8gH6AgMCDAIUAh0CJgIvAjgCQQJLAlQCXQJnAnECegKEAo4CmAKi&#10;AqwCtgLBAssC1QLgAusC9QMAAwsDFgMhAy0DOANDA08DWgNmA3IDfgOKA5YDogOuA7oDxwPTA+AD&#10;7AP5BAYEEwQgBC0EOwRIBFUEYwRxBH4EjASaBKgEtgTEBNME4QTwBP4FDQUcBSsFOgVJBVgFZwV3&#10;BYYFlgWmBbUFxQXVBeUF9gYGBhYGJwY3BkgGWQZqBnsGjAadBq8GwAbRBuMG9QcHBxkHKwc9B08H&#10;YQd0B4YHmQesB78H0gflB/gICwgfCDIIRghaCG4IggiWCKoIvgjSCOcI+wkQCSUJOglPCWQJeQmP&#10;CaQJugnPCeUJ+woRCicKPQpUCmoKgQqYCq4KxQrcCvMLCwsiCzkLUQtpC4ALmAuwC8gL4Qv5DBIM&#10;KgxDDFwMdQyODKcMwAzZDPMNDQ0mDUANWg10DY4NqQ3DDd4N+A4TDi4OSQ5kDn8Omw62DtIO7g8J&#10;DyUPQQ9eD3oPlg+zD88P7BAJECYQQxBhEH4QmxC5ENcQ9RETETERTxFtEYwRqhHJEegSBxImEkUS&#10;ZBKEEqMSwxLjEwMTIxNDE2MTgxOkE8UT5RQGFCcUSRRqFIsUrRTOFPAVEhU0FVYVeBWbFb0V4BYD&#10;FiYWSRZsFo8WshbWFvoXHRdBF2UXiReuF9IX9xgbGEAYZRiKGK8Y1Rj6GSAZRRlrGZEZtxndGgQa&#10;KhpRGncanhrFGuwbFBs7G2MbihuyG9ocAhwqHFIcexyjHMwc9R0eHUcdcB2ZHcMd7B4WHkAeah6U&#10;Hr4e6R8THz4faR+UH78f6iAVIEEgbCCYIMQg8CEcIUghdSGhIc4h+yInIlUigiKvIt0jCiM4I2Yj&#10;lCPCI/AkHyRNJHwkqyTaJQklOCVoJZclxyX3JicmVyaHJrcm6CcYJ0kneierJ9woDSg/KHEooijU&#10;KQYpOClrKZ0p0CoCKjUqaCqbKs8rAis2K2krnSvRLAUsOSxuLKIs1y0MLUEtdi2rLeEuFi5MLoIu&#10;ty7uLyQvWi+RL8cv/jA1MGwwpDDbMRIxSjGCMbox8jIqMmMymzLUMw0zRjN/M7gz8TQrNGU0njTY&#10;NRM1TTWHNcI1/TY3NnI2rjbpNyQ3YDecN9c4FDhQOIw4yDkFOUI5fzm8Ofk6Njp0OrI67zstO2s7&#10;qjvoPCc8ZTykPOM9Ij1hPaE94D4gPmA+oD7gPyE/YT+iP+JAI0BkQKZA50EpQWpBrEHuQjBCckK1&#10;QvdDOkN9Q8BEA0RHRIpEzkUSRVVFmkXeRiJGZ0arRvBHNUd7R8BIBUhLSJFI10kdSWNJqUnwSjdK&#10;fUrESwxLU0uaS+JMKkxyTLpNAk1KTZNN3E4lTm5Ot08AT0lPk0/dUCdQcVC7UQZRUFGbUeZSMVJ8&#10;UsdTE1NfU6pT9lRCVI9U21UoVXVVwlYPVlxWqVb3V0RXklfgWC9YfVjLWRpZaVm4WgdaVlqmWvVb&#10;RVuVW+VcNVyGXNZdJ114XcleGl5sXr1fD19hX7NgBWBXYKpg/GFPYaJh9WJJYpxi8GNDY5dj62RA&#10;ZJRk6WU9ZZJl52Y9ZpJm6Gc9Z5Nn6Wg/aJZo7GlDaZpp8WpIap9q92tPa6dr/2xXbK9tCG1gbblu&#10;Em5rbsRvHm94b9FwK3CGcOBxOnGVcfByS3KmcwFzXXO4dBR0cHTMdSh1hXXhdj52m3b4d1Z3s3gR&#10;eG54zHkqeYl553pGeqV7BHtje8J8IXyBfOF9QX2hfgF+Yn7CfyN/hH/lgEeAqIEKgWuBzYIwgpKC&#10;9INXg7qEHYSAhOOFR4Wrhg6GcobXhzuHn4gEiGmIzokziZmJ/opkisqLMIuWi/yMY4zKjTGNmI3/&#10;jmaOzo82j56QBpBukNaRP5GokhGSepLjk02TtpQglIqU9JVflcmWNJaflwqXdZfgmEyYuJkkmZCZ&#10;/JpomtWbQpuvnByciZz3nWSd0p5Anq6fHZ+Ln/qgaaDYoUehtqImopajBqN2o+akVqTHpTilqaYa&#10;poum/adup+CoUqjEqTepqaocqo+rAqt1q+msXKzQrUStuK4trqGvFq+LsACwdbDqsWCx1rJLssKz&#10;OLOutCW0nLUTtYq2AbZ5tvC3aLfguFm40blKucK6O7q1uy67p7whvJu9Fb2Pvgq+hL7/v3q/9cBw&#10;wOzBZ8Hjwl/C28NYw9TEUcTOxUvFyMZGxsPHQce/yD3IvMk6ybnKOMq3yzbLtsw1zLXNNc21zjbO&#10;ts83z7jQOdC60TzRvtI/0sHTRNPG1EnUy9VO1dHWVdbY11zX4Nhk2OjZbNnx2nba+9uA3AXcit0Q&#10;3ZbeHN6i3ynfr+A24L3hROHM4lPi2+Nj4+vkc+T85YTmDeaW5x/nqegy6LzpRunQ6lvq5etw6/vs&#10;hu0R7ZzuKO6070DvzPBY8OXxcvH/8ozzGfOn9DT0wvVQ9d72bfb794r4Gfio+Tj5x/pX+uf7d/wH&#10;/Jj9Kf26/kv+3P9t////7gAOQWRvYmUAZAAAAAAB/9sAhAAGBAQEBQQGBQUGCQYFBgkLCAYGCAsM&#10;CgoLCgoMEAwMDAwMDBAMDAwMDAwMDAwMDAwMDAwMDAwMDAwMDAwMDAwMAQcHBw0MDRgQEBgUDg4O&#10;FBQODg4OFBEMDAwMDBERDAwMDAwMEQwMDAwMDAwMDAwMDAwMDAwMDAwMDAwMDAwMDAz/wAARCABw&#10;Au4DAREAAhEBAxEB/90ABABe/8QBogAAAAcBAQEBAQAAAAAAAAAABAUDAgYBAAcICQoLAQACAgMB&#10;AQEBAQAAAAAAAAABAAIDBAUGBwgJCgsQAAIBAwMCBAIGBwMEAgYCcwECAxEEAAUhEjFBUQYTYSJx&#10;gRQykaEHFbFCI8FS0eEzFmLwJHKC8SVDNFOSorJjc8I1RCeTo7M2F1RkdMPS4ggmgwkKGBmElEVG&#10;pLRW01UoGvLj88TU5PRldYWVpbXF1eX1ZnaGlqa2xtbm9jdHV2d3h5ent8fX5/c4SFhoeIiYqLjI&#10;2Oj4KTlJWWl5iZmpucnZ6fkqOkpaanqKmqq6ytrq+hEAAgIBAgMFBQQFBgQIAwNtAQACEQMEIRIx&#10;QQVRE2EiBnGBkTKhsfAUwdHhI0IVUmJy8TMkNEOCFpJTJaJjssIHc9I14kSDF1STCAkKGBkmNkUa&#10;J2R0VTfyo7PDKCnT4/OElKS0xNTk9GV1hZWltcXV5fVGVmZ2hpamtsbW5vZHV2d3h5ent8fX5/c4&#10;SFhoeIiYqLjI2Oj4OUlZaXmJmam5ydnp+So6SlpqeoqaqrrK2ur6/9oADAMBAAIRAxEAPwD1Rirs&#10;VdirsVdirsVdirsVdirsVdirsVdirsVdirsVdirsVdirsVdirsVdirsVdirsVdirsVdirsVdirsV&#10;dirsVdirsVdirsVdirsVdirsVdirsVdirsVdirsVdirsVdirsVdirsVdirsVdirsVdirsVdirsVd&#10;irsVdirsVdirsVdirsVdirsVdirsVdirsVdirsVdirsVdirsVdirsVdirsVdirsVdirsVdirsVdi&#10;rsVf/9D1RirsVdirsVdirsVdirsVdirsVdirsVdirsVdirsVdirsVdirsVdirsVdirsVdirsVdir&#10;sVdirsVdirsVdirsVdirsVdirsVdirsVdirsVdirsVdirsVdirsVdirsVdirsVdirsVdirsVdirs&#10;VdirsVdirsVdirsVdirsVdirsVdirsVdirsVdirsVdirsVdirsVdirsVdirsVdirsVdirsVdirsV&#10;dirsVdirsVdirsVf/9H1RirsVdirsVdirsVdirsVdirsVdirsVdirsVdirsVdirsVdirsVdirsVd&#10;irsVdirsVdirsVdirsVdirsVdirsVdirsVdirsVdirsVdirsVdirsVdirsVdirsVdirsVdirsVdi&#10;rsVdirsVdirsVdirsVdirsVdirsVdirsVdirsVdirsVdirsVdirsVdirsVdirsVdirsVdirsVdir&#10;sVdirsVdirsVdirsVdirsVdirsVf/9L1RirsVdirsVdirsVdirsVdirsVdirsVdirsVdirsVdirs&#10;VdirsVdirsVdirsVdirsVdirsVdirsVdirsVdirsVdirsVdirsVdirsVdirsVdirsVdirsVdirsV&#10;dirsVdirsVdirsVdirsVdirsVdirsVdirsVdirsVdirsVeK/m1+f2v8A5Z+Zre01by1De6HqCltO&#10;vbe84zMIyvq842iorLzX4Ps/8WfyqvUPJvmzSvN3ljT/ADHpRb6jqMXqRLIKOpBKujgV+JHVlNMV&#10;TrFXYq7FXYq7FXYq7FXYqlWn+a/LOo6reaRYara3Wq6exW9sYpkaaIjY84weQodm/lbFVXUPMXl/&#10;TpUi1DU7SzlkPGOO4njiZmPYB2BJxVHo6OiujBkYAqymoIO4IIxVvFXYq7FXYq7FXYq7FXYq7FXY&#10;q7FXYq7FXYq7FX//0/VGKuxV2KuxV2KqdxPDbwSXE7iOCFWklkY0VUUVZifAAYqhtK1vRtYtlutJ&#10;v7fULZhVZrWVJkIP+UhYYq+U/wA4/wDnIXzz5S/OXU7Xy7qfraNYm3iuNLuIw8DSJEpmQclEiVZt&#10;3idf9bFUD5v/AOcpfzR806TeP5Q0ltE0mxhVtW1CBTdSxCSifFOyiOBWc0j+D1f8vFXkXlP81vzH&#10;8s34uNF128jd5Oclu8jTwyu2x9SGTmjs3jx5Yq/QXyHqXmXU/J+lah5ms49P1y6gWW9tISeCM1Su&#10;zElWKcWZOTcG+DFU/wAVdirsVdirsVdirsVdirzP/nIfUvO+l/lpd6r5PvGsb6wlS4vZ09MMLNVb&#10;1ePqA78jGfh+PFXy15K/5yn/ADU8tmVLy7TzBbykER6nzkeMjqY5UKSfEOzF1/ycVfVv5MfnNov5&#10;m6LPc20DWOq2BRNS092D8S4qskbDdonIYKWVW+HFXomKuxV2KuxV2KuxV5B+ev50+aPyyuNPntvL&#10;0Op6Lfoyi/aaRDHcqd43CoyrVSrR/F+8/efyYq8Otf8AnNL8x01ETXOmaZNY1atoiTRtxJPEer6j&#10;7r48MVfV35eeb4/OPkrSfMyQfVRqcPqtbcufpuGKOvKi8qMp/ZxVkWKuxV2KuxV2KuxV2KuxV2Ku&#10;xV2KuxV8V/m5+af/ADkB5Z88Tajd3l3oOn3ksx0OxIia3a1hk4qTEQ4L04s/qr6nx/y4q9p/5x0/&#10;PqT8wrSfRddCR+aLCP1mkjASO6gqFMioPsyIzKsqD4fiV1/lVV7XirsVdirsVdirsVdirsVYN5+/&#10;OXyP5C1TT9O8yzz2z6ijSQTpA8sQVTxPJkqdjTorfaxVm8ciSxrJGeSOAyMOhBFQcVeO/wDOU/m/&#10;XvKv5e2Oo6FfPp+oNq1uqTRkhiqpJIV68WUlBzR1ZHX4WXFU6/Jv85NG87+TtOvdQvbSz8wuWt7z&#10;TzNGjvNFsXiiZufCRaOu3w/Y/ZxV6VirsVdirsVdirsVdirsVdir41/5zQ1k3v5g6NosTcxp1gHM&#10;dOkt1KSd/dI4sVfU3k7Rbfyd+X+l6W7NJFounos7ohLMYo+UrBFqSWbk3EYqn1neWt7aQXlpKs1r&#10;cxrLBMhqro45KynwIOKq2KuxV2KuxV2KuxVg3nf809F8n+bfLukavNHb2Wtw3rSXUhCiJ7ZY2i5E&#10;kUWTlIn+vwxV8w/mt+V3mmXSdH/NXy7DdvceZed9q8VsXM9vLfStLAUVP3nptDIkLcf20/4sxV55&#10;5y/L668veUdD1/W7+QeYPMTSzro00ZE8VtGzL687u3OszcfTHp/Z5/F8OKvUP+caR+e1vqun3mlW&#10;95deSTLFFe297IY7Q28rFGltfWO5g3k/0b+Xg32sVfZWKuxV2KuxV2KuxV2KuxV5T/zkf+YGp+Sf&#10;IsWo6LrC6Xrkl0iWUBhiuPrS9JY+MitwVFb1fU/yVT/dmKpZ/wA4/f8AOQcf5iLJoesQLa+aLSEz&#10;u0Ipb3EKsql0BYskilhzj+z+2jfsoq9pxV2KuxV2KuxV/9T1RirsVdirsVdiqG1K6mtbCe4htJL6&#10;WNCY7OHgJJW7IpkZEFfF2VcVfGOv/kl+fGi+e11Xy7ZmxutdnkuVfQ5mjtrL1JS/oTyARIiR7fs+&#10;k/7HL7OKsv8Azi/5xs/MLzJb6d5oguINV84S20EHmK0jKQRyTRIV9eBnKJsixxulE5svqpx5cMVe&#10;U6vp/nf8vfysv/LfmDTo7Aeb72GaGCZyLxI9OPJ3MSgoI5HeJVZ35fC/7v8AbxVLPyT80eQPKvm5&#10;fMHm+0vL0WC+ppdvaJFIhuD8PKZJSlQinnHxb4ZMVfdXkf8AMryV54sjdeW9TjvDGA1xamqXEVf9&#10;+RPR1325U4N+y2KsnxV2KuxV2KuxV2KpVrnmry1oJtRrWp22nG9lWC1FzKsfqSN0VeR/H7OKprir&#10;B/zwnSD8ofNzt0OmToNgd5F4Dr7tir8544pJZVijUvI7BURRUliaAAe+KvtH/nFj8m/M/kmPV9a8&#10;zQtYahqAS1t9PLxvSFCJDK/plxyZjxVeXw/F/Nir3/FXYq7FXYq7FXYq+avzu846t+aOqXH5V+Q7&#10;X63DZTCXzHrElVtojbNX0wwDfDG4+Oi85HThCj4q8q8pfl9/zj9quu2mkXPnfUBdzOIatYi1geag&#10;HFZZeRRXc8U9VEb+bjir7M8x+ZvKfkXy4t/q9xFpei2fpW0XFTRakJHHHHGCzUH7KL8KKzfZXFWE&#10;fmL+Z3nCx8t2Pm78urKx82eXGqNQWIyyXCgVAeMRH7CnaUcPUj/k48vTVeL+Yv8AnKD88xo7axD5&#10;bt9F0ZpUt47+a2ncesy8uCvMyo5YKx/u/hXFWQflV/zl9cavren6D5w02KFr6RLaPVrMsqiaRgiG&#10;WFuVFYn4nR/h/k44q+ncVdirsVdirsVdirsVeV/nzbee9N8t3PnLyl5kudNudChM02lcIZLSeEH9&#10;4zK6FvUVTyq7Ovw/CqfaxVJf+ccvz6vfzEjvNF16GOLzDp0QnE8A4R3MBbgW4b8JI2ZA9Phbn8PH&#10;FXj/APzmlrCXP5haVpiEn9HaarSA0oHuJXbbf+RExVk//OEflyL0vMnmOWGsoaCwtZio2FDLMqt1&#10;7w8v9jir6nxV2KuxV2KuxV2KuxV2KvkLz3A/5qf85SWvl7iJNI0ORLW6ViOJgsiZruoPeSRmh/4H&#10;FX1HF5w8qnzO/lKPUIF1+CBLg6ZXjJ6LA0KigVqKvJkX4kTizfCy4q+W/wDnNXSJLXzJoepLqE0k&#10;WpwSK+mO5MUT2vFfWRK0HqLLxb4f2PtYq8X/ACw8ha953832GkaTG4/eo95eqpK20KtVpWNCBQD4&#10;Aftv8OKv0kjUpGqFi5UAF2pU0HU0oKnFV2KuxV2KuxV2KuxV2KuxV8P/AJn3lh5g/wCcpvq+pyrb&#10;6bFqthYzSkgARwemrciSQKtyrir7P8wa7oWh6TPqWu3cNjpkQCz3FwwWMBzxANevInjTFXyd/wA4&#10;3/ntLofmJPI2rzo/lq9uZE0i7kan1R3YmOME/wC6JmoFU/3bt/lNir7CxV2KuxV2KuxV2Kvjn/nM&#10;39LXX5i6BYuEFk1gosG33klnZZeZ+ax9P2cVfUVs1t5O8i2Ftqckl9+irK3tKQx+pNcyxRqipDCo&#10;q8kjL8CD/ZfzYqwvSPyfs/MHmyfz9+YOm20mrzcBp2jNI1zb2kKCkYmL/uprgftKifV0f4k5v+8x&#10;VlFz+a/5Y6brw8sT6/ZWuqxOluLEtwCOwHCPkB6ancDjyxVmAIIqOmKuxV2KuxV2KuxV83/mn/zk&#10;/wCbfIf5g6v5ek8vQXFjCIW02SaR43aNowWlJQOrq8nLj9nhw4t8WKs3/I788z+Y2ja3f6lp0ejj&#10;Q2jNxMs3OExSI78qsFZOAjbn+zir561jzn5Z/Nr85xqXmzVotH8i6QCLWO4Yq0ttE/wxqlSfVunP&#10;KXiPgi/4xrir2ST88fyp0p9T13yZ5QuNTltYQl3rdlYx2Np6Uf7D3cojKjpxX0/3nwKnLFU3/KP/&#10;AJyP0/8AMTzA2iL5evNNmaJ5oLnkLi3Kx/a9R1WP0vBdmVm+D7XHkq9jxV2KuxV2Kv8A/9X1Rirs&#10;VdirsVYr+Yv5gad5G0mx1TUIWktbvULbT5JQyokAuGIaeVm/3XGqsxp/zdirJLa8s7uJJrWeO4ik&#10;HKOSJ1dWHiCpIOKq2KuBB6b9vuxV8U/85h+dbXWvP9roFqqlPLsBiuJitHNxccZHTl+1GkYip/l+&#10;pirznWdX8if8qs0LRtOtmfzYl7PeazftCqUjcFI4ElrydAojfjTjz5Yqrfk1+ac35a+apNcj05NS&#10;Se3a0mgeRomEbujlkYcl5VjH20bFX3T+Wv5l6D+YOhtq+jw3VvFG4jlhvIvScMRWqkFkkT/LRsVZ&#10;birsVdirsVdir50/5yy/KK513TpPPtpfrE2hWPp3VhKHIkjWUtyjbkVRh6jVXh8f82KvL/8AnHz8&#10;+vN+lec9K8v69qk2o+XdRdLAR3TmVrd3+CB4narqqvxRkrw9P/Y4q+gf+cqLtLf8ktcRjRrmS0hQ&#10;VpUm5jbbx2Q4q+CoLie3njuIJGiniYPFKhKujqaqysN1ZSKgjFX2B+Qv/OUEWvz2XlPzjxg1iThb&#10;afqy14XT04qs9SeE70+3XhK/8jfaVfR+KuxV2KuxV2KvJ/8AnJzzpc+VvypvmsrhrbUdWkj061kS&#10;vMCWrTcWH2D6KSfF/wAbYq+Wfyr/AOcgfMP5b6Xc6dpukWF0l5Olxc3E6yi4enVWdXofg2j+D939&#10;r48VYn5r8w2vmv8AMO91y3tfqUGr3wnFpyDcDKy8hyAAPxV+Ljir6j/5zWMi/l3oiKaRfpVeQ8SL&#10;aXjirzD/AJw9853GlefrvQri7Mek6pZzTNC7UiW4tgJfV3+FT6KShm/lxVIP+civzjm/MHzV9S0y&#10;Rv8ADGlO0WnRqTxuJK0a6ZfF/sxfyx/8ZHxV6j+RH/OLNr9UsfNfngSi7Zo7rT9FUmL0wjc0a6P2&#10;yzUU+iOPD/dn8iKvqTFXYq7FXYq7FXYq7FWF/nNNAPyk83OxDxnSroVBG5MRA33/AGsVfJn/ADiH&#10;dmD85LeLlT61Y3cRFK8qKJae393XFWNf85Da8Nb/ADj8y3KNyit7kWUW9QBaIsJp/s0c4q+gvyDu&#10;vPPl78lbS70vRNMTTyLzUrjU9Rv3txIBIw5mKGCcgLHHx5O6/YxVLfIn/OZ1pfavFYeb9Jj060nk&#10;4LqlnIzxxBjRfVikHLgP25Ff/K9PFX02rK6h0IZGAKsDUEHoQcVbxV2KuxV2KuxV87/85Eebvza/&#10;LzzInmnyzcc/Lep20NreRyxCeG3uoGcqSD/d+sj7P+3x4t9iPFXy3oP5kedtA1TUtV0bU5LPUtW5&#10;fX7xFRpX5Seq3xurMvJ924ceWKvoz/nE38v11m5vPzQ1+a5vdZa5mgsZLmpDOyAS3PqFi0rtzaL4&#10;l4p8X2v2FXlv/OUvnpfM/wCaV3aQE/UfL6nTYdqcpY2JuG3/AOLSY/8AVjxVlf5W/wDORvkz8tfI&#10;mn6DY6Lc6tqUhkudXuuUdqnrSMSEUkSvKI04pyYL/k4q+jvyn/N7y5+ZWk3F7o8U9tPYmNL+0uFA&#10;MbyAleLqSsini3xf8IuKs5xV2KuxV2KuxVxIAqegxViep/mz+WWmIjXvmjTIhIOSD6zE7EAkbKhZ&#10;uoxV4t+ZH/OY+h2ttNZeRLV76+aqrqt2hjt49yOSRNSSU/y8/TX/AFvs4q+TdV1W/wBW1S71S/lM&#10;1/fTPcXU1ApeWRiztRQFFWP7IxV9HfkD+U/k78z/ACVPceZpdamvdMuDbI7XTC0CEck+rBlYBkX4&#10;ZF/Z/wBlirCfzC/5x28y+W/zJ0/QdLS4udF1u5RNJ1SON5TEjP8AEs3AD97bL8b/AGeca+ovH4uC&#10;r7j0W0vbPR7G0vro317b28UVzeleBmlRArylatx5sOVOWKozFXYq7FXYq8j/ADn/ADok/L3zR5Ts&#10;09Oa11SVxq1tIoHG1LIgnWbkPTeNi3wlGSRefLhiqRfmr+bH/ONuo3VgnmKYeYLzSJvrFmdOWSQx&#10;up+wZ42jjZGZRyj9Xg3FWbFUb5d/Mb8z/wA0z6nlDTl8o+VQxDeZNQRbm7l2I/0S3NIeVdmdmljX&#10;+bl8OKpB+btl+TvkzRrmPzlqeqecPMs0fK20281O4MxdhVGMcDRw2sPJft+j/qc8VfLvlTyD5w87&#10;ajcQeWNJlvnjDSyBCBHGm5AaWUqtf2V5NyfFX09/zjBpv50aHr97ovm+01KHy3HY/wChLennBFMk&#10;qBFhZmalUaT4I/hxV9H4q7FXYq7FUPf39lp1jPf306W1naxtLcXEhCokaCrMxPQAYq+Wf+cyp9D1&#10;fQfJvmPSnhvIbw3McWpQ0YSQ8Y3ROY7Bi54n7Lc/8rFWNeUNG162/wCcU/MV1otnLcXWuaukV2be&#10;Nnl+ow+mrbIOXASK6t/ku+Kt6B5Ztfyr/K/SvPmv+VLfzBqeuX6pJZ6lESlpYCNygo6uIp53VXEj&#10;Rt8HwYq+hfJHmj8qfze04XFrpovE0UxCTTL+D93bu4JQiI8rZ/sMFdeTfD+zir0e0s7Szto7Wzgj&#10;traIcYoIUWONF8FVQFUYqrYq7FXYq7FX/9b1RirsVdirsVS3zF5c0XzHo1zo2tWiXunXa8ZoJBUe&#10;IYH9l1PxIw+JWxV8WeVfyZ852P57zeV/Ll9MIvLl3b3F5rKEwelaOUlDFeXxO6Nw9NeXqty/3Xyx&#10;V9uapaTXmm3dpBcvZzXMMkUV3F/eRM6lVkSv7SE8lxV8caL+Tn/OS+n6td6Ba6vdaXYTyPFJftfT&#10;LZzeopmeROHN6uOTO/BG58kdueKvC9St3OtXNubxb5/rDxfXuTFZiHK+ryej8X+1V/ixV7N+fnkz&#10;8ovLHlLQbHyhfWl35ht52j1hoLkXM8gaKpeXixVAki8UUKn2sVSL8gvzO0DyVqOo2ur+W28wR656&#10;FsRGElkjjRm5qsDqwm9Quvwck+xir7w0mOxj0y1WwtRZWZiRoLQRCD00YcgnpAL6ZFd0p8OKovFX&#10;Yq7FXYq+YPz+/NX88Py988Ws8NxaDy3cJL+iljtyYZRUckuubFzcRVX7EiR8fjVfidcVeXa3/wA5&#10;R/mD5h8sax5e12GzubTVbY24kiiMMkTF1bmCGZXHFWXjx/a5cvhxVgP5c3Pl6z86aXqHmGZ4tI0+&#10;b65c+ly9WQ24MscUfChDyyKiK3JOP864q90/O6586eafybt/PfmS6l0+31HUIP0L5ZgPG3is3WUx&#10;zXBpynuZFAZXbgiR/ZT48VeFeRvy981+eNSuNN8tWgvL22ga6liMkcX7tWVdmkZVrydRSuKss8n/&#10;AJDfm9d+bbGzXRLzR5Yp1kOqXcLpbwGFg/qepTg9OPwKp/eNir9AYw4RQ7c3AAZgKAmm5pvTFV2K&#10;uxV2KuxV8v8A/Ob2syJp3lfRQEMc81xeuSDzDQqsSUNacT6z12xVIvyv/Kby3+cv5YWkt1dvpnmf&#10;y9N+jG1KKLmJLONRJBHLGWRJCiScVlDLIvDg3JOOKvF5/K1vpH5pjyuLv65DZawmnm9jAT1AlwIy&#10;4WrhT7cmxV9Yf85XQ6Xrv5Q395bSCeXy/qkIkdOiTV9CVCT1oJ/i4ft/6rYq+JI5pYi3puyc1KNx&#10;JFVPUGnY4q9L/wCcfvMn5deWvPSa351ExS0SultHF60UVyW/vpQp5/u1/u+KSfE3P9hcVffWk6vp&#10;esabBqelXUV7p90vO3uoGDxutaVDDwIocVReKuxV2KuxV2KuxV5b/wA5M3et2n5Na5PpE720q+gt&#10;1JESr/VpJlSVQw3XkGo/+RyXFXyr5B/OCx0D8pPOPkm+gmuJ9bX/AHFutGjRpk9Ob1OTDgFVEdOA&#10;b48VSL8lYNPn/MfS01PVH0fSv3zajeRzPbH6ukLs8RmQqY1nA9Jm5L8L4qxTW5bOfW7+Wx5fUpLm&#10;Z7XmKN6TSEx8gS1Dxp+02KvaPzk/OW1Pk/Sfyx8nzL+hNNs7aDWNQt2ql1LGi8oom7wCQc3ev71/&#10;8hf3irGvyX/IfzL+Yt6l4ALPy1bTol/fy8lLpUmRLYUPqSUHE/sx8l5Yq+/ba3htreK2hXhDCixx&#10;L4Kg4qPuGKqmKuxV2KuxV2KvMP8AnJXV4tM/JfzEztR7yOKzhFaFmnmVSB/sObf6uKvnr8lPLv5O&#10;2H5Y6r52/Me1jvAuom0023cyeq5iiRykMaSJ6zO0vxchxTh8bcMVfR/kTzxpuneV9LXzLFa+Ukvw&#10;G0PTHBggis5DS0tzO4WBrr06NJErc15f3eKvmb86/wApvNV1+dF1dWuj3D6D5i1G2+p6jAhkgdrt&#10;Y/UPqJzCHmZG+P8A1vs4qyz/AJyh0X8vfInkXSPJvlrTYbLUb65W8mkVA0729ujpymnasjc5XXiO&#10;X7D/AGcVZT/zhTpEtv5G1vVHACX+oCKM9yLaIVr/ALKU4q+icVdirsVdirsVdirCfMP5K/lX5i1G&#10;XUtY8t2tzfznlPcjnE7tSlXMTJyP+tir50/5ydj/ACx8nWUHlPyjoWn22s34EuqXkSLJLBbxuCkS&#10;uzM0Ussi8n/a9Jf+LMVeMflV5e0vzH+Yvl/Q9V5nT9QvI4blYzxZkNTxDbFeVOPIfFir9DfJ3k3Q&#10;PJ2gQaDoNv8AVtPtyzKhYuzM7cmZ2O7MfHFU7xV2KuxV2KuxV2KvgD80tfv/AD3+ec9pqksgs11Z&#10;dGtYTQGG1S59HioGwJq8h/ymxV9h6H+RP5RaKkYtPK9jI8ahRLdR/WnNKbkzmT4tsVeQ/wDOTX57&#10;eaPKOtweTPKUiaZ6drHNeX0ao0oElQkMSkFYgqKG5AcviXjw/aVeff8AOPX5ZeUfzQ1zUtR8361c&#10;X2rW0nr3GjszCW5jag9eS5LGR05ng6x8XX4Pj+PFX2hpWk6XpNhDp+l2kNjY268Yba3RY41HsqgD&#10;FUXirsVdirsVdirxP/nL3WZbD8oJLWM0/St/bWsnX7C8rg9PeFcVfHU3mPWh5Ig8t3sbvpTXf6R0&#10;mWSo9NqPDcCLs0crU5j9mSL/ACnxV9cf840eadL0P/nH86vq0wg07SLm8NzKASVT1A/Qbs37zYLi&#10;qZecP+clvyJbSbzT7u8PmC3nQxTadBaySJMrCvHlMscVP9niryp/z+8z3ZXyT+UHkgeXrmajcY4V&#10;kuQGUfvPSCLFH8JWs0xk+DFX0D+UFp+a9v5elH5kXVvc6mZF+qLBwLpCEAImaJVjaQvX7PP/AF8V&#10;Z3irsVdirsVf/9f1RirsVdirsVdirwP8qPM1hFpv5m/mFcXAg/SmuS2tjdFTMxWBRFZosah3c851&#10;CovLlir2PybFfReUtHS/cy3/ANTgN3KzO7PMyAyOTIsb/G5LfEif6uKu842N3e+V9ThsriS0vxby&#10;SWN1FTnHcRqWiYVBB+MDkpHF1+HFX5nWS20moQLeyNDbPKguZVXkyRlhzYL+0VWp44qzn8zB5Zg0&#10;/TF8q+WJ9H8v3RkkstZ1FzJf6iIaRtKQTwhgq2yRJwd/2vg4oq9h/wCcNtZ8j6VZ60NT1Kys/MN9&#10;cww2sNzIsUrwolVERcgNzkdhxT4vh+L9jFX1hirsVdirsVdirAfzx/L6Xz3+Xd/olpEkmqq0dxpZ&#10;kYIFnjYdXINA0ZkQ/wCtir4m/Mz8lvO35dLay+YI4Gtb12jtrq1l9VGdAGKkEI6mh/aXFUl/Lvys&#10;fNfnfRfLpcxpqV1HDNIOqxV5SEV/aEatxxV9ff8AOWtrb2n5Kx2lugjt7e+sooYx0VEV1UD5AYq8&#10;2/5whRT5l8zv+2LK3A27GVid/oGKvrzFXYq7FXYq7FXYq+WP+c3fL1w0flvzEJmNuhm097cj4Vdv&#10;3yuD4uFZW/1ExV4P+Vlt+Zd7r72PkG7urXUniM1y1tObdPRi6tM3JVKKW/a5f5OKsa0m41GLXLO5&#10;syG1GO5iktmcihnWQMhYuQv26V5Yq+8778vksfyD1Hyrrl491dPYXVxf3rDm7X07tdsyqORci5ak&#10;YHxv8PH4sVfFvl78qfPOs+Y9P0M6ReWE2oTLCs93bTRRRhqku5ZR8Kqrt/scVfV2hf8AONH5MeSt&#10;F/SPm2RNRaKNUvNQ1Ob0LRXZ/tJGGVU5Eqg5u+KvaNEstGstJtbbRIbeDSUjBs4rQIsHpv8AEDGI&#10;/g4tXlVftYqjcVdirsVdirsVdiqU+bPLOm+aPLeo+X9T5fUdShaCYxni613DKf5kYBhXFXzRqX/O&#10;Jdp5S0rzL5huNcXU7Kw0i/ksrV7UI/rfVn4u7eoy/uzVl4j7XHFXy1XFUTpem3uqala6bYxma9vZ&#10;kt7aEUBeWVgiLvtuxxV9bflh/wA4faLY2yX3n2X9Iaj6iSJptrIy2yKtSUlegabmSOfHgvw/abFX&#10;0bZ2dpZWkNnZwpb2tugjggiUIiIooFVRsAMVVsVdirsVdirsVdir5k/5zF/MXy5N5ctvJljex3Ws&#10;C9S5v4YjzEEcKSLxkYHishdh+7+1/Nx+HFXkf/OOv5b6x5u82rqKWn1nS/L1b2kzcLaS8Qc7e3di&#10;r/DNIq+txRmWL/Y4q+w/L3mnyb+ZOgX2l3NurSrztNe8u3oAuLaVfhkjkTZqK393Onw/tI3LFXy/&#10;5r8x/mZ+QHnWfQ9F1YXvlq45XOl2F431mEW7tsrJyEkMkZ+FvTaP1Pt/tYq8h89ed9d87+ZrrzDr&#10;bq17dcVEcYKxRRoKJHGCTxRB4t/lN8WKvv8A/J3yxpnln8ttC0rT5oblEt1luLq3cSRy3EvxzOrg&#10;sGHqFgP8nFWZ4q7FXYq7FXYq7FUr8z+ZdI8s6Be69rE3oadp8Zlnk6k02VVH7TuxCIv7TYq/NXzT&#10;rs2v+ZNU1uZPTk1K6mumjBZgvquX4gsWb4a0+1iqX2s1zDcRy2zvHcIwMUkZKurA7FSu4b5Yq9H8&#10;s/8AOQ35weWCbeHXJruJKq1tqSi6CkbU5S/vVpToHxV6d5Z/5zV1863APMmjWn6GfhHObH1Fmjqf&#10;jmHqNIJKD/dXwf6+KvqXy35n8v8AmXSotV0G/h1CwmHwzQtWhpXi6/aRx+0jhXXFU0xV2KuxV2Kv&#10;jvzV/wA48/mHc/nXfalpWnc9Fn1U6lBeSyxRho/VimmpRqji8zLHXiz+m2KvcPzV/wCchfK/5b+Y&#10;LbRtUsbm9mubX63ytDESlXKIrq7JTlwY8q4q+Vfzx/NDyP8AmFq/6Y0vQLvTtXKpFLfzXKFZY4xQ&#10;c7dUYBwtFV1n/wBZWxVi/wCWf5l+Yfy88xfpvRFhkmkiNvcQ3Cc45IWZWZDQq6/EinkjYq+8fyi/&#10;MiT8wvKKeYH0ifR+UrwrFMeaShAP3sMnFPUjqSleP20dcVZrirsVdirsVdir5l/5ze1VU0LyxpIc&#10;cp7q4u3j70hjWNW+X75sVYj+S35PWf5o/k9cWVzdDTr3S9ckaw1IRGZlhkghM8JUsgKOaOPi+GRf&#10;9bFX0l5L/KPyp5W8gy+SY0e/0q7Ev6SNyfiuHnULIx404AhQECfY4/zfFirz7zqPIf5bG08pflz5&#10;as5vzE1senpSCITy26OOJup5pebqiBWZVZuLcWdv3aviqK/IG3sPLvmjzh5IvCt75q02aG91DXip&#10;Et6l3CkjcmYs/wC4mYoo+yysr8efPFXtuKsR/M38xrHyDolnq15aS3sd3fQaesUJAZTPyPPeteKo&#10;fhH2sVZdirsVdir/AP/Q9UYq7FXYq7FWN/mVr83l7yB5g1q3cR3NjYzy27shkAl4ERkqOo5lf8n+&#10;b4cVfBul/mbeWflDRPLENu0kdjrja1ejlQXLUjWKKgFVK8Zfi/mdGT4kxV+icMhkhjkKlC6hih6g&#10;kVofliqH1ZiulXrKnqMIJSI+QXkQh+Hkfs18cVfm1+X3lo+Z/POi6AsrW66leRQtMgDtGharOAdm&#10;KqCd8VZz/wA5Fr5Vt/Mdhp2i+Z9R803lhDJDqV5f3C3McJ5gxwQMiRxrw+P1Fj5J9n9rliqffkJ/&#10;zjbbefdMTzLrmqCHQhM8K2NoytcyPHswkc1W36j4eLSOn8nJGxV9qWttDa2sNrCCsMCLFGCSxCoA&#10;q1J3OwxVVxV2KuxV2KvO/wAzfzX0jyN5j8sW+sXZstK1A30t/P6TSApb2/7uP4VZuTzSJx4fyfyt&#10;ir5O/P3897j8yr63sbC2Nn5b06RpLSKShmmlI4+tLT7Hw7JGp+Hl8XL9lVPv+cP/ACZqd/8AmMvm&#10;R7aVdK0m2n43ZUiJ7iVfSEQc/CzBJHchfs/Dir6a/PLyO/nP8stY0iBHkv44/rmnIh3a5twXRKd/&#10;U3j/ANlir8+7DXdd0qC5tLG7mskuXia6WJmiZmt2LR8itG/duxb/AFv9XFX0Z/zjz/zkV591DzTY&#10;eUvMIl1+zvSsEN6ErdWx6CSV1H72H/fry/Gv2/U/ZZV9a4q7FXYq7FXYq+cvzcS2/OLXLry9p+vw&#10;aR5O8nq02sa7OFa1k1NwVjhRi0Yb0YxL6jiTivJvtfBiryjSvOXkz8pP0pZeRr9/OPmXV4DYzao0&#10;XoafBGxB4wRAvLcylv2vVWL7P2sVea/l1ZfWPzF8tWcqkepq1nG67AitwgI3H68Ve5+Yfz81nyt+&#10;fWuv5njudU0TSZprfSdHhn4RQPRViuAlFSR2iL/3nJk9b4fsLir0Dyl+Yf5z/mxcLceXbOLyX5NV&#10;6S61MouryYDZlthKvpM3+X6Xpx/79dl9PFUH/wA5ZeRPrnkbT9RtItS1XWtPmSIyIZpl+qrGxmlm&#10;ijHoIeQQtKI4/tfy4q8M/Jb8/wDzH+XmopZ3jy6l5XlalzpjNVoa0Hq25avBlA/uqrHJ/kt8eKvv&#10;HTNRs9T0611Kyk9WzvYY7i2lG3KOVQ6Nv4qcVROKuxV2KuxV2KqV1dWtpbyXN1MlvbRDlLNKwRFU&#10;d2ZiABiryz8y/P7ar5Y1LSdC0f8ASGnajbS2tzreqzrpOlKkylCY57n03uiPtf6MrR/8XYq+CbqB&#10;re5lgZkdonZC8bB0YqaVVlqrKf2WH2sVTPydr6eXvNej688H1pdLvILw2/Lj6ghkD8eVDxrTrTFX&#10;1doP/Oa3k+7uY4dZ0K80yN2VXuYpEukQHqzKBFJxX/IV2xV7/oeuaTr2kWur6RdJeabeoJLa5j+y&#10;ynbvQgg/Cyt8St8LYqjsVdirsVdiqld3VvZ2k13cuI7e3jaWaQ1oqICzHbwAxV8Seff+ck/zP84+&#10;YrrTPKFzcafpFy7W+nWVjH/pksdQFZpFDTCV6cqQsnDlw/ysVeXedPJHnPypfxReatOnsLu+Q3ET&#10;TkOZAT8Tc1LqzV+2OXNf28VfSv8Azg/dxto3mu0+H1I7i0lrvyIeORd9+NBw22xVG/8AOUH5SPHa&#10;3P5meVZZdO1qzUHXPq8rQmaCgT1lKlSJEHEScT+8j/y1+JV8pafonmrzLfN+j7G91i9lJaQwxy3M&#10;jEUBZiAx7jc4qivMv5fedvK8FvceYNFu9MgugDBLcRMqMTX4eXRX+En02+P/ACcVR3kP81vPXka8&#10;jn0DU5YrdG5S6dIzSWkorUh4SePxfzJwk/lfFX3B+TP5z6H+Zmiyz28f1HWLLiuo6YzcinL7MsbU&#10;HOJyDT9pPsv+zyVeiYq7FXYq7FXmHm38+/KXk38wJ/LHmeT6lZ/o+G+tdRRJJayu8ivDIkauw+FE&#10;eNqfzcv2cVfLH56/n/q35jXQ02yjNh5VtZOdvaGhlmkWoE07D5/BEvwp/lv8WKp5/wA4u/k55U89&#10;Xuoat5hm+s2+jvGn6FFV9Uygskkjqwf0hxZeAX42/b/ZZVC/84z6fbr+fa2kkCNFbpqCiJgHVeCs&#10;opyr06Yq+h/zb/5xt8m+fpJNTt2Oi+Y3HxX8C8opiOn1iGqhz/xYhST+Zn+zir5G/MP8kvzD8iSy&#10;PrGmtLpisRHq1rWa1YVoCzLvFX+WZY2xVX/Ifzfrvl38zNDTTr+S0t9Tvbez1CJUM0c0M0gQq8VV&#10;5dfhcfHH9pcVfofirsVdirsVdiryT/nIT8koPzF0BbzTUVPNemrTT5WYIs0Zar28hPw0NS0b/sSf&#10;5Lvirwnyv/zhx54uhJc+aL+20KzhDM6RkXk7KorUCMiID5ycv8jFUN/zjR+SXlX8wV12+8xG4ks9&#10;OaGC1igcw8nk5Mzs4BPwqq/D/l4q+xPKvlfSPK2g2ug6PG0WmWQK20Tu0hUMxYjk1WPxFm3xVNsV&#10;dirsVdirsVfHf/ObWpCTzn5f04KP9F055y1Nz9YmK0r7ehir1j/nEGzWD8no5h1u9QupW69VKxd/&#10;+MeKp3/zkh511ryf+WU2qaLN9W1GS9tYIbgHdP3nqtQftcliKMv8jNirHf8AnGvyrqeoQ6l+anmk&#10;et5l80yMbWRlAEVkKBfSG5RZStFH++Y4sVY35d1uXTv+cztesgaRavbfVpFO1SllDcKfvhxV9L4q&#10;+bf+c2Nda28s+W9HjYK93ey3hYEh1+qxhFIp73H/AAuKvYPyf85Hzh+XWi63LMk17LAI78oRtcRf&#10;DIGALcWP2+P+VirMsVdir//R9UYq7FXYq7FUt8x+X9N8xaFfaHqaM+n6jC1vcqjFGKOKGjDcHFXx&#10;Trn/ADjf+Z3lnz7Cmj6VNqukwX8L6fqaBHRozKGQzIGqnCn77kvD9r7GKvujFUJq4B0m9BoAbeUE&#10;kch9g9VANflir8vrWa7hulezd0uQaRvCWV6nb4StG3rTFWfWPlX8zPMum2vlfSfJfpC3YGa6i08w&#10;zySLUBri8n3XqfhEkUX+RiqbWP8Azj//AM5BxQJDbaNeW0Ky+qkS3kEarLQD1OImFGptz+1ir6f/&#10;AOcevKv5reX/AC/eQef9RlmPqBNM0+aaO6aKNR8TmZeb/Edkj9ZlVf2ExV6zirsVdirsVeffnb+V&#10;Vt+Y/k19KEgt9VtH+s6TctXgs4Urwkp/uuRTxb+X4X/ZxV82/l1/ziT53v8AzRw85W40rQrJ1ad0&#10;ljle6Aavpw+mzcQw+1I/2f5eWKvsrTdM07S7KKx022is7OABYreBFjRQPBVAGKofzDoqa3o9zpT3&#10;l1YxXS8JbixkEM4SvxKklGKch8JZfi4/ZZcVYT5W/wCcefyk8uPFNb6FHfXsVT9d1FjdSMxNeRV/&#10;3PIdmWJcVZzp2g6HpjO2m6da2LSCkjW0McJYDejcFWuKo7FXYq7FXYqsni9aCSLkyeorJzQ8WXkK&#10;VUjoRir85L/8svzBXzheeTLbTL28v7e6kVYER+D8TQT1akYR46N6rH7GKvqj8hv+ca7HyU0XmDzO&#10;Ir/zRs1rGtWhsqjfgT8Mk2/97x/d/wC6v52VfMPluBNP/PXTYJj6C2vmWOOQkgcAl8Buem1MVfT/&#10;AOZ//OLen+evzAl8ztrR021u44hfWkUAeV5Yl4c1kLhV5RqnWN/iXFXtGiaRZaNo9jpFinCz0+CO&#10;2t12rwiUItaACtBviqNxV83fmt/ziLD5i8yPrPlG+t9JS9ZpNRsrkSGMSsatJDwDFedSWjPwq32P&#10;h+HFX0B5d0aDQ9A03RrdmeDTbaG0idzVisKBASf9jiqY4q7FXYq7FWJfmr/jceRNUk8kzrB5hhj9&#10;W2LIshZUNZEjDhl9Vkr6dV+3ir4U1b87fzZ1GcNqHmK6keNRGEIjVUKty5BFQKktR/ehfV/Z54ql&#10;CQ/mB561QcRqXmPUHYLyJmu3BOwqx5cB8/hxV6V5a/5xE/NjV4hNfpZ6Ih6JezFpSP8AUgWWn+yZ&#10;cVZnpf8AzhBqLNC2q+aYY12NxFa2rOfcI7yJ/wAE0f8AscVZKv8AzhL5KDqW8wakygguvCAVHcA8&#10;dq4q990Hy/ougaZFpejWcVhYQ19O3gQIgJ3ZqKAOTH4mP7TYqmGKuxV2KuxVp0R0ZHUMjAqysKgg&#10;7EEHFWLeVfyr/Lzynfz6h5e0K20++uKh7lFLOFbqqM5b0kP8kfFMVY9+fn5UP+Y/k6LT7Ixxa1ZX&#10;Mc2n3ExKoodgk4cgMeBiJegH240xVif/ADjR+UfnD8utT812+vxRfV7o2i2F5C6uk4iM3Jl39RAO&#10;a/DIiYq9zngguIXguI1mglUrJFIoZGU7EMpqCDiq20s7SzgW3tII7eBBRIokVEA9lUADFULr/l/R&#10;fMGlT6TrVnHf6dcjjNbzCqn3HdWH7LL8S4q+W/zM/wCcN7y2SfUvId2bqFFeQ6PeNSfY1CQSgBX2&#10;6LNw/wCMjYq82/IHUPMHlH839HeezuLeOe4XS9Tiljkj4peExqJRx24yASKrfaaLFX37irsVdirs&#10;VfN/50/84ueY/OXmy68z6Pr0UlzfyIJbLUA6JBEiKiiKWMSclWhPD00/1uWKqvkH/nDbytpjfWfO&#10;N62uzfs2VvztrZarQ8mVhNIQ26nlF/qYq8v/ADH8n/mN+SnnjVdc8krdad5Yu6JaahEFuIVilCsY&#10;Jg4kC+nL8MbTLy/lbFUo/wCcWJopfzx0qW5YGaSO9aMkfala3cnp025HFX3liqld2lreWstpdwpc&#10;Ws6mOeCVQ8bowoVZWqGU+BxV5H5d/wCcXPy30Lzunmm1+sv9XmFzYaVI4NtBKpDIy0Akb03HKNXf&#10;j/NyxV7DirsVdirsVS3RfMeha5Fcy6RfRXqWc8lpdGJq+nPC3GRGHUFSP+acVY55v/Ob8s/KJ4a3&#10;r1vHc0JFpATcTbU2KQhynX9vjirwX83P+cudM1by/f8Al/yZZXCm/je2n1a7pEVikXi/oxqzNzYF&#10;l5uU4fyYqzX/AJw20G5sPyyu9SnTgur6hJLbEgVaGFFh5V609RZRvir3rFXYq7FXYq7FXYq+H/8A&#10;nMSW/f8ANxUuQogj022FkV6mItIWLf5XqmT/AGPHFX0N/wA4sQCH8ktDIkWT1ZLuQ8DXjW6kHFv8&#10;oUxVnXnbyH5W87aONI8yWf1yySQTxqHeNklCsgdWQqahXb/JxVO7W1t7S1htbaNYra3RYoYkFFRE&#10;AVVUDoABirwX88P+cd/MXmfzannbyVqaafrojQXELu8DNLCvCOSGeMEpIY/gblx+z9vFWIDR/wDn&#10;NmALaLeSOgCgTetpr7dN5GHMnb4q4qkV5/zjX/zkF5y1BLnzbqcJkQMqT6jetclF2PFFiEoUMT9l&#10;eP2cVfRX5J/lU35a+Un0WTUn1K4uZzd3D04QpIyKhWFDUhaIKs32/wDJxV6DirsVf//S9UYq7FXY&#10;q7FXYq7FXYqhdUa4TTLxrZBJcLBIYY2NFZwh4qTvsTir8+vyEljT86fKr3IArfhaEADm6Oq7f65F&#10;MVfofirsVdirsVdirsVdirsVdirsVdirsVdirsVdirsVdirsVdirsVfOXmj/AJxj1Z/zgtfPGkXd&#10;tPpEur2+pX+mTKUljHro83p7GOVftyfF6bfs/G2Kvo3FXYq7FXYq7FXYq7FXYq7FXYqxW5/Kr8tL&#10;rUpdTufK+lzX8zepLPJaxMzOerGq05HucVZJaWVnZQLBZ28dtAuyxQosaD5KoAxVWxV2KuxV2Kux&#10;V2KuxV2KuxV2KuxV2KuxV2KuxV2KrfTj5mTiPUYAF6CpC1oK+1Tiq7FXYq7FXYq7FXYqlvmTy7pX&#10;mTQrzQ9XiM2m38fpXMSu0ZZag7MhVhuMVeKeTf8AnFyPyj+bVp5t0vVV/QFpJcSwaayuJ4/UiMcc&#10;XqEsJUHqNyZuLcVX7fLFXvuKuxV2KuxV2KuxVp15Iy1K1BFRsRXwxV85W3/OHaR3OoO3nfUUgvpC&#10;8qQRCNpK1J9c+oVkbkzfs4qnek/84d/lRaIhvpNR1KUbuZZxEjH/AFYUQj/g8VTDWv8AnE38mtQt&#10;RDaafc6TKDUXFpcyM52pQi4M6U/2OKvU/L+g6X5f0Sy0TSovQ07T4lgtoqliEUd2NSxPVicVTDFX&#10;Yq7FXYq7FXYqwT8zfyZ8l/mGkEmtQMuo2iiO0v4ndXSP1A7oVDKjq9Cvxj4ebcMVZH5T8peX/Kei&#10;Q6HoFr9T0yBneKDm8lDK5dvikZ3PxN/NiqcYq7FXYq7FXYq7FXYq7FX/0/VGKuxV2KuxV2KuxV2K&#10;uxV8eH8ifNPlv/nIbRrpbRz5Yu9bF3p+pRBZEVEJuvRkVTWJl4mKrqq/tpir7DxV2KuxV2KuxV2K&#10;uxV2KuxV2KuxV2KuxV2KuxV2KuxV2KuxV2KuxV2KuxV2KuxV2KuxV2KuxV2KuxV2KuxV2KuxV2Ku&#10;xV2KuxV2KuxV2KuxV2KuxV2KuxV2KuxV2KuxV2KuxV2KuxV2KuxV2KuxV2KuxV2KuxV2KuxV2Kux&#10;V2KuxV2KuxV2KuxV2KuxV2KuxV2KuxV2KuxV2KuxV2KuxV//1PVGKuxV2KuxV2KuxV2KuxV2KuxV&#10;2KuxV2KuxV2KuxV2KuxV2KuxV2KuxV2KuxV2KuxV2KuxV2KuxV2KuxV2KuxV2KuxV2KuxV2KuxV2&#10;KuxV2KuxV2KuxV2KuxV2KuxV2KuxV2KuxV2KuxV2KuxV2KuxV2KuxV2KuxV2KuxV2KuxV2KuxV2K&#10;uxV2KuxV2KuxV2KuxV2KuxV2KuxV2KuxV2KuxV2KuxV2KuxV2KuxV2KuxV//2VBLAwQUAAAACACH&#10;TuJAiBg7gEsiAABGIgAAFQAAAGRycy9tZWRpYS9pbWFnZTIuanBlZwFGIrnd/9j/4AAQSkZJRgAB&#10;AQEA3ADcAAD/2wBDAAgGBgcGBQgHBwcJCQgKDBQNDAsLDBkSEw8UHRofHh0aHBwgJC4nICIsIxwc&#10;KDcpLDAxNDQ0Hyc5PTgyPC4zNDL/2wBDAQkJCQwLDBgNDRgyIRwhMjIyMjIyMjIyMjIyMjIyMjIy&#10;MjIyMjIyMjIyMjIyMjIyMjIyMjIyMjIyMjIyMjIyMjL/wAARCACgAKA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3+iiigAooooAKr3l9a6fb&#10;NcXlxFbwr1eVgo/WuQ1rx4WvX0nwxajU9QAO+XP7mD1LN0OPqB79q851fVtPjujcazev4k1QdI1c&#10;pZwn0BGC/wDwHAruoYGc/i08uv8AwPmctXFRh8P/AAP+D8j0O4+JMN3cNa+G9JvNYmHBdEKRL7kk&#10;Z/MD61z+peKfETEjUvEmj6IvQwWq/aZh7ELuwfxFefal4p1bU4fs73At7McLaWqiKJR6bV6/jmqV&#10;jpd7qRYWlu0iqQGckKik9AWOAM9snmvVp4CnBXlZfj+en4HnTxk5uyu/w/LX8Tq7rX9IkJF3r/ij&#10;Um/2HWGM/gSxH5VnSav4YPXQb+c9mm1Mg/olU9J8N3GqXTWxmSCdZfJ8pkdnDdyyqCVUd2PH5Gob&#10;2xjt9DsZvL23BubiCY5PJQRkD8N5rojTpp8qb/L8rGLnNrmsvz/O5pR6v4YH/MAv4D3aHUyT+qVo&#10;Wuv6PGQLTXvFGmt/tSLNGPwBUn8qii0GA+EJCLRZdTEXnPGhJliViHSUnOAmwNkYJyyk4yMc9otv&#10;b3mrW9ncwzSi4dYUEMoRlZmAByVbP0x+NLlpzTavp53/ADuPmnFpaa/10PStN8U+IVIGmeJdI1te&#10;ggu1+zTH2Abbk/ia6C3+JMVpOtt4k0m80iY8B2UvE30IGfyB+teMX+n2xuJv7HN7dwQlvNd4AAgB&#10;wDlSeD6nFS6b4o1bTIfs8dx59meGtLlRLEw9NrdPwxXPPA06iul+j/DT8DaOLnB2b/Vf5/ifSllf&#10;Wmo2y3FlcxXELdHicMP0qxXgWkatp0l0LjR71/DeqnqjOXs5j6HOSn/AsivRdF8esl6mleKLYabq&#10;DAeXNn9xOOxVugz9SPftXl18DOHw6+XX/g/I76WKjP4v+B/wPmdxRR1orhOsKKKKACiiigBskiQx&#10;NLK6pGgLMzHAAHUk15b4h8Uy+JYrlba7bTfDMDbLm/x+8uj/AM84x1OfT05PHFHinxCniW4urZbp&#10;rfwzp7D7bcxn5rp+0SeuT+Hc8YrzTXNcl1meMLGtvY242WtpGfkhT+pPc9Sa9jBYJ35pb/l/wfyP&#10;MxWKVrLb8/8AgfmWdV8Rme0Ol6VB/Z+kg/6lT88x/vSt/EfboKqaNpS6tcTW5uBBN5DSQBhnzWBH&#10;yj1JG7GOpAFOt9KX7HaXLyF7i6kxbWyx7hLhwpDNkbcnPr07cVv6zrVs+lRA3Hm3aNHPatG7eZbS&#10;4y64IwiKQFCD+7ur1G+VctNf1+pwJc3vTKtnb26Zv4XtUkvrVvszTKixQ3Kuu9Pm+VflztJ4G9e/&#10;Ih1TUbSOK9tAIzJdW8DS/ZdvlC5Q8kY4xtLZ28bjxxS6bouv+NLuQ2dqqwtJukZVEVujYwTgcZ+g&#10;Jr0bRfg9pdqqyavcy3sveOM+XGPbj5j9cj6VhVr0qL/eS17I2p0qlVe4tO55nJ4qmM11ILOA/aZY&#10;7hvMLHEyrjfwQDkkthgRz+dO4uNT1VHBgkeN7iS5xHCcB3xuIx2+UcV9G2HhzRdLAFlpdpCR/EsQ&#10;3f8AfXWtSuJ5nCL9yH4nT9QnJe9M+aV1rXrG2EbRbU8nyGeW0Xc0WMbGYrkrjsT2HoKzNLv20vUY&#10;b1Iw7xZKAnGGwQD+BIP4V9U1mX/h3RtUBF7pdpMT/E0Q3f8AfXWnHNIap09+wSwEtGp7HhGg+ILP&#10;T9Kt4JCqSW1w9yVaN281sLtIZWUgjGMHjB79KjmsbSLSo520qWaKa2aeS+i3YikYkIi87NobaCCC&#10;eTjtXoutfB7S7pWk0i5lspe0ch8yM/n8w/M/SvNdW8Pa94PvIpLuAqkcoeKZR5kLMOh54/AjPtXZ&#10;RrUazvTlZvo/6/zOapSq017607kWsaB/ZtlC8brJLCqrfBZATDK2SEK9sAYJ55BHFLpXiNre1/sz&#10;VIP7Q0kn/UOfnhP96Jv4T7dDSWOp2j2ogv1cxJI13Ou4lr2Xoik4+UDJyfdu5Aqzq2mC5uUZbWK1&#10;ukha41FIOIrcFsgYY8Ngj5QepAHORW9/sVPv/r+tkZf3of1/X+Z3Xh3xTL4ZitxcXbal4YnbZb3u&#10;P3lq3/POQdsenpyOOK9SiljmiSWJ1eNwGVlOQwPQg18yaNrb6LeTBFF1YT/u7i2lGFnj9xzhu4I6&#10;GvSfC3iGPwzPawG5a48Magx+x3Eh+a0k7xv6YP4dx3ry8bgn8Ud/z/4P5ndhcV9mW35f8D8j1Wij&#10;rRXjnphXEePNauWa38MaS4XUdRGJJM48iH+Jie2QD+APtXX315Dp9jPeXD7YYI2kc+gAzXhWravP&#10;HpF5rNwduqeIGZYxnmG0U4IH+8QF9wpruwNDnnzdtvX/AIG5y4qryR5e/wCX/B2MbxHqtvOYdJ0s&#10;kaTY5WLsZn/ilb3Pb0GKk07SY4LnL/ZrmSezE1h5x2xSybgGU5I+YfOME8sB6jOTaytp0qzT6fFc&#10;RzR5VLlG2sucblIIPUEZB9a0LnVtMn0SWyj06aGTzBLD/pG9I26NjI3AEdQSeQp7c++4tJRjt/X9&#10;M8ZSTblItalqk+kSQQWiQW7sgnlttqyi1nyQTGWyUJUI2M8EgdhjpvA/wyfUlj1TXVdLVvmitskN&#10;KPVu4Ht1Pt3Phl4GXUnXXdTi3Wkbf6NCw4lYfxH/AGQfzP059orzMZjPZXpUt+rO/DYb2n7ypt0R&#10;Fb28Npbpb28SRQxjCRooVVHsBUtFMkmihGZJEQerMBXit9Weol0Q+is2bxDo1v8A63VrJD6G4XP5&#10;ZrPm8deGoPvarG3+4jP/ACBqHUgt2bwwtefwwb+TOiorlrf4heHrq+itY7mQGVtqu8ZVQe2SeldT&#10;TjOMvhdxVsPVotKrFq/cKjuLeG7t3guIklhcYdHUFWHoQakoqtjE8Y8cfDFtPSTU9CR5LUZaW16t&#10;GPVe5Ht1Hv247RdRDutndmEwAyTKkx2pLPtOzzW7gH1OOT0BNfTFeMfE7wMunu+u6XFttXb/AEmF&#10;RxGx/iHsT19D9ePawWN9p+5qvXozy8VheT95T+aORvbO71Up5dpb/a4g4ke3MSJPg8eWq4Dkcj5Q&#10;T0pvhzVbe3abS9TJbSb7CzdzC38Mq+6n8xkVo6F4gme1S1WNGvLdFED3Eqi3hVSW81lb+NSeMYzk&#10;5B6HB1EabGqw2Ty3MwYmW6b5Vc+iJ1A9zyfQV6STlenJf13/AMjhbStOL/r+tz2zwHrNzG9x4X1W&#10;QNf6eP3MmcieH+Fge+AR+BHvXcV4DpOrTy6Paavbndqvh5lDDPM1oxxg/wC6SV+jV7tYXsOo2Fve&#10;2zboZ4xIh9iM14OOock+bvv6/wDB3PXwtXnjy/1b/gbHHfEm4lu7bTPDdq+2fVrlUcj+GNSCT+ZB&#10;+gNeO+KdSj1PX53tuLOAC3tVHRYkG1cfXGfxr0LxTqRPjDX9S3fLo2mi3hYdppflB+vzt/3zXBeH&#10;9GS/t7m7msrq8jikjhWK3baS7k8ltpwAFPbqRXp4KKpU1J9Pzf8AwLHDipOpOy/pL/g3NPTdMlst&#10;MjxcpI92Eb7LdW4a3lBRnADZyCB1YAYL4yOTWZ4c0P8A4SnxTFY28RgtncySBWLeVEOvJ/IZ7kVe&#10;1WT+ztFlt9K1a+eziupLR0mwFfjLNHjop7jvketd/wDB7RRbaHcavIv727fZGT2jXj9Wz+Qq61Z0&#10;qUqt9XoiKdJVKkYdFueiQW0Vrax21ugihiQIiqOFAGABWfeaI12D/wATbUoc94Zgv/staM0jRoWS&#10;F5T/AHUIz+pFc1q3jC40pWZ/DuqFF6uVXYPxUtivmKkorWZ9LhqdacrUd/l+pl6l8PtQuQTB4nv3&#10;PZbl2fP4g/0ridW8B+IdO3Svbfa4x1kt23/p979K3rj4t3bZ+zaVDH6GSUv/ACAqKx+K2pJd5v7O&#10;3ltz1WEFGX6ZJzXn1HhpPdn1GGjm9FXcU120v+BwBBBIIII4INJXs91pPh3x/pzXdm6x3QGPORcS&#10;IfR17/5wa8m1fSbvRNSksbxNsqcgjo69mB9K56tB09d13PVwWYwxLcGuWa3TKNeyfDvxM2r6a2n3&#10;T7ry0UYYnmSPoD9R0P4V43Wr4c1ZtE1+0vgSERwso9UPDfp+oow9X2c79AzTBLF4dx+0tV6/8E+h&#10;aKQEEAg5BpScV7Z+chUdxbxXVvJbzxrJDKpR0YcMCMEVUfW9Jjl8p9Tslkzja06A/lmrysGUMpBB&#10;GQR3pKS6MqUJRXvI+Z/Fnh+Tw14iudPbJiB3wOf4oz0/wPuDUs8tnoltZRJpltdy3Fuk8k91uYNu&#10;/hQAgADoT1yDyK9M+MGii60GDVo1/e2cmxz6xvx+jY/M15lo5kutIu4bmS+uLG3ZGFjbNgszE/Nk&#10;htqjHJAPLD1r6ehW9tRjN9NGeBWpeyquK+RYsri08PeNygIbTnPkXEe/cBFIoDoT325Iz6rXqfw3&#10;uJbOLVPDVy5aXSrkrGT/ABRMSQR+OT/wIV4trdhHp2oCGNZY1aJJPKnIMkW4Z2tgDkfQcY4FekeF&#10;tSK+LfDup5+XV9Oa1nJ7yxfLk+52J+dZY2mp0r91+K1/K5phZ8tS3n+en52Od1+6Mnh/XLsH5tQ1&#10;5k+qRqxH6uKwvD8TzXI+ywaubiNWZpdNO51Hy4O0DIA+bPPOR0xzc1eTPgnRT3nvLuVh75jFR+F5&#10;L5Gl+yabLeRrPDK/lNtKlS3H4gsPrg9sHpiuWk7d/wAtDCTvUV/66kXia8vJp4La6u72dYgXAvLU&#10;QSKzcHIySxwo5JPSvoPw5YDTPDenWQGDFboG/wB7GW/XNfPesK8/iWK1mguISnkwFblt0mAAMt74&#10;/SvpivNzN2p04rzZ3YFXnOQUUUV456Ry/iLwNpWuo8iRra3h5E0S43H/AGh3/n714/qujXejag9l&#10;epskXow5Vh2YHuK+iK5nxtoKazockiIDdWoMkR7kd1/EfqBXFisMpRc47r8T3spzapRmqVV3g/w/&#10;4B51omk+JNDurfV9NtWuYGGd1uwdZU7qQOfzGQa9G8R+GLfxZb2Ekha3eNgzMVw/lkcrjsenXpzX&#10;L/DbVpIL6XSZWJhmBkiB/hcdQPqP5V6bU4SMKlLTVPp5jzbFVqeLT0Uo7NdU+54x480TR9DurSz0&#10;2GRJmj8yVmkLDGcDg9+DXIeXXUeMLk6h4qvpQcqj+Uv0UY/mDWH5XtXl16sfaPl2PqMDKccND2ju&#10;7Xd/PU918NXDXXhnTJmOWNsgY+pAwf5Vav8ATbTU4TDeRebERgoWIB/AGqvhmA23hnTYm4YW6Ej0&#10;yM/1pniPXYdB0x53IadgVhj/ALzf4DvXuqUVSUp7WPg5RnLFONHe7tb1PE/EGnQad4gvrO2JMMUp&#10;VMnOB6fh0/Cu1+Fmp3P2u60p3Z7cRedGCc7CCAcfXd+lcPN5k80k0rFpJGLMx6knkmvRvhlpDQw3&#10;WqSLjzf3UXuAcsfzwPwNeRhJuddcv9I+vzWUY4Bxqu7sl8+51/iGwGqeHdRsiMma3dV/3scH88V8&#10;26JKYtViK79xBA2XYtu3eQ8Afzr6kr5dhW0tvEqreKDaR3WJAQSNobuByR7CvtsqleE4n5lmCtKE&#10;jU1T7MLGdBLoduzfN5dv5lxM5zn/AFpDAfUMKv6DdGPw5o92T82na8g+iSKCR+aH86o+Ir6wutLt&#10;wsljJehlGbO2EQQLvD5IVQQx2FRzjB6ZxTdHc/8ACE696w3NpKvscuK9BxvT17/np+pxp2np2/4I&#10;usR48E6KMcwXl3Ex98oah0XQ7q5tWun0C4vbd+Y5vO8lAASD8xGDz78YrX1+1Mfh/W7QD5tP15n+&#10;iSKwH6oKxNCm0mzSaa/vLpWlhlgMEFsH4ZSA24uBwTnHtTjJuk+Xv59denqKSSqK/b/gdRmpTyx+&#10;I4pbiGGHyjCBHDMJVVEVVA3AnJwozzX03XypfCxE4GntctDt5NwFDFuewJ46V9MeHL8an4b069By&#10;ZrdGb/exhv1zXn5rD3IP5Hbl8vemjTooorxT0woIyMGiigDyXRbb7H44ijThYrl0+ijcD+lejtrM&#10;LaNc6lFzDEH2Mf49vGR9SMV5rdK9zqtxJDu3TTPt29TuJ4/HNdT4lK6b4ds9HjPzMo8zHcDk/m3P&#10;4V83g8Z7OlVktl+b0R9JjqKr1aXNu7L5LVnnbxtI7OxyzHJPqauaPpJ1LVILY8RlsyMTgKg6n8qk&#10;8j2o8ivIjiEpJy1PanUbi1F2Z6Dq3jLT9OjMNltupwMAIfkX6nv+Feb6leXerXjXV5IZJDwPRR6A&#10;dhU/ke1amj+HLnV5vkBjgB+eUjgew9TXZUxtfGTUI/cjhoUcPgYufXq2ZuheHptbv1hTKwrzLJj7&#10;o/x9K9htbaKztYraBAkUahVUdhUOnadbaXaLbWqbUHJPdj6k+tW6+iwWE+rw11k9zwMwx8sXPtFb&#10;f5hXzbpGp6dBrd7Jfg+RPKG3CISZUSBihHYMBgkfyzX0B4gvxpfh3Ub4nBht3Zf97HA/PFfNej3k&#10;Wn6pDczB9qBgGQAsjFSFcA8EqSGH0r6XK6d4TfofN4+dpQRr65qNvc6U8L6q+o3P2hWiMlt5RijC&#10;tkA+hJX5egxRo6H/AIQnXvWa5tIl9zlzTfE2twatBZotzNdzRqu6aZMMoEaKVySS2WVmOe546mtL&#10;QbUyeHNHtMfNqOvIceqRqAT+bn8q9F+7SV1bX8tfLsca1qO3b/gfqdL4p00r4v1/Tdvy6xpouYVH&#10;eaL5gPr8jfnXkte9fEm3ltLfTPElqm6bSrlWcD+KNiAR+YA/E1494p02PTNfnS35s58XFqw6NE43&#10;Lj6Zx+FZZfV5oJeX4rT8rGmMp8sn/W+v53Mava/g9rQutDuNIkb97Zyb4x/0zbn9Gz+YrxStrwpr&#10;8nhrxFbaiuTEDsmQfxRnqP6j3ArfGUPbUXFb9DHDVfZVFJ7H01RUdvcRXdtFcQSLJDKodHU8MCMg&#10;1JXymx9CFUtXuvselzyg4bbtX6ngVdrntYEmqX8enwfdj+aRuwP/ANYfzrizDEOjQfLrJ6Jeb/q5&#10;vh4KVRc2y1ZkeGdLV7pr+cAQ2/IJ6bv/AK3X8qz9WuW1LUZbg52n5UB7KOn+P410Orzx2toul2nC&#10;qP3hH8v8awktmkYKilmPQAZJr43G1lRhHB03drWXnLt8tj26M3Obry66L0/4Jm+R7U5LV5HCIhZj&#10;wABkmuns/DM8xDXDeSnp1Y/4V0VnptrYJiCIBu7nlj+NdGCyfE17Sqe5Hz3+7/MVbMoQ0jqzm9L8&#10;I7is2ocL1EKnk/U11kUUcMaxxIqIowFUYAp9FfWYXBUcLHlpr59WeLXxNSu7zYUUVHPPFa28lxPI&#10;scUSl3djwoAySa6zA87+MGtC00GDSY2/e3km5x/0zTn9W2/ka8Trb8W+IH8S+IrnUDkQ52QIf4Yx&#10;0/Pkn3JrEr6vB0PY0VF79T57FVfa1HJbBXrPhbTS3izw7pm35dI05rucH+GWX5sH3G9Pyrz7wxps&#10;eqa/bxXHFpFme6Y9FiQbmz+Ax+NexfDeCW9i1TxLcptl1W5JjB/hiUkAD8cj/gIrDMKvLB+n4vT8&#10;rm2Dp80l/W2v52OyvrOHUbCezuF3QzxtG49iMV4Vq2kTyaRd6PcDdqnh5mZDjma0Y5yP90kN9Gr3&#10;2uI8eaLco1v4n0lA2oacP3seM+fD/EpHfAJ/An2rycDX5J8vfb1/4Ox6GKpc8eb+rf8AA3PB4Lae&#10;6kMdvDJK4UttRSxwBknj0FaU2gutlPdW07XMcTogKW8gDkjLYJXHynjnFXdZs0064h1jSJZo9I1A&#10;HYYnw8WfvwsfUe/UY611tgmi3Ghy6ncX3lacCfLs7eUxlWA4EjdTJ1O4klsfKCCVr3KldpKS2/rT&#10;1PKhRTbiyP4Y+OF0510LVJdtq7f6NKx4iY/wn2J/I/Xj2evljV71NQ1Se6jVlRyNoZixwAAMkkkn&#10;j1NegeBvic2nJFpmuu0lqMLFddWjHo3cj36j37cGOwLn+9prXqjrwmLUf3c3p0Z7FO7rHiIZkbhc&#10;9B7n2ql9nltIDFaIWnk5kmbjn1q9b3EN3Ak9vKksMgykiMCrD1BFSV83Wwqqyu209lbp3t5vv22P&#10;YjUstDEg8Ppnfcyl2PJC8frWrBawWy7YYlQew5P41NRWeFy/DYX+FBJ99395U605/EwooortMgoo&#10;qOe4htYHnuJUihQbnd2AVR6kmgCSvGfid45W/Z9B0yXdbI3+lTKeJGH8A9gevqfpyvjj4mvqCS6X&#10;oDOlsQRNdAENIO4XuB79T7d+Q8HXen2WteZfRo0jRmO2MqhokkbgM+e3bPOM57V7WDwTpr21RarZ&#10;Hl4nFKb9lB6Pdjb3wy1ppcd2lw1y0qrIgggYoEIySznG0g9sdOehFZN5Y3WnXJt7yCSCYAMUcYOC&#10;Miu9m8QRabbataS2sszSwxvLaXE+VhVXjj8v5duGKgE4AxhRzWDpttb6xezaxqMC2uiaeqhooycN&#10;j7kKk8lmPU+5NehTrTs3Pb/hjjnTjdKO5f0nSbiLR7XSbcY1XxCy7uOYbRTnJ/3iCfote7WFlDpu&#10;n29lbLthgjEaD2AxXH+AtGuZXuPFGqxhb/UB+5ixgQQfwqB2yAPwA9TXcV4eOr88+Xtv6/8AA2PV&#10;wtLkjzf1b/g7hRRRXCdZ5V4p8PJ4ZnurhbVrjwxqDD7bbRj5rWTtKnpg9O3Y8YrzbW9GuNElVVn8&#10;+wul329zFnZOnb8R3B5Br6blijmieKVFeNwVZWGQwPUEV5b4h8LS+GYrhre0bUvDE7b7ixz+8tW/&#10;56RnqMevpweOa9jBY135Zb/n/wAH8zzcVhftR2/L/gfkcRoOj6VJp1ze6pc20luiI/7u4KSo24/u&#10;wpABLAEZ6Ac5pNe0QWmixavcWr21xfT5it4cCG3jxkK3fcRggenJ5NVtU8Ota239q6TP9v0rPE6r&#10;88J/uyr/AAn36H8ai1nWbbWS839nCG/nm82e488sCcYIVT90E88k4xxgV6a5pTUou66+XkcDso8r&#10;Wo7QPFmseGpd2n3REROXgk+aNvqO31GDXqOi/GDSrpVj1a2lspe8iDzIz+XzD8j9a5nSLX/hHfDF&#10;5NJFa3DeWZJwZYZo3bDCNSDnOCQflI6N14xh+ItM0SzsFmtjtndR5JivEmWbkZZkVcx8Hpng4GOp&#10;rnq06GInaUfmv6/zNoTq0Y3T+TPd7DxDo2qAGy1O0nJ/hWUbvy6itOvlW10+a8t7udCixWsfmSM5&#10;wOSAAPUkngVZvo9R0S5W1a8cMYo5R5MzbdrqGHp2IrmllUea0Z/gbxzCVryifUNZt/4h0fSwTe6n&#10;aQEfwvKN35dTXzfDHq2qW1xJHJc3CQbd67mb7x2jj6kU/W9BudDe2W4DL58KybZAFdSVBYFMkjBO&#10;MnGcUo5XDm5ZT/Acswly3jA9X1r4waTaq0ek28t9L2kceXH+vzH8h9a8u8QeLdY8Sy51C6JhBytv&#10;H8sa/h3+pya1fh/pWm6hq7PqF3GsaRSCSBodw2Fdu4seF5YY6nPaoPFehTw6lfXfn6UqI+1oYL1W&#10;dSOMbTg5454HsK7KFLD0KvJFa93/AF+RzValarT5m9OyNjwxo1g1rEkseJb2ONQZc7iXbGCA3KEr&#10;wOGPzElVGa5LxFaS2WtzxTx2sUxCu8VqMRxlgDtHboR0yPQ1Daatd2SSrE/MiCIufvrHzlFPVQc8&#10;4/xrYg0h9XZ9b1V00vSBhVfBJZVAVY4lPLkAAZ9sk1sk6c3Ob0Zk2pwUYrUqaVp994jkCT3Pl2Vm&#10;m6e7m5WCP3PU9MKv5d69D8LeHo/E09rN9ma38L6ex+yW8g+a7k7yP65P4dh3o8PeFpfE0VuZrR9N&#10;8LwNvgss/vLtv+ekh759fTgetepxRRwRJFEipGgCqijAUDoAK8zGYy3uw3/L/g/kd+Gw1/elt+f/&#10;AAPzH9KKKK8c9IKKKKACiiigDh9a8Bsl6+reGLkabqDA+ZDj9xOO4Zegz9CPbvXnOr6Tp0t0bfV7&#10;N/Deqno4QvZzH1GMlPwyK9+qve2NpqNs1ve20VxC3VJVDD9a7qGOnD4tfPr/AMH5nJVwsZ/D/wAD&#10;/gfI+dbrSfEWg2btHvbT5QwNxZuJIZFIwcsvt64xzWK92XsIrTyIFEbs/mqn7xiccFvQY4Fe5XHw&#10;2is52ufDWrXmkTNyY1YvE3sQTn8yfpXPal4W8QqT/afhnSNaXqZ7Nvs0x9yV25P/AAE16lLHU5dv&#10;yf46ficFTCTj3/P/AIP4HK6dqemXvhU6RqesCzO9NuzTgxVVLHBdTls7s89CPeqni7VYry88iyvo&#10;LqxBDxmKAxlcKEVWLAEkKo9ua0rrQdHjJN3ofifTW9o1mjH4kKT+dZ76P4Yz/wAjDewH+7Nphz+j&#10;1tB0+bn1+6/5L9TKSny8un3/AOZZt7qK38ORWsWpzSWrlN4NwqeXJvV2CR7sjA3Zc4ycAY7zeK7r&#10;QdUsY20/UbNHti+yMWUkcki8BVLENnAGcs3JJ6VQTR/DGf8AkYb2c/3YdMOf1er9roOjSEG00PxR&#10;qbe8Swxn8QGNJ8ilzXf3W/Ma5muXT77/AJHKR38kOnS2UYVVmcNK4+84X7q/QHJ9zj0FbA0jXfFN&#10;1LqslssUThTLeTnyYeABuLNwScZOM8mu303wt4gYg6Z4Z0jRV6ie8b7TMPcbt2D/AMBFdDB8N47y&#10;dbnxLq95q8q8iNmKRL7AA5/Ij6VlUx1ODurX+9/hp+JpDCTlo/8AJfjr+B53pOk6dFdi30mzfxLq&#10;o/i2FLOE+pzgv+OBXo2jeAmkvE1XxRcjUr9QPLgx+4gHYBehx9APbvXYWVhaabbLb2VtFbwr0SJQ&#10;o/SrFeXXx05/Dp59f+B8jvpYWMPi/wCB/wAH5h0ooorhOsKKKKAP/9l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AoAAAAAAIdO4kAA&#10;AAAAAAAAAAAAAAAKAAAAZHJzL19yZWxzL1BLAwQUAAAACACHTuJAGZS7yb0AAACnAQAAGQAAAGRy&#10;cy9fcmVscy9lMm9Eb2MueG1sLnJlbHO9kMsKwjAQRfeC/xBmb9N2ISKmbkRwK/oBQzJNo82DJIr+&#10;vQFBFAR3LmeGe+5hVuubHdmVYjLeCWiqGhg56ZVxWsDxsJ0tgKWMTuHoHQm4U4J1N52s9jRiLqE0&#10;mJBYobgkYMg5LDlPciCLqfKBXLn0PlrMZYyaB5Rn1MTbup7z+M6A7oPJdkpA3KkW2OEeSvNvtu97&#10;I2nj5cWSy18quLGluwAxasoCLCmDz2VbnQJp4N8lmv9INC8J/vHe7gFQSwMEFAAAAAgAh07iQNk5&#10;N4cTAQAASAIAABMAAABbQ29udGVudF9UeXBlc10ueG1slZJNTsMwEIX3SNzB8hbFDl0ghJp0QQoS&#10;C6hQOYBlTxKX+EceE9rb46StBFVaiaU98715b+z5Yms60kNA7WxBb1lOCVjplLZNQT/WT9k9JRiF&#10;VaJzFgq6A6SL8vpqvt55QJJoiwVtY/QPnKNswQhkzoNNldoFI2I6hoZ7IT9FA3yW53dcOhvBxiwO&#10;GrScV1CLry6S5TZd751sPDSUPO4bh1kF1WYQGAt8knlZPU8ibOMbOo0E6PCEEd53WoqYFsJ7q07C&#10;ZIcgLJFjD7ba401Ke2bCUPmb4/eAA/eWXiBoBWQlQnwVJqXlKiBX7tsG6NllkcGlwczVtZbAqoBV&#10;wt6hP7o6pw4zVzn5X/HlSB21+fgPyh9QSwECFAAUAAAACACHTuJA2Tk3hxMBAABIAgAAEwAAAAAA&#10;AAABACAAAAAMqgAAW0NvbnRlbnRfVHlwZXNdLnhtbFBLAQIUAAoAAAAAAIdO4kAAAAAAAAAAAAAA&#10;AAAGAAAAAAAAAAAAEAAAANKnAABfcmVscy9QSwECFAAUAAAACACHTuJAihRmPNEAAACUAQAACwAA&#10;AAAAAAABACAAAAD2pwAAX3JlbHMvLnJlbHNQSwECFAAKAAAAAACHTuJAAAAAAAAAAAAAAAAABAAA&#10;AAAAAAAAABAAAAAAAAAAZHJzL1BLAQIUAAoAAAAAAIdO4kAAAAAAAAAAAAAAAAAKAAAAAAAAAAAA&#10;EAAAAPCoAABkcnMvX3JlbHMvUEsBAhQAFAAAAAgAh07iQBmUu8m9AAAApwEAABkAAAAAAAAAAQAg&#10;AAAAGKkAAGRycy9fcmVscy9lMm9Eb2MueG1sLnJlbHNQSwECFAAUAAAACACHTuJAx5QvHNgAAAAI&#10;AQAADwAAAAAAAAABACAAAAAiAAAAZHJzL2Rvd25yZXYueG1sUEsBAhQAFAAAAAgAh07iQLjaatXC&#10;AwAAeAoAAA4AAAAAAAAAAQAgAAAAJwEAAGRycy9lMm9Eb2MueG1sUEsBAhQACgAAAAAAh07iQAAA&#10;AAAAAAAAAAAAAAoAAAAAAAAAAAAQAAAAFQUAAGRycy9tZWRpYS9QSwECFAAUAAAACACHTuJAfBZQ&#10;ROR/AADffwAAFQAAAAAAAAABACAAAAA9BQAAZHJzL21lZGlhL2ltYWdlMS5qcGVnUEsBAhQAFAAA&#10;AAgAh07iQIgYO4BLIgAARiIAABUAAAAAAAAAAQAgAAAAVIUAAGRycy9tZWRpYS9pbWFnZTIuanBl&#10;Z1BLBQYAAAAACwALAJYCAABQqwAAAAA=&#10;">
                <o:lock v:ext="edit" aspectratio="f"/>
                <v:shape id="_x0000_s1026" o:spid="_x0000_s1026" o:spt="202" type="#_x0000_t202" style="position:absolute;left:7006;top:3508;height:630;width:7681;" fillcolor="#FFFFFF" filled="t" stroked="f" coordsize="21600,21600" o:gfxdata="UEsDBAoAAAAAAIdO4kAAAAAAAAAAAAAAAAAEAAAAZHJzL1BLAwQUAAAACACHTuJA9qrKE7cAAADa&#10;AAAADwAAAGRycy9kb3ducmV2LnhtbEWPS6vCMBSE9xf8D+EI7q5pVUSq0YUguBJ8rg/NsSk2JyWJ&#10;z19vBMHlMDPfMLPFwzbiRj7UjhXk/QwEcel0zZWCw371PwERIrLGxjEpeFKAxbzzN8NCuztv6baL&#10;lUgQDgUqMDG2hZShNGQx9F1LnLyz8xZjkr6S2uM9wW0jB1k2lhZrTgsGW1oaKi+7q1VwquzrdMxb&#10;b7RtRrx5PfcHVyvV6+bZFESkR/yFv+21VjCEz5V0A+T8D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2qsoTtwAAANoAAAAP&#10;AAAAAAAAAAEAIAAAACIAAABkcnMvZG93bnJldi54bWxQSwECFAAUAAAACACHTuJAMy8FnjsAAAA5&#10;AAAAEAAAAAAAAAABACAAAAAGAQAAZHJzL3NoYXBleG1sLnhtbFBLBQYAAAAABgAGAFsBAACwAwAA&#10;AAA=&#10;">
                  <v:fill on="t" focussize="0,0"/>
                  <v:stroke on="f" weight="0.5pt"/>
                  <v:imagedata o:title=""/>
                  <o:lock v:ext="edit" aspectratio="f"/>
                  <v:textbox>
                    <w:txbxContent>
                      <w:p w14:paraId="6359B7C5">
                        <w:pPr>
                          <w:ind w:firstLine="595"/>
                          <w:rPr>
                            <w:sz w:val="30"/>
                            <w:szCs w:val="30"/>
                          </w:rPr>
                        </w:pPr>
                        <w:r>
                          <w:rPr>
                            <w:rFonts w:hint="eastAsia"/>
                            <w:b/>
                            <w:bCs/>
                            <w:spacing w:val="17"/>
                            <w:w w:val="88"/>
                            <w:sz w:val="30"/>
                            <w:szCs w:val="30"/>
                          </w:rPr>
                          <w:t xml:space="preserve">HUAIBEI </w:t>
                        </w:r>
                        <w:r>
                          <w:rPr>
                            <w:rFonts w:hint="eastAsia"/>
                            <w:b/>
                            <w:bCs/>
                            <w:w w:val="88"/>
                            <w:sz w:val="30"/>
                            <w:szCs w:val="30"/>
                          </w:rPr>
                          <w:t xml:space="preserve">VOCATIONAL&amp;TECHNICAL </w:t>
                        </w:r>
                        <w:r>
                          <w:rPr>
                            <w:rFonts w:hint="eastAsia"/>
                            <w:b/>
                            <w:bCs/>
                            <w:spacing w:val="20"/>
                            <w:w w:val="88"/>
                            <w:sz w:val="30"/>
                            <w:szCs w:val="30"/>
                          </w:rPr>
                          <w:t>COLLEGE</w:t>
                        </w:r>
                      </w:p>
                      <w:p w14:paraId="03EBE832">
                        <w:pPr>
                          <w:ind w:firstLine="602"/>
                          <w:rPr>
                            <w:sz w:val="30"/>
                            <w:szCs w:val="30"/>
                          </w:rPr>
                        </w:pPr>
                        <w:r>
                          <w:rPr>
                            <w:rFonts w:hint="eastAsia"/>
                            <w:b/>
                            <w:bCs/>
                            <w:sz w:val="30"/>
                            <w:szCs w:val="30"/>
                          </w:rPr>
                          <w:t xml:space="preserve"> </w:t>
                        </w:r>
                        <w:r>
                          <w:rPr>
                            <w:rFonts w:hint="eastAsia"/>
                            <w:b/>
                            <w:bCs/>
                            <w:spacing w:val="20"/>
                            <w:sz w:val="30"/>
                            <w:szCs w:val="30"/>
                          </w:rPr>
                          <w:t>COLLEGE</w:t>
                        </w:r>
                      </w:p>
                    </w:txbxContent>
                  </v:textbox>
                </v:shape>
                <v:shape id="_x0000_s1026" o:spid="_x0000_s1026" o:spt="75" alt="IMG_256" type="#_x0000_t75" style="position:absolute;left:6877;top:2803;height:997;width:6676;" filled="f" o:preferrelative="t" stroked="f" coordsize="21600,21600" o:gfxdata="UEsDBAoAAAAAAIdO4kAAAAAAAAAAAAAAAAAEAAAAZHJzL1BLAwQUAAAACACHTuJAEuutebkAAADa&#10;AAAADwAAAGRycy9kb3ducmV2LnhtbEVPy6rCMBDdC/5DGMGNaOoDkWoUFUTp7noFcTc0Y1tsJrWJ&#10;z683woW7Gg7nObPF05TiTrUrLCvo9yIQxKnVBWcKDr+b7gSE88gaS8uk4EUOFvNmY4axtg/+ofve&#10;ZyKEsItRQe59FUvp0pwMup6tiAN3trVBH2CdSV3jI4SbUg6iaCwNFhwacqxonVN62d+Mgk2yLOUx&#10;eQ+T8bUzGoxO29U13SrVbvWjKQhPT/8v/nPvdJgP31e+V84/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LrrXm5AAAA2gAA&#10;AA8AAAAAAAAAAQAgAAAAIgAAAGRycy9kb3ducmV2LnhtbFBLAQIUABQAAAAIAIdO4kAzLwWeOwAA&#10;ADkAAAAQAAAAAAAAAAEAIAAAAAgBAABkcnMvc2hhcGV4bWwueG1sUEsFBgAAAAAGAAYAWwEAALID&#10;AAAAAA==&#10;">
                  <v:fill on="f" focussize="0,0"/>
                  <v:stroke on="f"/>
                  <v:imagedata r:id="rId13" o:title=""/>
                  <o:lock v:ext="edit" aspectratio="t"/>
                </v:shape>
                <v:shape id="_x0000_s1026" o:spid="_x0000_s1026" o:spt="75" alt="IMG_256" type="#_x0000_t75" style="position:absolute;left:5813;top:3007;height:1050;width:1050;" filled="f" o:preferrelative="t" stroked="f" coordsize="21600,21600" o:gfxdata="UEsDBAoAAAAAAIdO4kAAAAAAAAAAAAAAAAAEAAAAZHJzL1BLAwQUAAAACACHTuJA+Xvk17wAAADa&#10;AAAADwAAAGRycy9kb3ducmV2LnhtbEWPzW7CMBCE75V4B2uRuBUHkNoQMByoKvWESvpzXsXbOCVe&#10;R7ZLCE+PkZB6HM3MN5r19mxbcSIfGscKZtMMBHHldMO1gs+P18ccRIjIGlvHpGCgANvN6GGNhXY9&#10;H+hUxlokCIcCFZgYu0LKUBmyGKauI07ej/MWY5K+ltpjn+C2lfMse5IWG04LBjvaGaqO5Z9V8Gue&#10;94O/vCxcv/T4nn9/lUPeKjUZz7IViEjn+B++t9+0gjncrqQbIDd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l75Ne8AAAA&#10;2gAAAA8AAAAAAAAAAQAgAAAAIgAAAGRycy9kb3ducmV2LnhtbFBLAQIUABQAAAAIAIdO4kAzLwWe&#10;OwAAADkAAAAQAAAAAAAAAAEAIAAAAAsBAABkcnMvc2hhcGV4bWwueG1sUEsFBgAAAAAGAAYAWwEA&#10;ALUDAAAAAA==&#10;">
                  <v:fill on="f" focussize="0,0"/>
                  <v:stroke on="f"/>
                  <v:imagedata r:id="rId14" o:title=""/>
                  <o:lock v:ext="edit" aspectratio="t"/>
                </v:shape>
              </v:group>
            </w:pict>
          </mc:Fallback>
        </mc:AlternateContent>
      </w:r>
    </w:p>
    <w:p w14:paraId="27136730">
      <w:pPr>
        <w:ind w:firstLine="883"/>
        <w:jc w:val="center"/>
        <w:rPr>
          <w:b/>
          <w:bCs/>
          <w:sz w:val="44"/>
          <w:szCs w:val="44"/>
        </w:rPr>
      </w:pPr>
    </w:p>
    <w:p w14:paraId="2E6A5C94">
      <w:pPr>
        <w:spacing w:line="480" w:lineRule="auto"/>
        <w:ind w:firstLine="964"/>
        <w:jc w:val="center"/>
        <w:rPr>
          <w:rFonts w:hint="eastAsia" w:ascii="黑体" w:hAnsi="黑体" w:eastAsia="黑体" w:cs="黑体"/>
          <w:b/>
          <w:bCs/>
          <w:sz w:val="48"/>
          <w:szCs w:val="48"/>
        </w:rPr>
      </w:pPr>
    </w:p>
    <w:p w14:paraId="416E5FD3">
      <w:pPr>
        <w:spacing w:line="480" w:lineRule="auto"/>
        <w:ind w:firstLine="964"/>
        <w:jc w:val="center"/>
        <w:rPr>
          <w:rFonts w:hint="eastAsia" w:ascii="黑体" w:hAnsi="黑体" w:eastAsia="黑体" w:cs="黑体"/>
          <w:b/>
          <w:bCs/>
          <w:sz w:val="48"/>
          <w:szCs w:val="48"/>
        </w:rPr>
      </w:pPr>
    </w:p>
    <w:p w14:paraId="425EF51F">
      <w:pPr>
        <w:spacing w:line="480" w:lineRule="auto"/>
        <w:ind w:firstLine="964"/>
        <w:jc w:val="center"/>
        <w:rPr>
          <w:rFonts w:hint="eastAsia" w:ascii="黑体" w:hAnsi="黑体" w:eastAsia="黑体" w:cs="黑体"/>
          <w:b/>
          <w:bCs/>
          <w:sz w:val="48"/>
          <w:szCs w:val="48"/>
        </w:rPr>
      </w:pPr>
    </w:p>
    <w:p w14:paraId="4FEE8D70">
      <w:pPr>
        <w:spacing w:line="480" w:lineRule="auto"/>
        <w:ind w:firstLine="964"/>
        <w:jc w:val="center"/>
        <w:rPr>
          <w:rFonts w:hint="eastAsia" w:ascii="黑体" w:hAnsi="黑体" w:eastAsia="黑体" w:cs="黑体"/>
          <w:b/>
          <w:bCs/>
          <w:sz w:val="48"/>
          <w:szCs w:val="48"/>
        </w:rPr>
      </w:pPr>
    </w:p>
    <w:p w14:paraId="0DB4E01A">
      <w:pPr>
        <w:ind w:firstLine="883"/>
        <w:jc w:val="center"/>
        <w:rPr>
          <w:rFonts w:hint="eastAsia" w:ascii="黑体" w:hAnsi="黑体" w:eastAsia="黑体"/>
          <w:b/>
          <w:sz w:val="44"/>
          <w:szCs w:val="44"/>
        </w:rPr>
      </w:pPr>
    </w:p>
    <w:p w14:paraId="6F05F3D3">
      <w:pPr>
        <w:ind w:firstLine="0" w:firstLineChars="0"/>
        <w:jc w:val="center"/>
        <w:rPr>
          <w:rFonts w:hint="eastAsia" w:ascii="黑体" w:hAnsi="黑体" w:eastAsia="黑体"/>
          <w:b/>
          <w:sz w:val="52"/>
          <w:szCs w:val="52"/>
        </w:rPr>
      </w:pPr>
      <w:r>
        <w:rPr>
          <w:rFonts w:hint="eastAsia" w:ascii="黑体" w:hAnsi="黑体" w:eastAsia="黑体"/>
          <w:b/>
          <w:sz w:val="52"/>
          <w:szCs w:val="52"/>
        </w:rPr>
        <w:t>《医学影像技术》</w:t>
      </w:r>
    </w:p>
    <w:p w14:paraId="5267D033">
      <w:pPr>
        <w:ind w:firstLine="0" w:firstLineChars="0"/>
        <w:jc w:val="center"/>
        <w:rPr>
          <w:rFonts w:hint="eastAsia" w:ascii="黑体" w:hAnsi="黑体" w:eastAsia="黑体"/>
          <w:b/>
          <w:sz w:val="52"/>
          <w:szCs w:val="52"/>
        </w:rPr>
      </w:pPr>
      <w:r>
        <w:rPr>
          <w:rFonts w:hint="eastAsia" w:ascii="黑体" w:hAnsi="黑体" w:eastAsia="黑体"/>
          <w:b/>
          <w:sz w:val="52"/>
          <w:szCs w:val="52"/>
        </w:rPr>
        <w:t>专业人才培养方案</w:t>
      </w:r>
    </w:p>
    <w:p w14:paraId="73AB19C1">
      <w:pPr>
        <w:ind w:firstLine="0" w:firstLineChars="0"/>
        <w:jc w:val="center"/>
        <w:rPr>
          <w:rFonts w:hint="eastAsia" w:ascii="黑体" w:hAnsi="黑体" w:eastAsia="黑体"/>
          <w:b/>
          <w:sz w:val="52"/>
          <w:szCs w:val="52"/>
        </w:rPr>
      </w:pPr>
      <w:r>
        <w:rPr>
          <w:rFonts w:hint="eastAsia" w:ascii="黑体" w:hAnsi="黑体" w:eastAsia="黑体"/>
          <w:b/>
          <w:sz w:val="52"/>
          <w:szCs w:val="52"/>
        </w:rPr>
        <w:t>（2025级统招）</w:t>
      </w:r>
    </w:p>
    <w:p w14:paraId="0607EA2B">
      <w:pPr>
        <w:ind w:firstLine="640"/>
        <w:rPr>
          <w:rFonts w:hint="eastAsia" w:ascii="宋体" w:hAnsi="宋体"/>
          <w:sz w:val="32"/>
          <w:szCs w:val="28"/>
        </w:rPr>
      </w:pPr>
      <w:r>
        <w:rPr>
          <w:rFonts w:hint="eastAsia" w:ascii="宋体" w:hAnsi="宋体"/>
          <w:sz w:val="32"/>
          <w:szCs w:val="28"/>
        </w:rPr>
        <w:t xml:space="preserve"> </w:t>
      </w:r>
    </w:p>
    <w:p w14:paraId="78AF1A35">
      <w:pPr>
        <w:ind w:firstLine="1600" w:firstLineChars="500"/>
        <w:rPr>
          <w:rFonts w:hint="eastAsia" w:ascii="黑体" w:hAnsi="黑体" w:eastAsia="黑体" w:cs="黑体"/>
          <w:sz w:val="32"/>
          <w:szCs w:val="32"/>
        </w:rPr>
      </w:pPr>
      <w:r>
        <w:rPr>
          <w:rFonts w:hint="eastAsia" w:ascii="黑体" w:hAnsi="黑体" w:eastAsia="黑体" w:cs="黑体"/>
          <w:sz w:val="32"/>
          <w:szCs w:val="32"/>
        </w:rPr>
        <w:t>系部（盖章）：</w:t>
      </w:r>
      <w:r>
        <w:rPr>
          <w:rFonts w:hint="eastAsia" w:ascii="黑体" w:hAnsi="黑体" w:eastAsia="黑体" w:cs="黑体"/>
          <w:sz w:val="32"/>
          <w:szCs w:val="32"/>
          <w:u w:val="single"/>
        </w:rPr>
        <w:t xml:space="preserve">    医学系        </w:t>
      </w:r>
    </w:p>
    <w:p w14:paraId="708D51FF">
      <w:pPr>
        <w:ind w:firstLine="1600" w:firstLineChars="500"/>
        <w:rPr>
          <w:rFonts w:hint="eastAsia" w:ascii="黑体" w:hAnsi="黑体" w:eastAsia="黑体" w:cs="黑体"/>
          <w:sz w:val="32"/>
          <w:szCs w:val="32"/>
        </w:rPr>
      </w:pPr>
      <w:r>
        <w:rPr>
          <w:rFonts w:hint="eastAsia" w:ascii="黑体" w:hAnsi="黑体" w:eastAsia="黑体" w:cs="黑体"/>
          <w:sz w:val="32"/>
          <w:szCs w:val="32"/>
        </w:rPr>
        <w:t xml:space="preserve">执  笔  人： </w:t>
      </w:r>
      <w:r>
        <w:rPr>
          <w:rFonts w:hint="eastAsia" w:ascii="黑体" w:hAnsi="黑体" w:eastAsia="黑体" w:cs="黑体"/>
          <w:sz w:val="32"/>
          <w:szCs w:val="32"/>
          <w:u w:val="single"/>
        </w:rPr>
        <w:t xml:space="preserve">      朱葳         </w:t>
      </w:r>
      <w:r>
        <w:rPr>
          <w:rFonts w:hint="eastAsia" w:ascii="黑体" w:hAnsi="黑体" w:eastAsia="黑体" w:cs="黑体"/>
          <w:sz w:val="32"/>
          <w:szCs w:val="32"/>
        </w:rPr>
        <w:t xml:space="preserve"> </w:t>
      </w:r>
    </w:p>
    <w:p w14:paraId="788F8F75">
      <w:pPr>
        <w:ind w:firstLine="1600" w:firstLineChars="500"/>
        <w:rPr>
          <w:rFonts w:hint="eastAsia" w:ascii="黑体" w:hAnsi="黑体" w:eastAsia="黑体" w:cs="黑体"/>
          <w:sz w:val="32"/>
          <w:szCs w:val="32"/>
          <w:u w:val="single"/>
        </w:rPr>
      </w:pPr>
      <w:r>
        <w:rPr>
          <w:rFonts w:hint="eastAsia" w:ascii="黑体" w:hAnsi="黑体" w:eastAsia="黑体" w:cs="黑体"/>
          <w:sz w:val="32"/>
          <w:szCs w:val="32"/>
        </w:rPr>
        <w:t xml:space="preserve">审  核  人： </w:t>
      </w:r>
      <w:r>
        <w:rPr>
          <w:rFonts w:hint="eastAsia" w:ascii="黑体" w:hAnsi="黑体" w:eastAsia="黑体" w:cs="黑体"/>
          <w:sz w:val="32"/>
          <w:szCs w:val="32"/>
          <w:u w:val="single"/>
        </w:rPr>
        <w:t xml:space="preserve">     查道德        </w:t>
      </w:r>
    </w:p>
    <w:p w14:paraId="367F6408">
      <w:pPr>
        <w:ind w:firstLine="1600" w:firstLineChars="500"/>
        <w:rPr>
          <w:rFonts w:hint="eastAsia" w:ascii="宋体" w:hAnsi="宋体"/>
          <w:sz w:val="32"/>
          <w:szCs w:val="28"/>
        </w:rPr>
      </w:pPr>
      <w:r>
        <w:rPr>
          <w:rFonts w:hint="eastAsia" w:ascii="黑体" w:hAnsi="黑体" w:eastAsia="黑体" w:cs="黑体"/>
          <w:sz w:val="32"/>
          <w:szCs w:val="32"/>
        </w:rPr>
        <w:t>制 定 日 期：</w:t>
      </w:r>
      <w:r>
        <w:rPr>
          <w:rFonts w:hint="eastAsia" w:ascii="黑体" w:hAnsi="黑体" w:eastAsia="黑体" w:cs="黑体"/>
          <w:sz w:val="32"/>
          <w:szCs w:val="32"/>
          <w:u w:val="single"/>
        </w:rPr>
        <w:t xml:space="preserve">    2025.6.1      </w:t>
      </w:r>
    </w:p>
    <w:p w14:paraId="502D495E">
      <w:pPr>
        <w:ind w:firstLine="0" w:firstLineChars="0"/>
        <w:jc w:val="center"/>
        <w:rPr>
          <w:rFonts w:hint="eastAsia" w:ascii="宋体" w:hAnsi="宋体"/>
          <w:sz w:val="32"/>
          <w:szCs w:val="28"/>
        </w:rPr>
      </w:pPr>
    </w:p>
    <w:p w14:paraId="74647968">
      <w:pPr>
        <w:ind w:firstLine="0" w:firstLineChars="0"/>
        <w:jc w:val="center"/>
        <w:rPr>
          <w:rFonts w:hint="eastAsia" w:ascii="黑体" w:hAnsi="黑体" w:eastAsia="黑体" w:cs="黑体"/>
          <w:sz w:val="30"/>
          <w:szCs w:val="30"/>
        </w:rPr>
      </w:pPr>
      <w:r>
        <w:rPr>
          <w:rFonts w:hint="eastAsia" w:ascii="黑体" w:hAnsi="黑体" w:eastAsia="黑体" w:cs="黑体"/>
          <w:sz w:val="30"/>
          <w:szCs w:val="30"/>
        </w:rPr>
        <w:t>淮北职业技术学院教务处制</w:t>
      </w:r>
    </w:p>
    <w:p w14:paraId="4D9277F4">
      <w:pPr>
        <w:ind w:firstLine="0" w:firstLineChars="0"/>
        <w:jc w:val="center"/>
        <w:rPr>
          <w:rFonts w:hint="eastAsia" w:ascii="黑体" w:hAnsi="黑体" w:eastAsia="黑体" w:cs="黑体"/>
          <w:sz w:val="30"/>
          <w:szCs w:val="30"/>
        </w:rPr>
      </w:pPr>
      <w:r>
        <w:rPr>
          <w:rFonts w:hint="eastAsia" w:ascii="黑体" w:hAnsi="黑体" w:eastAsia="黑体" w:cs="黑体"/>
          <w:sz w:val="30"/>
          <w:szCs w:val="30"/>
        </w:rPr>
        <w:t>二〇二五年六月</w:t>
      </w:r>
    </w:p>
    <w:p w14:paraId="07109825">
      <w:pPr>
        <w:spacing w:after="249" w:afterLines="80"/>
        <w:ind w:firstLine="723"/>
        <w:jc w:val="center"/>
        <w:rPr>
          <w:rFonts w:ascii="黑体" w:eastAsia="黑体"/>
          <w:b/>
          <w:sz w:val="36"/>
          <w:szCs w:val="36"/>
        </w:rPr>
        <w:sectPr>
          <w:headerReference r:id="rId7" w:type="first"/>
          <w:footerReference r:id="rId10" w:type="first"/>
          <w:headerReference r:id="rId5" w:type="default"/>
          <w:footerReference r:id="rId8" w:type="default"/>
          <w:headerReference r:id="rId6" w:type="even"/>
          <w:footerReference r:id="rId9" w:type="even"/>
          <w:pgSz w:w="11906" w:h="16838"/>
          <w:pgMar w:top="1418" w:right="1474" w:bottom="1247" w:left="1588" w:header="851" w:footer="992" w:gutter="0"/>
          <w:cols w:space="720" w:num="1"/>
          <w:docGrid w:type="lines" w:linePitch="312" w:charSpace="0"/>
        </w:sectPr>
      </w:pPr>
    </w:p>
    <w:p w14:paraId="22A98861">
      <w:pPr>
        <w:spacing w:after="249" w:afterLines="80"/>
        <w:ind w:firstLine="723"/>
        <w:jc w:val="center"/>
        <w:rPr>
          <w:rFonts w:ascii="黑体" w:eastAsia="黑体"/>
          <w:b/>
          <w:sz w:val="36"/>
          <w:szCs w:val="36"/>
        </w:rPr>
      </w:pPr>
      <w:r>
        <w:rPr>
          <w:rFonts w:hint="eastAsia" w:ascii="黑体" w:eastAsia="黑体"/>
          <w:b/>
          <w:sz w:val="36"/>
          <w:szCs w:val="36"/>
        </w:rPr>
        <w:t>医学影像技术专业人才培养方案</w:t>
      </w:r>
    </w:p>
    <w:p w14:paraId="5CE1A8E9">
      <w:pPr>
        <w:spacing w:before="312" w:beforeLines="100" w:line="400" w:lineRule="exact"/>
        <w:ind w:firstLine="0" w:firstLineChars="0"/>
      </w:pPr>
      <w:r>
        <w:rPr>
          <w:rFonts w:hint="eastAsia" w:ascii="宋体" w:hAnsi="宋体" w:eastAsia="宋体" w:cs="宋体"/>
          <w:b/>
          <w:bCs/>
          <w:color w:val="000000"/>
          <w:sz w:val="28"/>
          <w:szCs w:val="28"/>
        </w:rPr>
        <w:t xml:space="preserve">一、专业名称、专业代码及专业大类 </w:t>
      </w:r>
      <w:r>
        <w:rPr>
          <w:rFonts w:hint="eastAsia"/>
        </w:rPr>
        <w:t xml:space="preserve"> </w:t>
      </w:r>
    </w:p>
    <w:p w14:paraId="5819CAE9">
      <w:pPr>
        <w:ind w:firstLine="480"/>
      </w:pPr>
      <w:r>
        <w:rPr>
          <w:rFonts w:hint="eastAsia"/>
        </w:rPr>
        <w:t>医学影像技术（520502），医药卫生大类。</w:t>
      </w:r>
    </w:p>
    <w:p w14:paraId="708A256F">
      <w:pPr>
        <w:keepNext/>
        <w:keepLines/>
        <w:spacing w:before="312" w:beforeLines="100" w:line="400" w:lineRule="exact"/>
        <w:ind w:firstLine="0" w:firstLineChars="0"/>
      </w:pPr>
      <w:r>
        <w:rPr>
          <w:rFonts w:hint="eastAsia" w:ascii="宋体" w:hAnsi="宋体" w:eastAsia="宋体" w:cs="宋体"/>
          <w:b/>
          <w:bCs/>
          <w:color w:val="000000"/>
          <w:sz w:val="28"/>
          <w:szCs w:val="28"/>
        </w:rPr>
        <w:t xml:space="preserve">二、入学要求 </w:t>
      </w:r>
      <w:r>
        <w:rPr>
          <w:rFonts w:hint="eastAsia"/>
        </w:rPr>
        <w:t xml:space="preserve"> </w:t>
      </w:r>
    </w:p>
    <w:p w14:paraId="7ECAF687">
      <w:pPr>
        <w:ind w:firstLine="480"/>
      </w:pPr>
      <w:r>
        <w:rPr>
          <w:rFonts w:hint="eastAsia"/>
        </w:rPr>
        <w:t>普通高级中学毕业，中等职业学校毕业或具备同等学力。</w:t>
      </w:r>
    </w:p>
    <w:p w14:paraId="4B6085C3">
      <w:pPr>
        <w:keepNext/>
        <w:keepLines/>
        <w:spacing w:before="312" w:beforeLines="100" w:line="400" w:lineRule="exact"/>
        <w:ind w:firstLine="0" w:firstLineChars="0"/>
        <w:rPr>
          <w:rFonts w:hint="eastAsia" w:ascii="宋体" w:hAnsi="宋体" w:eastAsia="宋体" w:cs="宋体"/>
          <w:b/>
          <w:bCs/>
          <w:color w:val="000000"/>
          <w:sz w:val="28"/>
          <w:szCs w:val="28"/>
        </w:rPr>
      </w:pPr>
      <w:r>
        <w:rPr>
          <w:rFonts w:hint="eastAsia" w:ascii="宋体" w:hAnsi="宋体" w:eastAsia="宋体" w:cs="宋体"/>
          <w:b/>
          <w:bCs/>
          <w:color w:val="000000"/>
          <w:sz w:val="28"/>
          <w:szCs w:val="28"/>
        </w:rPr>
        <w:t xml:space="preserve">三、基本修业年限  </w:t>
      </w:r>
    </w:p>
    <w:p w14:paraId="50F87942">
      <w:pPr>
        <w:spacing w:line="400" w:lineRule="exact"/>
        <w:ind w:firstLine="480"/>
      </w:pPr>
      <w:r>
        <w:rPr>
          <w:rFonts w:hint="eastAsia"/>
          <w:bCs/>
        </w:rPr>
        <w:t>三年。</w:t>
      </w:r>
    </w:p>
    <w:p w14:paraId="6750B6A3">
      <w:pPr>
        <w:keepNext/>
        <w:keepLines/>
        <w:spacing w:before="312" w:beforeLines="100" w:line="400" w:lineRule="exact"/>
        <w:ind w:firstLine="0" w:firstLineChars="0"/>
        <w:rPr>
          <w:rFonts w:hint="eastAsia" w:ascii="宋体" w:hAnsi="宋体" w:eastAsia="宋体" w:cs="宋体"/>
          <w:b/>
          <w:bCs/>
          <w:color w:val="000000"/>
          <w:sz w:val="28"/>
          <w:szCs w:val="28"/>
        </w:rPr>
      </w:pPr>
      <w:r>
        <w:rPr>
          <w:rFonts w:hint="eastAsia" w:ascii="宋体" w:hAnsi="宋体" w:eastAsia="宋体" w:cs="宋体"/>
          <w:b/>
          <w:bCs/>
          <w:color w:val="000000"/>
          <w:sz w:val="28"/>
          <w:szCs w:val="28"/>
        </w:rPr>
        <w:t xml:space="preserve">四、职业面向 </w:t>
      </w:r>
    </w:p>
    <w:p w14:paraId="1E7B6701">
      <w:pPr>
        <w:spacing w:line="400" w:lineRule="exact"/>
        <w:ind w:firstLine="480"/>
        <w:rPr>
          <w:bCs/>
        </w:rPr>
      </w:pPr>
      <w:r>
        <w:rPr>
          <w:rFonts w:hint="eastAsia"/>
          <w:bCs/>
        </w:rPr>
        <w:t>本专业职业面向如表1所示。</w:t>
      </w:r>
    </w:p>
    <w:p w14:paraId="7F2B5864">
      <w:pPr>
        <w:spacing w:line="400" w:lineRule="exact"/>
        <w:ind w:firstLine="482"/>
        <w:jc w:val="center"/>
        <w:rPr>
          <w:rFonts w:hint="eastAsia" w:ascii="仿宋" w:hAnsi="仿宋"/>
          <w:b/>
          <w:szCs w:val="21"/>
        </w:rPr>
      </w:pPr>
      <w:r>
        <w:rPr>
          <w:rFonts w:hint="eastAsia" w:ascii="仿宋" w:hAnsi="仿宋"/>
          <w:b/>
          <w:szCs w:val="21"/>
        </w:rPr>
        <w:t>表1 本专业职业面向</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275"/>
        <w:gridCol w:w="1242"/>
        <w:gridCol w:w="1740"/>
        <w:gridCol w:w="1530"/>
        <w:gridCol w:w="2010"/>
      </w:tblGrid>
      <w:tr w14:paraId="38194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Borders>
              <w:top w:val="single" w:color="auto" w:sz="4" w:space="0"/>
              <w:left w:val="nil"/>
              <w:bottom w:val="single" w:color="auto" w:sz="4" w:space="0"/>
              <w:right w:val="single" w:color="auto" w:sz="4" w:space="0"/>
            </w:tcBorders>
          </w:tcPr>
          <w:p w14:paraId="3CEAFC06">
            <w:pPr>
              <w:spacing w:line="360" w:lineRule="exact"/>
              <w:ind w:firstLine="0" w:firstLineChars="0"/>
              <w:jc w:val="center"/>
              <w:rPr>
                <w:rFonts w:hint="eastAsia" w:ascii="宋体" w:hAnsi="宋体" w:cs="宋体"/>
                <w:b/>
                <w:sz w:val="21"/>
                <w:szCs w:val="21"/>
              </w:rPr>
            </w:pPr>
            <w:r>
              <w:rPr>
                <w:rFonts w:hint="eastAsia" w:ascii="宋体" w:hAnsi="宋体" w:cs="宋体"/>
                <w:b/>
                <w:sz w:val="21"/>
                <w:szCs w:val="21"/>
              </w:rPr>
              <w:t>所属专业大类</w:t>
            </w:r>
          </w:p>
          <w:p w14:paraId="1DD34A39">
            <w:pPr>
              <w:spacing w:line="360" w:lineRule="exact"/>
              <w:ind w:firstLine="0" w:firstLineChars="0"/>
              <w:jc w:val="center"/>
              <w:rPr>
                <w:rFonts w:hint="eastAsia" w:ascii="宋体" w:hAnsi="宋体" w:cs="宋体"/>
                <w:b/>
                <w:sz w:val="21"/>
                <w:szCs w:val="21"/>
              </w:rPr>
            </w:pPr>
            <w:r>
              <w:rPr>
                <w:rFonts w:hint="eastAsia" w:ascii="宋体" w:hAnsi="宋体" w:cs="宋体"/>
                <w:b/>
                <w:sz w:val="21"/>
                <w:szCs w:val="21"/>
              </w:rPr>
              <w:t>（代码）</w:t>
            </w:r>
          </w:p>
        </w:tc>
        <w:tc>
          <w:tcPr>
            <w:tcW w:w="1275" w:type="dxa"/>
            <w:tcBorders>
              <w:top w:val="single" w:color="auto" w:sz="4" w:space="0"/>
              <w:left w:val="single" w:color="auto" w:sz="4" w:space="0"/>
              <w:bottom w:val="single" w:color="auto" w:sz="4" w:space="0"/>
              <w:right w:val="single" w:color="auto" w:sz="4" w:space="0"/>
            </w:tcBorders>
          </w:tcPr>
          <w:p w14:paraId="4DD33097">
            <w:pPr>
              <w:spacing w:line="360" w:lineRule="exact"/>
              <w:ind w:firstLine="0" w:firstLineChars="0"/>
              <w:jc w:val="center"/>
              <w:rPr>
                <w:rFonts w:hint="eastAsia" w:ascii="宋体" w:hAnsi="宋体" w:cs="宋体"/>
                <w:b/>
                <w:sz w:val="21"/>
                <w:szCs w:val="21"/>
              </w:rPr>
            </w:pPr>
            <w:r>
              <w:rPr>
                <w:rFonts w:hint="eastAsia" w:ascii="宋体" w:hAnsi="宋体" w:cs="宋体"/>
                <w:b/>
                <w:sz w:val="21"/>
                <w:szCs w:val="21"/>
              </w:rPr>
              <w:t>所属专业类（代码）</w:t>
            </w:r>
          </w:p>
        </w:tc>
        <w:tc>
          <w:tcPr>
            <w:tcW w:w="1242" w:type="dxa"/>
            <w:tcBorders>
              <w:top w:val="single" w:color="auto" w:sz="4" w:space="0"/>
              <w:left w:val="single" w:color="auto" w:sz="4" w:space="0"/>
              <w:bottom w:val="single" w:color="auto" w:sz="4" w:space="0"/>
              <w:right w:val="single" w:color="auto" w:sz="4" w:space="0"/>
            </w:tcBorders>
          </w:tcPr>
          <w:p w14:paraId="39FC006D">
            <w:pPr>
              <w:spacing w:line="360" w:lineRule="exact"/>
              <w:ind w:firstLine="0" w:firstLineChars="0"/>
              <w:jc w:val="center"/>
              <w:rPr>
                <w:rFonts w:hint="eastAsia" w:ascii="宋体" w:hAnsi="宋体" w:cs="宋体"/>
                <w:b/>
                <w:sz w:val="21"/>
                <w:szCs w:val="21"/>
              </w:rPr>
            </w:pPr>
            <w:r>
              <w:rPr>
                <w:rFonts w:hint="eastAsia" w:ascii="宋体" w:hAnsi="宋体" w:cs="宋体"/>
                <w:b/>
                <w:sz w:val="21"/>
                <w:szCs w:val="21"/>
              </w:rPr>
              <w:t>对应行业</w:t>
            </w:r>
          </w:p>
          <w:p w14:paraId="13A91AD6">
            <w:pPr>
              <w:spacing w:line="360" w:lineRule="exact"/>
              <w:ind w:firstLine="0" w:firstLineChars="0"/>
              <w:jc w:val="center"/>
              <w:rPr>
                <w:rFonts w:hint="eastAsia" w:ascii="宋体" w:hAnsi="宋体" w:cs="宋体"/>
                <w:b/>
                <w:sz w:val="21"/>
                <w:szCs w:val="21"/>
              </w:rPr>
            </w:pPr>
            <w:r>
              <w:rPr>
                <w:rFonts w:hint="eastAsia" w:ascii="宋体" w:hAnsi="宋体" w:cs="宋体"/>
                <w:b/>
                <w:sz w:val="21"/>
                <w:szCs w:val="21"/>
              </w:rPr>
              <w:t>（代码）</w:t>
            </w:r>
          </w:p>
        </w:tc>
        <w:tc>
          <w:tcPr>
            <w:tcW w:w="1740" w:type="dxa"/>
            <w:tcBorders>
              <w:top w:val="single" w:color="auto" w:sz="4" w:space="0"/>
              <w:left w:val="single" w:color="auto" w:sz="4" w:space="0"/>
              <w:bottom w:val="single" w:color="auto" w:sz="4" w:space="0"/>
              <w:right w:val="single" w:color="auto" w:sz="4" w:space="0"/>
            </w:tcBorders>
          </w:tcPr>
          <w:p w14:paraId="597730EC">
            <w:pPr>
              <w:spacing w:line="360" w:lineRule="exact"/>
              <w:ind w:firstLine="0" w:firstLineChars="0"/>
              <w:jc w:val="center"/>
              <w:rPr>
                <w:rFonts w:hint="eastAsia" w:ascii="宋体" w:hAnsi="宋体" w:cs="宋体"/>
                <w:b/>
                <w:sz w:val="21"/>
                <w:szCs w:val="21"/>
              </w:rPr>
            </w:pPr>
            <w:r>
              <w:rPr>
                <w:rFonts w:hint="eastAsia" w:ascii="宋体" w:hAnsi="宋体" w:cs="宋体"/>
                <w:b/>
                <w:sz w:val="21"/>
                <w:szCs w:val="21"/>
              </w:rPr>
              <w:t>主要职业类别</w:t>
            </w:r>
          </w:p>
          <w:p w14:paraId="4C9CBBE1">
            <w:pPr>
              <w:spacing w:line="360" w:lineRule="exact"/>
              <w:ind w:firstLine="0" w:firstLineChars="0"/>
              <w:jc w:val="center"/>
              <w:rPr>
                <w:rFonts w:hint="eastAsia" w:ascii="宋体" w:hAnsi="宋体" w:cs="宋体"/>
                <w:b/>
                <w:sz w:val="21"/>
                <w:szCs w:val="21"/>
              </w:rPr>
            </w:pPr>
            <w:r>
              <w:rPr>
                <w:rFonts w:hint="eastAsia" w:ascii="宋体" w:hAnsi="宋体" w:cs="宋体"/>
                <w:b/>
                <w:sz w:val="21"/>
                <w:szCs w:val="21"/>
              </w:rPr>
              <w:t>（代码）</w:t>
            </w:r>
          </w:p>
        </w:tc>
        <w:tc>
          <w:tcPr>
            <w:tcW w:w="1530" w:type="dxa"/>
            <w:tcBorders>
              <w:top w:val="single" w:color="auto" w:sz="4" w:space="0"/>
              <w:left w:val="single" w:color="auto" w:sz="4" w:space="0"/>
              <w:bottom w:val="single" w:color="auto" w:sz="4" w:space="0"/>
              <w:right w:val="single" w:color="auto" w:sz="4" w:space="0"/>
            </w:tcBorders>
          </w:tcPr>
          <w:p w14:paraId="33E08107">
            <w:pPr>
              <w:spacing w:line="360" w:lineRule="exact"/>
              <w:ind w:firstLine="0" w:firstLineChars="0"/>
              <w:jc w:val="center"/>
              <w:rPr>
                <w:rFonts w:hint="eastAsia" w:ascii="宋体" w:hAnsi="宋体" w:cs="宋体"/>
                <w:b/>
                <w:sz w:val="21"/>
                <w:szCs w:val="21"/>
              </w:rPr>
            </w:pPr>
            <w:r>
              <w:rPr>
                <w:rFonts w:hint="eastAsia" w:ascii="宋体" w:hAnsi="宋体" w:cs="宋体"/>
                <w:b/>
                <w:sz w:val="21"/>
                <w:szCs w:val="21"/>
              </w:rPr>
              <w:t>主要岗位群或技术领域举例</w:t>
            </w:r>
          </w:p>
        </w:tc>
        <w:tc>
          <w:tcPr>
            <w:tcW w:w="2010" w:type="dxa"/>
            <w:tcBorders>
              <w:top w:val="single" w:color="auto" w:sz="4" w:space="0"/>
              <w:left w:val="single" w:color="auto" w:sz="4" w:space="0"/>
              <w:bottom w:val="single" w:color="auto" w:sz="4" w:space="0"/>
              <w:right w:val="nil"/>
            </w:tcBorders>
          </w:tcPr>
          <w:p w14:paraId="46C2BEA9">
            <w:pPr>
              <w:spacing w:line="360" w:lineRule="exact"/>
              <w:ind w:firstLine="0" w:firstLineChars="0"/>
              <w:jc w:val="center"/>
              <w:rPr>
                <w:rFonts w:hint="eastAsia" w:ascii="宋体" w:hAnsi="宋体" w:cs="宋体"/>
                <w:b/>
                <w:sz w:val="21"/>
                <w:szCs w:val="21"/>
              </w:rPr>
            </w:pPr>
            <w:r>
              <w:rPr>
                <w:rFonts w:hint="eastAsia" w:ascii="宋体" w:hAnsi="宋体" w:cs="宋体"/>
                <w:b/>
                <w:sz w:val="21"/>
                <w:szCs w:val="21"/>
              </w:rPr>
              <w:t>职业资格证书和职业技能等级证书举例</w:t>
            </w:r>
          </w:p>
        </w:tc>
      </w:tr>
      <w:tr w14:paraId="53835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Borders>
              <w:top w:val="single" w:color="auto" w:sz="4" w:space="0"/>
              <w:left w:val="nil"/>
              <w:bottom w:val="single" w:color="auto" w:sz="4" w:space="0"/>
              <w:right w:val="single" w:color="auto" w:sz="4" w:space="0"/>
            </w:tcBorders>
          </w:tcPr>
          <w:p w14:paraId="3BC93FB5">
            <w:pPr>
              <w:spacing w:line="360" w:lineRule="exact"/>
              <w:ind w:firstLine="0" w:firstLineChars="0"/>
              <w:rPr>
                <w:rFonts w:hint="eastAsia" w:ascii="仿宋" w:hAnsi="仿宋" w:cs="仿宋"/>
                <w:sz w:val="21"/>
                <w:szCs w:val="21"/>
              </w:rPr>
            </w:pPr>
            <w:r>
              <w:rPr>
                <w:rFonts w:hint="eastAsia" w:ascii="仿宋" w:hAnsi="仿宋" w:cs="仿宋"/>
                <w:sz w:val="21"/>
                <w:szCs w:val="21"/>
              </w:rPr>
              <w:t>医药卫生（52）</w:t>
            </w:r>
          </w:p>
        </w:tc>
        <w:tc>
          <w:tcPr>
            <w:tcW w:w="1275" w:type="dxa"/>
            <w:tcBorders>
              <w:top w:val="single" w:color="auto" w:sz="4" w:space="0"/>
              <w:left w:val="single" w:color="auto" w:sz="4" w:space="0"/>
              <w:bottom w:val="single" w:color="auto" w:sz="4" w:space="0"/>
              <w:right w:val="single" w:color="auto" w:sz="4" w:space="0"/>
            </w:tcBorders>
          </w:tcPr>
          <w:p w14:paraId="329DDFBE">
            <w:pPr>
              <w:spacing w:line="360" w:lineRule="exact"/>
              <w:ind w:firstLine="0" w:firstLineChars="0"/>
              <w:rPr>
                <w:rFonts w:hint="eastAsia" w:ascii="仿宋" w:hAnsi="仿宋" w:cs="仿宋"/>
                <w:sz w:val="21"/>
                <w:szCs w:val="21"/>
              </w:rPr>
            </w:pPr>
            <w:r>
              <w:rPr>
                <w:rFonts w:hint="eastAsia" w:ascii="仿宋" w:hAnsi="仿宋" w:cs="仿宋"/>
                <w:sz w:val="21"/>
                <w:szCs w:val="21"/>
              </w:rPr>
              <w:t>医学技术（520502）</w:t>
            </w:r>
          </w:p>
          <w:p w14:paraId="6D9D3F75">
            <w:pPr>
              <w:spacing w:line="360" w:lineRule="exact"/>
              <w:ind w:firstLine="0" w:firstLineChars="0"/>
              <w:rPr>
                <w:rFonts w:hint="eastAsia" w:ascii="仿宋" w:hAnsi="仿宋" w:cs="仿宋"/>
                <w:sz w:val="21"/>
                <w:szCs w:val="21"/>
              </w:rPr>
            </w:pPr>
          </w:p>
          <w:p w14:paraId="449857A0">
            <w:pPr>
              <w:spacing w:line="360" w:lineRule="exact"/>
              <w:ind w:firstLine="0" w:firstLineChars="0"/>
              <w:rPr>
                <w:rFonts w:hint="eastAsia" w:ascii="仿宋" w:hAnsi="仿宋" w:cs="仿宋"/>
                <w:sz w:val="21"/>
                <w:szCs w:val="21"/>
              </w:rPr>
            </w:pPr>
          </w:p>
          <w:p w14:paraId="23667329">
            <w:pPr>
              <w:spacing w:line="360" w:lineRule="exact"/>
              <w:ind w:firstLine="0" w:firstLineChars="0"/>
              <w:rPr>
                <w:rFonts w:hint="eastAsia" w:ascii="仿宋" w:hAnsi="仿宋" w:cs="仿宋"/>
                <w:sz w:val="21"/>
                <w:szCs w:val="21"/>
              </w:rPr>
            </w:pPr>
          </w:p>
          <w:p w14:paraId="2C5CC429">
            <w:pPr>
              <w:spacing w:line="360" w:lineRule="exact"/>
              <w:ind w:firstLine="0" w:firstLineChars="0"/>
              <w:rPr>
                <w:rFonts w:hint="eastAsia" w:ascii="仿宋" w:hAnsi="仿宋" w:cs="仿宋"/>
                <w:sz w:val="21"/>
                <w:szCs w:val="21"/>
              </w:rPr>
            </w:pPr>
          </w:p>
        </w:tc>
        <w:tc>
          <w:tcPr>
            <w:tcW w:w="1242" w:type="dxa"/>
            <w:tcBorders>
              <w:top w:val="single" w:color="auto" w:sz="4" w:space="0"/>
              <w:left w:val="single" w:color="auto" w:sz="4" w:space="0"/>
              <w:bottom w:val="single" w:color="auto" w:sz="4" w:space="0"/>
              <w:right w:val="single" w:color="auto" w:sz="4" w:space="0"/>
            </w:tcBorders>
          </w:tcPr>
          <w:p w14:paraId="7DDE31AE">
            <w:pPr>
              <w:spacing w:line="360" w:lineRule="exact"/>
              <w:ind w:firstLine="0" w:firstLineChars="0"/>
              <w:rPr>
                <w:rFonts w:hint="eastAsia" w:ascii="仿宋" w:hAnsi="仿宋" w:cs="仿宋"/>
                <w:sz w:val="21"/>
                <w:szCs w:val="21"/>
              </w:rPr>
            </w:pPr>
            <w:r>
              <w:rPr>
                <w:rFonts w:hint="eastAsia" w:ascii="仿宋" w:hAnsi="仿宋" w:cs="仿宋"/>
                <w:kern w:val="0"/>
                <w:sz w:val="21"/>
                <w:szCs w:val="21"/>
              </w:rPr>
              <w:t>卫生（84）</w:t>
            </w:r>
          </w:p>
        </w:tc>
        <w:tc>
          <w:tcPr>
            <w:tcW w:w="1740" w:type="dxa"/>
            <w:tcBorders>
              <w:top w:val="single" w:color="auto" w:sz="4" w:space="0"/>
              <w:left w:val="single" w:color="auto" w:sz="4" w:space="0"/>
              <w:bottom w:val="single" w:color="auto" w:sz="4" w:space="0"/>
              <w:right w:val="single" w:color="auto" w:sz="4" w:space="0"/>
            </w:tcBorders>
          </w:tcPr>
          <w:p w14:paraId="5024E9C7">
            <w:pPr>
              <w:spacing w:line="360" w:lineRule="exact"/>
              <w:ind w:firstLine="0" w:firstLineChars="0"/>
              <w:rPr>
                <w:rFonts w:hint="eastAsia" w:ascii="仿宋" w:hAnsi="仿宋" w:cs="仿宋"/>
                <w:sz w:val="21"/>
                <w:szCs w:val="21"/>
              </w:rPr>
            </w:pPr>
            <w:r>
              <w:rPr>
                <w:rFonts w:hint="eastAsia" w:ascii="仿宋" w:hAnsi="仿宋" w:cs="仿宋"/>
                <w:sz w:val="21"/>
                <w:szCs w:val="21"/>
              </w:rPr>
              <w:t>影像技师</w:t>
            </w:r>
          </w:p>
          <w:p w14:paraId="33296404">
            <w:pPr>
              <w:spacing w:line="360" w:lineRule="exact"/>
              <w:ind w:firstLine="0" w:firstLineChars="0"/>
              <w:rPr>
                <w:rFonts w:hint="eastAsia" w:ascii="仿宋" w:hAnsi="仿宋" w:cs="仿宋"/>
                <w:sz w:val="21"/>
                <w:szCs w:val="21"/>
              </w:rPr>
            </w:pPr>
            <w:r>
              <w:rPr>
                <w:rFonts w:hint="eastAsia" w:ascii="仿宋" w:hAnsi="仿宋" w:cs="仿宋"/>
                <w:sz w:val="21"/>
                <w:szCs w:val="21"/>
              </w:rPr>
              <w:t>（2-05-07-01）</w:t>
            </w:r>
          </w:p>
        </w:tc>
        <w:tc>
          <w:tcPr>
            <w:tcW w:w="1530" w:type="dxa"/>
            <w:tcBorders>
              <w:top w:val="single" w:color="auto" w:sz="4" w:space="0"/>
              <w:left w:val="single" w:color="auto" w:sz="4" w:space="0"/>
              <w:bottom w:val="single" w:color="auto" w:sz="4" w:space="0"/>
              <w:right w:val="single" w:color="auto" w:sz="4" w:space="0"/>
            </w:tcBorders>
          </w:tcPr>
          <w:p w14:paraId="55EEB66F">
            <w:pPr>
              <w:spacing w:line="360" w:lineRule="exact"/>
              <w:ind w:firstLine="0" w:firstLineChars="0"/>
              <w:rPr>
                <w:rFonts w:hint="eastAsia" w:ascii="仿宋" w:hAnsi="仿宋" w:cs="仿宋"/>
                <w:sz w:val="21"/>
                <w:szCs w:val="21"/>
              </w:rPr>
            </w:pPr>
            <w:r>
              <w:rPr>
                <w:rFonts w:hint="eastAsia" w:ascii="仿宋" w:hAnsi="仿宋" w:cs="仿宋"/>
                <w:sz w:val="21"/>
                <w:szCs w:val="21"/>
              </w:rPr>
              <w:t>X 线摄影检查、CT 检查、MRI 检查、超声检查、介入检查……</w:t>
            </w:r>
          </w:p>
        </w:tc>
        <w:tc>
          <w:tcPr>
            <w:tcW w:w="2010" w:type="dxa"/>
            <w:tcBorders>
              <w:top w:val="single" w:color="auto" w:sz="4" w:space="0"/>
              <w:left w:val="single" w:color="auto" w:sz="4" w:space="0"/>
              <w:bottom w:val="single" w:color="auto" w:sz="4" w:space="0"/>
              <w:right w:val="nil"/>
            </w:tcBorders>
          </w:tcPr>
          <w:p w14:paraId="41D99704">
            <w:pPr>
              <w:spacing w:line="360" w:lineRule="exact"/>
              <w:ind w:firstLine="0" w:firstLineChars="0"/>
              <w:rPr>
                <w:rFonts w:hint="eastAsia" w:ascii="仿宋" w:hAnsi="仿宋" w:cs="仿宋"/>
                <w:sz w:val="21"/>
                <w:szCs w:val="21"/>
              </w:rPr>
            </w:pPr>
            <w:r>
              <w:rPr>
                <w:rFonts w:hint="eastAsia" w:ascii="仿宋" w:hAnsi="仿宋" w:cs="仿宋"/>
                <w:sz w:val="21"/>
                <w:szCs w:val="21"/>
              </w:rPr>
              <w:t>大型医疗器械上岗证和放射医学技师（士）/初、中、高/人力资源和社会保障部</w:t>
            </w:r>
          </w:p>
        </w:tc>
      </w:tr>
    </w:tbl>
    <w:p w14:paraId="70483A71">
      <w:pPr>
        <w:keepNext/>
        <w:keepLines/>
        <w:spacing w:before="312" w:beforeLines="100" w:line="400" w:lineRule="exact"/>
        <w:ind w:firstLine="0" w:firstLineChars="0"/>
        <w:rPr>
          <w:rFonts w:hint="eastAsia" w:ascii="宋体" w:hAnsi="宋体" w:eastAsia="宋体" w:cs="宋体"/>
          <w:b/>
          <w:bCs/>
          <w:color w:val="000000"/>
          <w:sz w:val="28"/>
          <w:szCs w:val="28"/>
        </w:rPr>
      </w:pPr>
      <w:r>
        <w:rPr>
          <w:rFonts w:hint="eastAsia" w:ascii="宋体" w:hAnsi="宋体" w:eastAsia="宋体" w:cs="宋体"/>
          <w:b/>
          <w:bCs/>
          <w:color w:val="000000"/>
          <w:sz w:val="28"/>
          <w:szCs w:val="28"/>
        </w:rPr>
        <w:t>五、培养目标</w:t>
      </w:r>
    </w:p>
    <w:p w14:paraId="1DF6E5E8">
      <w:pPr>
        <w:spacing w:line="440" w:lineRule="exact"/>
        <w:ind w:firstLine="480"/>
        <w:rPr>
          <w:rFonts w:hint="eastAsia" w:ascii="仿宋" w:hAnsi="仿宋" w:cs="仿宋"/>
        </w:rPr>
      </w:pPr>
      <w:r>
        <w:rPr>
          <w:rFonts w:hint="eastAsia" w:ascii="仿宋" w:hAnsi="仿宋" w:cs="仿宋"/>
        </w:rPr>
        <w:t>本专业培养能够践行社会主义核心价值观，传承技能文明，德智体美劳全面发展，具有一定的科学文化水平，良好的人文素养、科学素养、数字素养、职业道德、创新意识，敬佑生命、救死扶伤、甘于奉献、大爱无疆的职业精神，较强的就业创业能力和可持续发展的能力，掌握本专业知识和技术技能，具备职业综合素质和行动能力，面向卫生行业的各级医疗机构、第三方影像中心、健康体检中心等影像技师岗位，能够从事 X 线摄影检查、计算机体层成像（CT）检查、磁共振成像（MRI）检查、超声检查、介入检查等工作的高技能人才。</w:t>
      </w:r>
    </w:p>
    <w:p w14:paraId="23DEBBA4">
      <w:pPr>
        <w:keepNext/>
        <w:keepLines/>
        <w:spacing w:before="312" w:beforeLines="100" w:line="400" w:lineRule="exact"/>
        <w:ind w:firstLine="0" w:firstLineChars="0"/>
        <w:rPr>
          <w:rFonts w:hint="eastAsia" w:ascii="宋体" w:hAnsi="宋体" w:eastAsia="宋体" w:cs="宋体"/>
          <w:b/>
          <w:bCs/>
          <w:color w:val="000000"/>
          <w:sz w:val="28"/>
          <w:szCs w:val="28"/>
        </w:rPr>
      </w:pPr>
      <w:r>
        <w:rPr>
          <w:rFonts w:hint="eastAsia" w:ascii="宋体" w:hAnsi="宋体" w:eastAsia="宋体" w:cs="宋体"/>
          <w:b/>
          <w:bCs/>
          <w:color w:val="000000"/>
          <w:sz w:val="28"/>
          <w:szCs w:val="28"/>
        </w:rPr>
        <w:t>六、培养规格</w:t>
      </w:r>
    </w:p>
    <w:p w14:paraId="32D14B8F">
      <w:pPr>
        <w:spacing w:line="440" w:lineRule="exact"/>
        <w:ind w:firstLine="480"/>
        <w:jc w:val="left"/>
        <w:rPr>
          <w:rFonts w:hint="eastAsia" w:ascii="宋体" w:hAnsi="宋体" w:cs="宋体"/>
        </w:rPr>
      </w:pPr>
      <w:r>
        <w:rPr>
          <w:rFonts w:hint="eastAsia" w:ascii="宋体" w:hAnsi="宋体" w:cs="宋体"/>
        </w:rPr>
        <w:t>本专业毕业生应在素质、知识和能力方面达到以下要求：</w:t>
      </w:r>
    </w:p>
    <w:p w14:paraId="224C83A5">
      <w:pPr>
        <w:keepNext/>
        <w:keepLines/>
        <w:spacing w:before="312" w:beforeLines="100" w:line="440" w:lineRule="exact"/>
        <w:ind w:firstLine="482"/>
        <w:rPr>
          <w:rFonts w:hint="eastAsia" w:ascii="宋体" w:hAnsi="宋体" w:eastAsia="宋体" w:cs="宋体"/>
          <w:b/>
          <w:bCs/>
        </w:rPr>
      </w:pPr>
      <w:r>
        <w:rPr>
          <w:rFonts w:hint="eastAsia" w:ascii="宋体" w:hAnsi="宋体" w:eastAsia="宋体" w:cs="宋体"/>
          <w:b/>
          <w:bCs/>
        </w:rPr>
        <w:t>（一）素质</w:t>
      </w:r>
    </w:p>
    <w:p w14:paraId="6C630A7C">
      <w:pPr>
        <w:ind w:firstLine="480"/>
        <w:rPr>
          <w:rFonts w:hint="eastAsia" w:ascii="仿宋" w:hAnsi="仿宋" w:cs="仿宋"/>
        </w:rPr>
      </w:pPr>
      <w:r>
        <w:rPr>
          <w:rFonts w:hint="eastAsia" w:ascii="仿宋" w:hAnsi="仿宋" w:cs="仿宋"/>
        </w:rPr>
        <w:t>1. 坚定拥护中国共产党领导和我国社会主义制度，在习近平新时代中国特色社会主义思想指引下，践行社会主义核心价值观，具有深厚的爱国情感和中国民族自豪感。</w:t>
      </w:r>
    </w:p>
    <w:p w14:paraId="2E962412">
      <w:pPr>
        <w:ind w:firstLine="480"/>
        <w:rPr>
          <w:rFonts w:hint="eastAsia" w:ascii="仿宋" w:hAnsi="仿宋" w:cs="仿宋"/>
        </w:rPr>
      </w:pPr>
      <w:r>
        <w:rPr>
          <w:rFonts w:hint="eastAsia" w:ascii="仿宋" w:hAnsi="仿宋" w:cs="仿宋"/>
        </w:rPr>
        <w:t>2. 崇尚宪法、遵法守纪、崇德向善、诚实守信、尊重生命、热爱劳动、履行道德准则和行为规范，具有社会责任感和社会参与意识。</w:t>
      </w:r>
    </w:p>
    <w:p w14:paraId="50F2851A">
      <w:pPr>
        <w:ind w:firstLine="480"/>
        <w:rPr>
          <w:rFonts w:hint="eastAsia" w:ascii="仿宋" w:hAnsi="仿宋" w:cs="仿宋"/>
        </w:rPr>
      </w:pPr>
      <w:r>
        <w:rPr>
          <w:rFonts w:hint="eastAsia" w:ascii="仿宋" w:hAnsi="仿宋" w:cs="仿宋"/>
        </w:rPr>
        <w:t>3. 具有质量意识、环保意识、安全意识、信息素养、工匠精神、创新思维。</w:t>
      </w:r>
    </w:p>
    <w:p w14:paraId="02E929FD">
      <w:pPr>
        <w:ind w:firstLine="480"/>
        <w:rPr>
          <w:rFonts w:hint="eastAsia" w:ascii="仿宋" w:hAnsi="仿宋" w:cs="仿宋"/>
        </w:rPr>
      </w:pPr>
      <w:r>
        <w:rPr>
          <w:rFonts w:hint="eastAsia" w:ascii="仿宋" w:hAnsi="仿宋" w:cs="仿宋"/>
        </w:rPr>
        <w:t>4. 勇于奋斗、乐观向上，具有自我管理能力、职业生涯规划的意识，有较强的集体意识和团队合作精神。</w:t>
      </w:r>
    </w:p>
    <w:p w14:paraId="45FC85D5">
      <w:pPr>
        <w:ind w:firstLine="480"/>
        <w:rPr>
          <w:rFonts w:hint="eastAsia" w:ascii="仿宋" w:hAnsi="仿宋" w:cs="仿宋"/>
        </w:rPr>
      </w:pPr>
      <w:r>
        <w:rPr>
          <w:rFonts w:hint="eastAsia" w:ascii="仿宋" w:hAnsi="仿宋" w:cs="仿宋"/>
        </w:rPr>
        <w:t>5. 具有健康的体魄、心理和健全的人格，掌握基本运动知识和一两项运动技能，养成良好的健身与卫生习惯，良好的行为习惯。</w:t>
      </w:r>
    </w:p>
    <w:p w14:paraId="03A71BB2">
      <w:pPr>
        <w:ind w:firstLine="480"/>
        <w:rPr>
          <w:rFonts w:hint="eastAsia" w:ascii="仿宋" w:hAnsi="仿宋" w:cs="仿宋"/>
        </w:rPr>
      </w:pPr>
      <w:r>
        <w:rPr>
          <w:rFonts w:hint="eastAsia" w:ascii="仿宋" w:hAnsi="仿宋" w:cs="仿宋"/>
        </w:rPr>
        <w:t>6. 具有一定的审美和人文素养，能够形成一两项艺术特长或爱好。</w:t>
      </w:r>
    </w:p>
    <w:p w14:paraId="3CDE2194">
      <w:pPr>
        <w:ind w:firstLine="480"/>
        <w:rPr>
          <w:rFonts w:hint="eastAsia" w:ascii="仿宋" w:hAnsi="仿宋" w:cs="仿宋"/>
        </w:rPr>
      </w:pPr>
      <w:r>
        <w:rPr>
          <w:rFonts w:hint="eastAsia" w:ascii="仿宋" w:hAnsi="仿宋" w:cs="仿宋"/>
        </w:rPr>
        <w:t>7. 树立正确的劳动观念，具有必备的劳动能力和劳模精神、劳动精神，养成良好的劳动习惯和品质。</w:t>
      </w:r>
    </w:p>
    <w:p w14:paraId="30BB0129">
      <w:pPr>
        <w:keepNext/>
        <w:keepLines/>
        <w:spacing w:before="312" w:beforeLines="100" w:line="440" w:lineRule="exact"/>
        <w:ind w:firstLine="482"/>
        <w:rPr>
          <w:rFonts w:hint="eastAsia" w:ascii="宋体" w:hAnsi="宋体" w:eastAsia="宋体" w:cs="宋体"/>
          <w:b/>
          <w:bCs/>
        </w:rPr>
      </w:pPr>
      <w:r>
        <w:rPr>
          <w:rFonts w:hint="eastAsia" w:ascii="宋体" w:hAnsi="宋体" w:eastAsia="宋体" w:cs="宋体"/>
          <w:b/>
          <w:bCs/>
        </w:rPr>
        <w:t>（二）知识</w:t>
      </w:r>
    </w:p>
    <w:p w14:paraId="112845EF">
      <w:pPr>
        <w:spacing w:line="440" w:lineRule="exact"/>
        <w:ind w:firstLine="516" w:firstLineChars="215"/>
        <w:rPr>
          <w:rFonts w:hint="eastAsia" w:ascii="仿宋" w:hAnsi="仿宋" w:cs="仿宋"/>
          <w:bCs/>
        </w:rPr>
      </w:pPr>
      <w:r>
        <w:rPr>
          <w:rFonts w:hint="eastAsia" w:ascii="仿宋" w:hAnsi="仿宋" w:cs="仿宋"/>
          <w:bCs/>
        </w:rPr>
        <w:t>1. 掌握基本的人文、社会科学知识和自然科学知识。</w:t>
      </w:r>
    </w:p>
    <w:p w14:paraId="510F929A">
      <w:pPr>
        <w:spacing w:line="440" w:lineRule="exact"/>
        <w:ind w:firstLine="516" w:firstLineChars="215"/>
        <w:rPr>
          <w:rFonts w:hint="eastAsia" w:ascii="仿宋" w:hAnsi="仿宋" w:cs="仿宋"/>
          <w:bCs/>
        </w:rPr>
      </w:pPr>
      <w:r>
        <w:rPr>
          <w:rFonts w:hint="eastAsia" w:ascii="仿宋" w:hAnsi="仿宋" w:cs="仿宋"/>
          <w:bCs/>
        </w:rPr>
        <w:t>2. 掌握现代</w:t>
      </w:r>
      <w:r>
        <w:rPr>
          <w:rFonts w:hint="eastAsia" w:ascii="仿宋" w:hAnsi="仿宋" w:cs="仿宋"/>
          <w:bCs/>
          <w:lang w:eastAsia="zh-CN"/>
        </w:rPr>
        <w:t>信息技术与人工智能</w:t>
      </w:r>
      <w:r>
        <w:rPr>
          <w:rFonts w:hint="eastAsia" w:ascii="仿宋" w:hAnsi="仿宋" w:cs="仿宋"/>
          <w:bCs/>
        </w:rPr>
        <w:t>及计算机实际应用的知识。</w:t>
      </w:r>
    </w:p>
    <w:p w14:paraId="5D78014C">
      <w:pPr>
        <w:spacing w:line="440" w:lineRule="exact"/>
        <w:ind w:firstLine="516" w:firstLineChars="215"/>
        <w:rPr>
          <w:rFonts w:hint="eastAsia" w:ascii="仿宋" w:hAnsi="仿宋" w:cs="仿宋"/>
          <w:color w:val="000000"/>
        </w:rPr>
      </w:pPr>
      <w:r>
        <w:rPr>
          <w:rFonts w:hint="eastAsia" w:ascii="仿宋" w:hAnsi="仿宋" w:cs="仿宋"/>
          <w:bCs/>
        </w:rPr>
        <w:t xml:space="preserve">3. </w:t>
      </w:r>
      <w:r>
        <w:rPr>
          <w:rFonts w:hint="eastAsia" w:ascii="仿宋" w:hAnsi="仿宋" w:cs="仿宋"/>
          <w:color w:val="000000"/>
        </w:rPr>
        <w:t>掌握与本专业相关的电子学、基础医学和临床医学的基本知识。</w:t>
      </w:r>
    </w:p>
    <w:p w14:paraId="5FD6BB44">
      <w:pPr>
        <w:spacing w:line="440" w:lineRule="exact"/>
        <w:ind w:firstLine="516" w:firstLineChars="215"/>
        <w:rPr>
          <w:rFonts w:hint="eastAsia" w:ascii="仿宋" w:hAnsi="仿宋" w:cs="仿宋"/>
          <w:color w:val="000000"/>
        </w:rPr>
      </w:pPr>
      <w:r>
        <w:rPr>
          <w:rFonts w:hint="eastAsia" w:ascii="仿宋" w:hAnsi="仿宋" w:cs="仿宋"/>
          <w:color w:val="000000"/>
        </w:rPr>
        <w:t xml:space="preserve">4. </w:t>
      </w:r>
      <w:r>
        <w:rPr>
          <w:rFonts w:hint="eastAsia" w:ascii="仿宋" w:hAnsi="仿宋" w:cs="仿宋"/>
          <w:bCs/>
        </w:rPr>
        <w:t>掌握各种医学影像成像方式的成像原理、基本理论</w:t>
      </w:r>
      <w:r>
        <w:rPr>
          <w:rFonts w:hint="eastAsia" w:ascii="仿宋" w:hAnsi="仿宋" w:cs="仿宋"/>
          <w:color w:val="000000"/>
        </w:rPr>
        <w:t>。</w:t>
      </w:r>
    </w:p>
    <w:p w14:paraId="4BDB06CE">
      <w:pPr>
        <w:spacing w:line="440" w:lineRule="exact"/>
        <w:ind w:firstLine="516" w:firstLineChars="215"/>
        <w:rPr>
          <w:rFonts w:hint="eastAsia" w:ascii="仿宋" w:hAnsi="仿宋" w:cs="仿宋"/>
          <w:color w:val="000000"/>
        </w:rPr>
      </w:pPr>
      <w:r>
        <w:rPr>
          <w:rFonts w:hint="eastAsia" w:ascii="仿宋" w:hAnsi="仿宋" w:cs="仿宋"/>
          <w:color w:val="000000"/>
        </w:rPr>
        <w:t>5. 掌握各种医学影像设备的操作程序和各技术参数所表达的意义。</w:t>
      </w:r>
    </w:p>
    <w:p w14:paraId="2CA0E447">
      <w:pPr>
        <w:spacing w:line="440" w:lineRule="exact"/>
        <w:ind w:firstLine="516" w:firstLineChars="215"/>
        <w:rPr>
          <w:rFonts w:hint="eastAsia" w:ascii="仿宋" w:hAnsi="仿宋" w:cs="仿宋"/>
          <w:color w:val="000000"/>
        </w:rPr>
      </w:pPr>
      <w:r>
        <w:rPr>
          <w:rFonts w:hint="eastAsia" w:ascii="仿宋" w:hAnsi="仿宋" w:cs="仿宋"/>
          <w:color w:val="000000"/>
        </w:rPr>
        <w:t>6. 掌握各种影像检查技术的专业理论、操作要点和图像后处理知识。</w:t>
      </w:r>
    </w:p>
    <w:p w14:paraId="336250A9">
      <w:pPr>
        <w:spacing w:line="440" w:lineRule="exact"/>
        <w:ind w:firstLine="516" w:firstLineChars="215"/>
        <w:rPr>
          <w:rFonts w:hint="eastAsia" w:ascii="仿宋" w:hAnsi="仿宋" w:cs="仿宋"/>
          <w:color w:val="000000"/>
        </w:rPr>
      </w:pPr>
      <w:r>
        <w:rPr>
          <w:rFonts w:hint="eastAsia" w:ascii="仿宋" w:hAnsi="仿宋" w:cs="仿宋"/>
          <w:color w:val="000000"/>
        </w:rPr>
        <w:t>7. 熟悉常见病、多发病的影像学诊断要点和鉴别要点。</w:t>
      </w:r>
    </w:p>
    <w:p w14:paraId="5DBD2734">
      <w:pPr>
        <w:spacing w:line="440" w:lineRule="exact"/>
        <w:ind w:firstLine="516" w:firstLineChars="215"/>
        <w:rPr>
          <w:rFonts w:hint="eastAsia" w:ascii="仿宋" w:hAnsi="仿宋" w:cs="仿宋"/>
          <w:color w:val="000000"/>
        </w:rPr>
      </w:pPr>
      <w:r>
        <w:rPr>
          <w:rFonts w:hint="eastAsia" w:ascii="仿宋" w:hAnsi="仿宋" w:cs="仿宋"/>
          <w:color w:val="000000"/>
        </w:rPr>
        <w:t>8. 熟悉放射治疗的基本理论。</w:t>
      </w:r>
    </w:p>
    <w:p w14:paraId="3C95DE7E">
      <w:pPr>
        <w:keepNext/>
        <w:keepLines/>
        <w:spacing w:before="312" w:beforeLines="100" w:line="440" w:lineRule="exact"/>
        <w:ind w:firstLine="482"/>
        <w:rPr>
          <w:rFonts w:hint="eastAsia" w:ascii="宋体" w:hAnsi="宋体" w:eastAsia="宋体" w:cs="宋体"/>
          <w:b/>
          <w:bCs/>
        </w:rPr>
      </w:pPr>
      <w:r>
        <w:rPr>
          <w:rFonts w:hint="eastAsia" w:ascii="宋体" w:hAnsi="宋体" w:eastAsia="宋体" w:cs="宋体"/>
          <w:b/>
          <w:bCs/>
        </w:rPr>
        <w:t xml:space="preserve">（三）能力 </w:t>
      </w:r>
    </w:p>
    <w:p w14:paraId="5C855120">
      <w:pPr>
        <w:spacing w:line="440" w:lineRule="exact"/>
        <w:ind w:firstLine="480"/>
        <w:rPr>
          <w:rFonts w:hint="eastAsia" w:ascii="仿宋" w:hAnsi="仿宋" w:cs="仿宋"/>
          <w:bCs/>
          <w:color w:val="000000"/>
        </w:rPr>
      </w:pPr>
      <w:r>
        <w:rPr>
          <w:rFonts w:hint="eastAsia" w:ascii="仿宋" w:hAnsi="仿宋" w:cs="仿宋"/>
          <w:bCs/>
          <w:color w:val="000000"/>
        </w:rPr>
        <w:t>1. 能够规范地操作 X 线机、CR、DR、CT、MRI、DSA、US 等各种医学影像设备的技能。</w:t>
      </w:r>
    </w:p>
    <w:p w14:paraId="0186322A">
      <w:pPr>
        <w:spacing w:line="440" w:lineRule="exact"/>
        <w:ind w:firstLine="480"/>
        <w:rPr>
          <w:rFonts w:hint="eastAsia" w:ascii="仿宋" w:hAnsi="仿宋" w:cs="仿宋"/>
          <w:bCs/>
          <w:color w:val="000000"/>
        </w:rPr>
      </w:pPr>
      <w:r>
        <w:rPr>
          <w:rFonts w:hint="eastAsia" w:ascii="仿宋" w:hAnsi="仿宋" w:cs="仿宋"/>
          <w:bCs/>
          <w:color w:val="000000"/>
        </w:rPr>
        <w:t>2. 能够判断影像设备的简单故障，并具有维护、管理各种医学影像设备的能力；能够对影像设备的基本性能进行检测。</w:t>
      </w:r>
    </w:p>
    <w:p w14:paraId="143F1A33">
      <w:pPr>
        <w:spacing w:line="440" w:lineRule="exact"/>
        <w:ind w:firstLine="480"/>
        <w:rPr>
          <w:rFonts w:hint="eastAsia" w:ascii="仿宋" w:hAnsi="仿宋" w:cs="仿宋"/>
          <w:bCs/>
          <w:color w:val="000000"/>
        </w:rPr>
      </w:pPr>
      <w:r>
        <w:rPr>
          <w:rFonts w:hint="eastAsia" w:ascii="仿宋" w:hAnsi="仿宋" w:cs="仿宋"/>
          <w:bCs/>
          <w:color w:val="000000"/>
        </w:rPr>
        <w:t>3. 能够熟悉各种成像原理，掌握用最小代价（包括辐射损伤、费用、时间）获得理想影像的技能。</w:t>
      </w:r>
    </w:p>
    <w:p w14:paraId="53DCDF0F">
      <w:pPr>
        <w:spacing w:line="440" w:lineRule="exact"/>
        <w:ind w:firstLine="480"/>
        <w:rPr>
          <w:rFonts w:hint="eastAsia" w:ascii="仿宋" w:hAnsi="仿宋" w:cs="仿宋"/>
          <w:bCs/>
          <w:color w:val="000000"/>
        </w:rPr>
      </w:pPr>
      <w:r>
        <w:rPr>
          <w:rFonts w:hint="eastAsia" w:ascii="仿宋" w:hAnsi="仿宋" w:cs="仿宋"/>
          <w:bCs/>
          <w:color w:val="000000"/>
        </w:rPr>
        <w:t>4. 能够对各种影像设备获取的图像进行分析、处理、储存和打印。</w:t>
      </w:r>
    </w:p>
    <w:p w14:paraId="5B662132">
      <w:pPr>
        <w:spacing w:line="440" w:lineRule="exact"/>
        <w:ind w:firstLine="480"/>
        <w:rPr>
          <w:rFonts w:hint="eastAsia" w:ascii="宋体" w:hAnsi="宋体"/>
          <w:bCs/>
          <w:color w:val="000000"/>
        </w:rPr>
      </w:pPr>
      <w:r>
        <w:rPr>
          <w:rFonts w:hint="eastAsia" w:ascii="宋体" w:hAnsi="宋体"/>
          <w:bCs/>
          <w:color w:val="000000"/>
        </w:rPr>
        <w:t>5. 能够熟练地进行各种影像学检查技术的应用。</w:t>
      </w:r>
    </w:p>
    <w:p w14:paraId="78145C1E">
      <w:pPr>
        <w:spacing w:line="440" w:lineRule="exact"/>
        <w:ind w:firstLine="480"/>
        <w:rPr>
          <w:rFonts w:hint="eastAsia" w:ascii="宋体" w:hAnsi="宋体"/>
          <w:bCs/>
          <w:color w:val="000000"/>
        </w:rPr>
      </w:pPr>
      <w:r>
        <w:rPr>
          <w:rFonts w:hint="eastAsia" w:ascii="宋体" w:hAnsi="宋体"/>
          <w:bCs/>
          <w:color w:val="000000"/>
        </w:rPr>
        <w:t>6. 能够具有社会适应和交往能力、人际沟通能力、自我调控能力、解决问题能力和团队协作。</w:t>
      </w:r>
    </w:p>
    <w:p w14:paraId="401EECC0">
      <w:pPr>
        <w:spacing w:line="440" w:lineRule="exact"/>
        <w:ind w:firstLine="480"/>
        <w:rPr>
          <w:rFonts w:hint="eastAsia" w:ascii="宋体" w:hAnsi="宋体"/>
          <w:bCs/>
          <w:color w:val="000000"/>
        </w:rPr>
      </w:pPr>
      <w:r>
        <w:rPr>
          <w:rFonts w:hint="eastAsia" w:ascii="宋体" w:hAnsi="宋体"/>
          <w:bCs/>
          <w:color w:val="000000"/>
        </w:rPr>
        <w:t>7. 能够运用外语和计算机处理信息的基本能力，具有自学能力、实践创新创业能力和良好的可持续发展能力。</w:t>
      </w:r>
    </w:p>
    <w:p w14:paraId="7D6D5358">
      <w:pPr>
        <w:keepNext/>
        <w:keepLines/>
        <w:spacing w:before="312" w:beforeLines="100" w:line="400" w:lineRule="exact"/>
        <w:ind w:firstLine="0" w:firstLineChars="0"/>
        <w:rPr>
          <w:rFonts w:hint="eastAsia" w:ascii="宋体" w:hAnsi="宋体" w:eastAsia="宋体" w:cs="宋体"/>
          <w:b/>
          <w:bCs/>
          <w:color w:val="000000"/>
          <w:sz w:val="28"/>
          <w:szCs w:val="28"/>
        </w:rPr>
      </w:pPr>
      <w:r>
        <w:rPr>
          <w:rFonts w:hint="eastAsia" w:ascii="宋体" w:hAnsi="宋体" w:eastAsia="宋体" w:cs="宋体"/>
          <w:b/>
          <w:bCs/>
          <w:color w:val="000000"/>
          <w:sz w:val="28"/>
          <w:szCs w:val="28"/>
        </w:rPr>
        <w:t>七、课程设置及学时安排</w:t>
      </w:r>
    </w:p>
    <w:p w14:paraId="66234FC0">
      <w:pPr>
        <w:keepNext/>
        <w:keepLines/>
        <w:spacing w:before="312" w:beforeLines="100" w:line="440" w:lineRule="exact"/>
        <w:ind w:firstLine="482"/>
        <w:rPr>
          <w:rFonts w:hint="eastAsia" w:ascii="宋体" w:hAnsi="宋体" w:eastAsia="宋体" w:cs="宋体"/>
          <w:b/>
          <w:bCs/>
        </w:rPr>
      </w:pPr>
      <w:r>
        <w:rPr>
          <w:rFonts w:hint="eastAsia" w:ascii="宋体" w:hAnsi="宋体" w:eastAsia="宋体" w:cs="宋体"/>
          <w:b/>
          <w:bCs/>
        </w:rPr>
        <w:t xml:space="preserve">（一）职业能力分析 </w:t>
      </w:r>
    </w:p>
    <w:p w14:paraId="73B77175">
      <w:pPr>
        <w:keepNext/>
        <w:keepLines/>
        <w:spacing w:before="156" w:beforeLines="50" w:line="440" w:lineRule="exact"/>
        <w:ind w:firstLine="480"/>
      </w:pPr>
      <w:r>
        <w:rPr>
          <w:rFonts w:hint="eastAsia"/>
        </w:rPr>
        <w:t>详见表2。</w:t>
      </w:r>
    </w:p>
    <w:p w14:paraId="5F88873E">
      <w:pPr>
        <w:widowControl/>
        <w:ind w:firstLine="1928" w:firstLineChars="800"/>
        <w:jc w:val="left"/>
      </w:pPr>
      <w:r>
        <w:rPr>
          <w:rFonts w:hint="eastAsia" w:ascii="仿宋" w:hAnsi="仿宋" w:cs="仿宋"/>
          <w:b/>
          <w:bCs/>
          <w:color w:val="000000"/>
          <w:kern w:val="0"/>
          <w:lang w:bidi="ar"/>
        </w:rPr>
        <w:t>表2</w:t>
      </w:r>
      <w:r>
        <w:rPr>
          <w:rFonts w:ascii="仿宋" w:hAnsi="仿宋" w:cs="仿宋"/>
          <w:b/>
          <w:bCs/>
          <w:color w:val="000000"/>
          <w:kern w:val="0"/>
          <w:lang w:bidi="ar"/>
        </w:rPr>
        <w:t xml:space="preserve">  典型工作任务与职业能力分析表 </w:t>
      </w:r>
    </w:p>
    <w:tbl>
      <w:tblPr>
        <w:tblStyle w:val="14"/>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9"/>
        <w:gridCol w:w="2093"/>
        <w:gridCol w:w="2670"/>
        <w:gridCol w:w="2516"/>
      </w:tblGrid>
      <w:tr w14:paraId="4AEEB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1299" w:type="dxa"/>
            <w:vAlign w:val="center"/>
          </w:tcPr>
          <w:p w14:paraId="13B94B8A">
            <w:pPr>
              <w:widowControl/>
              <w:spacing w:line="360" w:lineRule="exact"/>
              <w:ind w:firstLine="0" w:firstLineChars="0"/>
              <w:jc w:val="center"/>
              <w:rPr>
                <w:rFonts w:hint="eastAsia" w:ascii="仿宋" w:hAnsi="仿宋" w:cs="仿宋"/>
                <w:b/>
                <w:bCs/>
                <w:color w:val="000000"/>
                <w:kern w:val="0"/>
                <w:sz w:val="21"/>
                <w:szCs w:val="21"/>
                <w:lang w:bidi="ar"/>
              </w:rPr>
            </w:pPr>
            <w:r>
              <w:rPr>
                <w:rFonts w:ascii="仿宋" w:hAnsi="仿宋" w:cs="仿宋"/>
                <w:b/>
                <w:bCs/>
                <w:color w:val="000000"/>
                <w:kern w:val="0"/>
                <w:sz w:val="21"/>
                <w:szCs w:val="21"/>
                <w:lang w:bidi="ar"/>
              </w:rPr>
              <w:t>工作岗位</w:t>
            </w:r>
          </w:p>
        </w:tc>
        <w:tc>
          <w:tcPr>
            <w:tcW w:w="2093" w:type="dxa"/>
            <w:vAlign w:val="center"/>
          </w:tcPr>
          <w:p w14:paraId="4693A3D5">
            <w:pPr>
              <w:widowControl/>
              <w:spacing w:line="360" w:lineRule="exact"/>
              <w:ind w:firstLine="0" w:firstLineChars="0"/>
              <w:jc w:val="center"/>
              <w:rPr>
                <w:rFonts w:hint="eastAsia" w:ascii="仿宋" w:hAnsi="仿宋" w:cs="仿宋"/>
                <w:b/>
                <w:bCs/>
                <w:color w:val="000000"/>
                <w:kern w:val="0"/>
                <w:sz w:val="21"/>
                <w:szCs w:val="21"/>
                <w:lang w:bidi="ar"/>
              </w:rPr>
            </w:pPr>
            <w:r>
              <w:rPr>
                <w:rFonts w:ascii="仿宋" w:hAnsi="仿宋" w:cs="仿宋"/>
                <w:b/>
                <w:bCs/>
                <w:color w:val="000000"/>
                <w:kern w:val="0"/>
                <w:sz w:val="21"/>
                <w:szCs w:val="21"/>
                <w:lang w:bidi="ar"/>
              </w:rPr>
              <w:t>典型工作任务</w:t>
            </w:r>
          </w:p>
        </w:tc>
        <w:tc>
          <w:tcPr>
            <w:tcW w:w="2670" w:type="dxa"/>
            <w:vAlign w:val="center"/>
          </w:tcPr>
          <w:p w14:paraId="2900ECC9">
            <w:pPr>
              <w:widowControl/>
              <w:spacing w:line="360" w:lineRule="exact"/>
              <w:ind w:firstLine="0" w:firstLineChars="0"/>
              <w:jc w:val="center"/>
              <w:rPr>
                <w:rFonts w:hint="eastAsia" w:ascii="仿宋" w:hAnsi="仿宋" w:cs="仿宋"/>
                <w:b/>
                <w:bCs/>
                <w:color w:val="000000"/>
                <w:kern w:val="0"/>
                <w:sz w:val="21"/>
                <w:szCs w:val="21"/>
                <w:lang w:bidi="ar"/>
              </w:rPr>
            </w:pPr>
            <w:r>
              <w:rPr>
                <w:rFonts w:hint="eastAsia" w:ascii="仿宋" w:hAnsi="仿宋" w:cs="仿宋"/>
                <w:b/>
                <w:bCs/>
                <w:color w:val="000000"/>
                <w:kern w:val="0"/>
                <w:sz w:val="21"/>
                <w:szCs w:val="21"/>
                <w:lang w:bidi="ar"/>
              </w:rPr>
              <w:t>职业能力</w:t>
            </w:r>
          </w:p>
        </w:tc>
        <w:tc>
          <w:tcPr>
            <w:tcW w:w="2516" w:type="dxa"/>
            <w:vAlign w:val="center"/>
          </w:tcPr>
          <w:p w14:paraId="23889CA9">
            <w:pPr>
              <w:widowControl/>
              <w:spacing w:line="360" w:lineRule="exact"/>
              <w:ind w:firstLine="0" w:firstLineChars="0"/>
              <w:jc w:val="center"/>
              <w:rPr>
                <w:rFonts w:hint="eastAsia" w:ascii="仿宋" w:hAnsi="仿宋" w:cs="仿宋"/>
                <w:b/>
                <w:bCs/>
                <w:color w:val="000000"/>
                <w:kern w:val="0"/>
                <w:sz w:val="21"/>
                <w:szCs w:val="21"/>
                <w:lang w:bidi="ar"/>
              </w:rPr>
            </w:pPr>
            <w:r>
              <w:rPr>
                <w:rFonts w:hint="eastAsia" w:ascii="仿宋" w:hAnsi="仿宋" w:cs="仿宋"/>
                <w:b/>
                <w:bCs/>
                <w:color w:val="000000"/>
                <w:kern w:val="0"/>
                <w:sz w:val="21"/>
                <w:szCs w:val="21"/>
                <w:lang w:bidi="ar"/>
              </w:rPr>
              <w:t>对应课程</w:t>
            </w:r>
          </w:p>
        </w:tc>
      </w:tr>
      <w:tr w14:paraId="18241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99" w:type="dxa"/>
            <w:vAlign w:val="center"/>
          </w:tcPr>
          <w:p w14:paraId="42FD5EED">
            <w:pPr>
              <w:spacing w:line="360" w:lineRule="exact"/>
              <w:ind w:firstLine="0" w:firstLineChars="0"/>
              <w:jc w:val="center"/>
              <w:rPr>
                <w:rFonts w:hint="eastAsia" w:ascii="仿宋" w:hAnsi="仿宋" w:cs="仿宋"/>
                <w:sz w:val="21"/>
                <w:szCs w:val="21"/>
              </w:rPr>
            </w:pPr>
            <w:r>
              <w:rPr>
                <w:rFonts w:hint="eastAsia" w:ascii="仿宋" w:hAnsi="仿宋" w:cs="仿宋"/>
                <w:sz w:val="21"/>
                <w:szCs w:val="21"/>
              </w:rPr>
              <w:t>X线摄影</w:t>
            </w:r>
          </w:p>
        </w:tc>
        <w:tc>
          <w:tcPr>
            <w:tcW w:w="2093" w:type="dxa"/>
            <w:vAlign w:val="center"/>
          </w:tcPr>
          <w:p w14:paraId="0D2F7268">
            <w:pPr>
              <w:spacing w:line="360" w:lineRule="exact"/>
              <w:ind w:firstLine="0" w:firstLineChars="0"/>
              <w:jc w:val="center"/>
              <w:rPr>
                <w:rFonts w:hint="eastAsia" w:ascii="仿宋" w:hAnsi="仿宋" w:cs="仿宋"/>
                <w:sz w:val="21"/>
                <w:szCs w:val="21"/>
              </w:rPr>
            </w:pPr>
            <w:r>
              <w:rPr>
                <w:rFonts w:hint="eastAsia" w:ascii="仿宋" w:hAnsi="仿宋" w:cs="仿宋"/>
                <w:sz w:val="21"/>
                <w:szCs w:val="21"/>
              </w:rPr>
              <w:t>经典X线摄影、CR、DR技术</w:t>
            </w:r>
          </w:p>
        </w:tc>
        <w:tc>
          <w:tcPr>
            <w:tcW w:w="2670" w:type="dxa"/>
          </w:tcPr>
          <w:p w14:paraId="7044BE1E">
            <w:pPr>
              <w:spacing w:line="360" w:lineRule="exact"/>
              <w:ind w:firstLine="0" w:firstLineChars="0"/>
              <w:rPr>
                <w:rFonts w:hint="eastAsia" w:ascii="仿宋" w:hAnsi="仿宋" w:cs="仿宋"/>
                <w:sz w:val="21"/>
                <w:szCs w:val="21"/>
              </w:rPr>
            </w:pPr>
            <w:r>
              <w:rPr>
                <w:rFonts w:hint="eastAsia" w:ascii="仿宋" w:hAnsi="仿宋" w:cs="仿宋"/>
                <w:sz w:val="21"/>
                <w:szCs w:val="21"/>
              </w:rPr>
              <w:t>① 选择 DR 摄影位置。根据申请单中检查要求选择合适摄影位置。</w:t>
            </w:r>
          </w:p>
          <w:p w14:paraId="183E89E6">
            <w:pPr>
              <w:spacing w:line="360" w:lineRule="exact"/>
              <w:ind w:firstLine="0" w:firstLineChars="0"/>
              <w:rPr>
                <w:rFonts w:hint="eastAsia" w:ascii="仿宋" w:hAnsi="仿宋" w:cs="仿宋"/>
                <w:sz w:val="21"/>
                <w:szCs w:val="21"/>
              </w:rPr>
            </w:pPr>
            <w:r>
              <w:rPr>
                <w:rFonts w:hint="eastAsia" w:ascii="仿宋" w:hAnsi="仿宋" w:cs="仿宋"/>
                <w:sz w:val="21"/>
                <w:szCs w:val="21"/>
              </w:rPr>
              <w:t>② 进行 DR 摄影操作。正确操作 DR 设备，并准确使用摄影辅助装置，进行全身各部位 X 线摄影操作。</w:t>
            </w:r>
          </w:p>
          <w:p w14:paraId="323CFFEB">
            <w:pPr>
              <w:spacing w:line="360" w:lineRule="exact"/>
              <w:ind w:firstLine="0" w:firstLineChars="0"/>
              <w:rPr>
                <w:rFonts w:hint="eastAsia" w:ascii="仿宋" w:hAnsi="仿宋" w:cs="仿宋"/>
                <w:sz w:val="21"/>
                <w:szCs w:val="21"/>
              </w:rPr>
            </w:pPr>
            <w:r>
              <w:rPr>
                <w:rFonts w:hint="eastAsia" w:ascii="仿宋" w:hAnsi="仿宋" w:cs="仿宋"/>
                <w:sz w:val="21"/>
                <w:szCs w:val="21"/>
              </w:rPr>
              <w:t>③ 进行 DR 图像后处理。利用后处理软件进行图像后处理，将符合临床诊断要求的影像上传至工作站，供诊断用</w:t>
            </w:r>
          </w:p>
        </w:tc>
        <w:tc>
          <w:tcPr>
            <w:tcW w:w="2516" w:type="dxa"/>
          </w:tcPr>
          <w:p w14:paraId="69329929">
            <w:pPr>
              <w:spacing w:line="360" w:lineRule="exact"/>
              <w:ind w:firstLine="0" w:firstLineChars="0"/>
              <w:rPr>
                <w:rFonts w:hint="eastAsia" w:ascii="仿宋" w:hAnsi="仿宋" w:cs="仿宋"/>
                <w:sz w:val="21"/>
                <w:szCs w:val="21"/>
              </w:rPr>
            </w:pPr>
            <w:r>
              <w:rPr>
                <w:rFonts w:hint="eastAsia" w:ascii="仿宋" w:hAnsi="仿宋" w:cs="仿宋"/>
                <w:sz w:val="21"/>
                <w:szCs w:val="21"/>
              </w:rPr>
              <w:t>医学影像解剖学</w:t>
            </w:r>
          </w:p>
          <w:p w14:paraId="552A9BFA">
            <w:pPr>
              <w:spacing w:line="360" w:lineRule="exact"/>
              <w:ind w:firstLine="0" w:firstLineChars="0"/>
              <w:rPr>
                <w:rFonts w:hint="eastAsia" w:ascii="仿宋" w:hAnsi="仿宋" w:cs="仿宋"/>
                <w:sz w:val="21"/>
                <w:szCs w:val="21"/>
              </w:rPr>
            </w:pPr>
            <w:r>
              <w:rPr>
                <w:rFonts w:hint="eastAsia" w:ascii="仿宋" w:hAnsi="仿宋" w:cs="仿宋"/>
                <w:sz w:val="21"/>
                <w:szCs w:val="21"/>
              </w:rPr>
              <w:t>医学影像设备</w:t>
            </w:r>
          </w:p>
          <w:p w14:paraId="5EAE96BE">
            <w:pPr>
              <w:spacing w:line="360" w:lineRule="exact"/>
              <w:ind w:firstLine="0" w:firstLineChars="0"/>
              <w:rPr>
                <w:rFonts w:hint="eastAsia" w:ascii="仿宋" w:hAnsi="仿宋" w:cs="仿宋"/>
                <w:sz w:val="21"/>
                <w:szCs w:val="21"/>
              </w:rPr>
            </w:pPr>
            <w:r>
              <w:rPr>
                <w:rFonts w:hint="eastAsia" w:ascii="仿宋" w:hAnsi="仿宋" w:cs="仿宋"/>
                <w:sz w:val="21"/>
                <w:szCs w:val="21"/>
              </w:rPr>
              <w:t>医学影像诊断学</w:t>
            </w:r>
          </w:p>
          <w:p w14:paraId="6AD9D774">
            <w:pPr>
              <w:spacing w:line="360" w:lineRule="exact"/>
              <w:ind w:firstLine="0" w:firstLineChars="0"/>
              <w:rPr>
                <w:rFonts w:hint="eastAsia" w:ascii="仿宋" w:hAnsi="仿宋" w:cs="仿宋"/>
                <w:sz w:val="21"/>
                <w:szCs w:val="21"/>
              </w:rPr>
            </w:pPr>
            <w:r>
              <w:rPr>
                <w:rFonts w:hint="eastAsia" w:ascii="仿宋" w:hAnsi="仿宋" w:cs="仿宋"/>
                <w:sz w:val="21"/>
                <w:szCs w:val="21"/>
              </w:rPr>
              <w:t>X线摄影检查技术</w:t>
            </w:r>
          </w:p>
          <w:p w14:paraId="422B7494">
            <w:pPr>
              <w:spacing w:line="360" w:lineRule="exact"/>
              <w:ind w:firstLine="0" w:firstLineChars="0"/>
              <w:rPr>
                <w:rFonts w:hint="eastAsia" w:ascii="仿宋" w:hAnsi="仿宋" w:cs="仿宋"/>
                <w:sz w:val="21"/>
                <w:szCs w:val="21"/>
              </w:rPr>
            </w:pPr>
          </w:p>
        </w:tc>
      </w:tr>
      <w:tr w14:paraId="26922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4" w:hRule="atLeast"/>
          <w:jc w:val="center"/>
        </w:trPr>
        <w:tc>
          <w:tcPr>
            <w:tcW w:w="1299" w:type="dxa"/>
            <w:vAlign w:val="center"/>
          </w:tcPr>
          <w:p w14:paraId="3C034980">
            <w:pPr>
              <w:spacing w:line="360" w:lineRule="exact"/>
              <w:ind w:firstLine="0" w:firstLineChars="0"/>
              <w:jc w:val="center"/>
              <w:rPr>
                <w:rFonts w:hint="eastAsia" w:ascii="仿宋" w:hAnsi="仿宋" w:cs="仿宋"/>
                <w:sz w:val="21"/>
                <w:szCs w:val="21"/>
              </w:rPr>
            </w:pPr>
            <w:r>
              <w:rPr>
                <w:rFonts w:hint="eastAsia" w:ascii="仿宋" w:hAnsi="仿宋" w:cs="仿宋"/>
                <w:sz w:val="21"/>
                <w:szCs w:val="21"/>
              </w:rPr>
              <w:t>CT检查</w:t>
            </w:r>
          </w:p>
        </w:tc>
        <w:tc>
          <w:tcPr>
            <w:tcW w:w="2093" w:type="dxa"/>
            <w:vAlign w:val="center"/>
          </w:tcPr>
          <w:p w14:paraId="65279A60">
            <w:pPr>
              <w:spacing w:line="360" w:lineRule="exact"/>
              <w:ind w:firstLine="0" w:firstLineChars="0"/>
              <w:jc w:val="center"/>
              <w:rPr>
                <w:rFonts w:hint="eastAsia" w:ascii="仿宋" w:hAnsi="仿宋" w:cs="仿宋"/>
                <w:sz w:val="21"/>
                <w:szCs w:val="21"/>
              </w:rPr>
            </w:pPr>
            <w:r>
              <w:rPr>
                <w:rFonts w:hint="eastAsia" w:ascii="仿宋" w:hAnsi="仿宋" w:cs="仿宋"/>
                <w:sz w:val="21"/>
                <w:szCs w:val="21"/>
              </w:rPr>
              <w:t>CT检查技术</w:t>
            </w:r>
          </w:p>
        </w:tc>
        <w:tc>
          <w:tcPr>
            <w:tcW w:w="2670" w:type="dxa"/>
          </w:tcPr>
          <w:p w14:paraId="3B5A3DC6">
            <w:pPr>
              <w:spacing w:line="360" w:lineRule="exact"/>
              <w:ind w:firstLine="0" w:firstLineChars="0"/>
              <w:rPr>
                <w:rFonts w:hint="eastAsia" w:ascii="仿宋" w:hAnsi="仿宋" w:cs="仿宋"/>
                <w:sz w:val="21"/>
                <w:szCs w:val="21"/>
              </w:rPr>
            </w:pPr>
            <w:r>
              <w:rPr>
                <w:rFonts w:hint="eastAsia" w:ascii="仿宋" w:hAnsi="仿宋" w:cs="仿宋"/>
                <w:sz w:val="21"/>
                <w:szCs w:val="21"/>
              </w:rPr>
              <w:t>① 选择 CT 检查方式。根据申请单中检查要求，选择合适的CT 检查（平扫、平扫+增强、特殊扫描等）。</w:t>
            </w:r>
          </w:p>
          <w:p w14:paraId="1000BA29">
            <w:pPr>
              <w:spacing w:line="360" w:lineRule="exact"/>
              <w:ind w:firstLine="0" w:firstLineChars="0"/>
              <w:rPr>
                <w:rFonts w:hint="eastAsia" w:ascii="仿宋" w:hAnsi="仿宋" w:cs="仿宋"/>
                <w:sz w:val="21"/>
                <w:szCs w:val="21"/>
              </w:rPr>
            </w:pPr>
            <w:r>
              <w:rPr>
                <w:rFonts w:hint="eastAsia" w:ascii="仿宋" w:hAnsi="仿宋" w:cs="仿宋"/>
                <w:sz w:val="21"/>
                <w:szCs w:val="21"/>
              </w:rPr>
              <w:t>② 进行 CT 扫描操作。正确操作 CT 设备，进行全身各部位 CT扫描操作。</w:t>
            </w:r>
          </w:p>
          <w:p w14:paraId="06F27996">
            <w:pPr>
              <w:spacing w:line="360" w:lineRule="exact"/>
              <w:ind w:firstLine="0" w:firstLineChars="0"/>
              <w:rPr>
                <w:rFonts w:hint="eastAsia" w:ascii="仿宋" w:hAnsi="仿宋" w:cs="仿宋"/>
                <w:sz w:val="21"/>
                <w:szCs w:val="21"/>
              </w:rPr>
            </w:pPr>
            <w:r>
              <w:rPr>
                <w:rFonts w:hint="eastAsia" w:ascii="仿宋" w:hAnsi="仿宋" w:cs="仿宋"/>
                <w:sz w:val="21"/>
                <w:szCs w:val="21"/>
              </w:rPr>
              <w:t>③ 进行 CT 图像后处理。利用后处理软件进行图像后处理，将符合临床诊断要求的影像上传至工作站，供诊断用</w:t>
            </w:r>
          </w:p>
        </w:tc>
        <w:tc>
          <w:tcPr>
            <w:tcW w:w="2516" w:type="dxa"/>
          </w:tcPr>
          <w:p w14:paraId="1F2F15EF">
            <w:pPr>
              <w:spacing w:line="360" w:lineRule="exact"/>
              <w:ind w:firstLine="0" w:firstLineChars="0"/>
              <w:rPr>
                <w:rFonts w:hint="eastAsia" w:ascii="仿宋" w:hAnsi="仿宋" w:cs="仿宋"/>
                <w:sz w:val="21"/>
                <w:szCs w:val="21"/>
              </w:rPr>
            </w:pPr>
            <w:r>
              <w:rPr>
                <w:rFonts w:hint="eastAsia" w:ascii="仿宋" w:hAnsi="仿宋" w:cs="仿宋"/>
                <w:sz w:val="21"/>
                <w:szCs w:val="21"/>
              </w:rPr>
              <w:t>医学影像解剖学</w:t>
            </w:r>
          </w:p>
          <w:p w14:paraId="6C692C44">
            <w:pPr>
              <w:spacing w:line="360" w:lineRule="exact"/>
              <w:ind w:firstLine="0" w:firstLineChars="0"/>
              <w:rPr>
                <w:rFonts w:hint="eastAsia" w:ascii="仿宋" w:hAnsi="仿宋" w:cs="仿宋"/>
                <w:sz w:val="21"/>
                <w:szCs w:val="21"/>
              </w:rPr>
            </w:pPr>
            <w:r>
              <w:rPr>
                <w:rFonts w:hint="eastAsia" w:ascii="仿宋" w:hAnsi="仿宋" w:cs="仿宋"/>
                <w:sz w:val="21"/>
                <w:szCs w:val="21"/>
              </w:rPr>
              <w:t>医学影像设备</w:t>
            </w:r>
          </w:p>
          <w:p w14:paraId="19D4209F">
            <w:pPr>
              <w:spacing w:line="360" w:lineRule="exact"/>
              <w:ind w:firstLine="0" w:firstLineChars="0"/>
              <w:rPr>
                <w:rFonts w:hint="eastAsia" w:ascii="仿宋" w:hAnsi="仿宋" w:cs="仿宋"/>
                <w:sz w:val="21"/>
                <w:szCs w:val="21"/>
              </w:rPr>
            </w:pPr>
            <w:r>
              <w:rPr>
                <w:rFonts w:hint="eastAsia" w:ascii="仿宋" w:hAnsi="仿宋" w:cs="仿宋"/>
                <w:sz w:val="21"/>
                <w:szCs w:val="21"/>
              </w:rPr>
              <w:t>医学影像诊断学</w:t>
            </w:r>
          </w:p>
          <w:p w14:paraId="79F4273C">
            <w:pPr>
              <w:spacing w:line="360" w:lineRule="exact"/>
              <w:ind w:firstLine="0" w:firstLineChars="0"/>
              <w:rPr>
                <w:rFonts w:hint="eastAsia" w:ascii="仿宋" w:hAnsi="仿宋" w:cs="仿宋"/>
                <w:sz w:val="21"/>
                <w:szCs w:val="21"/>
              </w:rPr>
            </w:pPr>
            <w:r>
              <w:rPr>
                <w:rFonts w:hint="eastAsia" w:ascii="仿宋" w:hAnsi="仿宋" w:cs="仿宋"/>
                <w:sz w:val="21"/>
                <w:szCs w:val="21"/>
              </w:rPr>
              <w:t>CT检查技术</w:t>
            </w:r>
          </w:p>
        </w:tc>
      </w:tr>
      <w:tr w14:paraId="79944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7" w:hRule="atLeast"/>
          <w:jc w:val="center"/>
        </w:trPr>
        <w:tc>
          <w:tcPr>
            <w:tcW w:w="1299" w:type="dxa"/>
            <w:vAlign w:val="center"/>
          </w:tcPr>
          <w:p w14:paraId="4F0264EB">
            <w:pPr>
              <w:spacing w:line="360" w:lineRule="exact"/>
              <w:ind w:firstLine="0" w:firstLineChars="0"/>
              <w:jc w:val="center"/>
              <w:rPr>
                <w:rFonts w:hint="eastAsia" w:ascii="仿宋" w:hAnsi="仿宋" w:cs="仿宋"/>
                <w:sz w:val="21"/>
                <w:szCs w:val="21"/>
              </w:rPr>
            </w:pPr>
            <w:r>
              <w:rPr>
                <w:rFonts w:hint="eastAsia" w:ascii="仿宋" w:hAnsi="仿宋" w:cs="仿宋"/>
                <w:sz w:val="21"/>
                <w:szCs w:val="21"/>
              </w:rPr>
              <w:t>MRI检查</w:t>
            </w:r>
          </w:p>
        </w:tc>
        <w:tc>
          <w:tcPr>
            <w:tcW w:w="2093" w:type="dxa"/>
            <w:vAlign w:val="center"/>
          </w:tcPr>
          <w:p w14:paraId="29E66789">
            <w:pPr>
              <w:spacing w:line="360" w:lineRule="exact"/>
              <w:ind w:firstLine="0" w:firstLineChars="0"/>
              <w:jc w:val="center"/>
              <w:rPr>
                <w:rFonts w:hint="eastAsia" w:ascii="仿宋" w:hAnsi="仿宋" w:cs="仿宋"/>
                <w:sz w:val="21"/>
                <w:szCs w:val="21"/>
              </w:rPr>
            </w:pPr>
            <w:r>
              <w:rPr>
                <w:rFonts w:hint="eastAsia" w:ascii="仿宋" w:hAnsi="仿宋" w:cs="仿宋"/>
                <w:sz w:val="21"/>
                <w:szCs w:val="21"/>
              </w:rPr>
              <w:t>MRI检查技术</w:t>
            </w:r>
          </w:p>
        </w:tc>
        <w:tc>
          <w:tcPr>
            <w:tcW w:w="2670" w:type="dxa"/>
          </w:tcPr>
          <w:p w14:paraId="071EB649">
            <w:pPr>
              <w:spacing w:line="360" w:lineRule="exact"/>
              <w:ind w:firstLine="0" w:firstLineChars="0"/>
              <w:rPr>
                <w:rFonts w:hint="eastAsia" w:ascii="仿宋" w:hAnsi="仿宋" w:cs="仿宋"/>
                <w:sz w:val="21"/>
                <w:szCs w:val="21"/>
              </w:rPr>
            </w:pPr>
            <w:r>
              <w:rPr>
                <w:rFonts w:hint="eastAsia" w:ascii="仿宋" w:hAnsi="仿宋" w:cs="仿宋"/>
                <w:sz w:val="21"/>
                <w:szCs w:val="21"/>
              </w:rPr>
              <w:t>① 选择 MRI 检查方式。根据申请单中检查要求选择合适的磁共振检查，严格掌握适应证和禁忌证。</w:t>
            </w:r>
          </w:p>
          <w:p w14:paraId="4043B4E2">
            <w:pPr>
              <w:spacing w:line="360" w:lineRule="exact"/>
              <w:ind w:firstLine="0" w:firstLineChars="0"/>
              <w:rPr>
                <w:rFonts w:hint="eastAsia" w:ascii="仿宋" w:hAnsi="仿宋" w:cs="仿宋"/>
                <w:sz w:val="21"/>
                <w:szCs w:val="21"/>
              </w:rPr>
            </w:pPr>
            <w:r>
              <w:rPr>
                <w:rFonts w:hint="eastAsia" w:ascii="仿宋" w:hAnsi="仿宋" w:cs="仿宋"/>
                <w:sz w:val="21"/>
                <w:szCs w:val="21"/>
              </w:rPr>
              <w:t>② 进行 MRI 扫描操作。正确操作磁共振设备，进行全身各部位 MRI 扫描检查。</w:t>
            </w:r>
          </w:p>
          <w:p w14:paraId="007F1BF2">
            <w:pPr>
              <w:spacing w:line="360" w:lineRule="exact"/>
              <w:ind w:firstLine="0" w:firstLineChars="0"/>
              <w:rPr>
                <w:rFonts w:hint="eastAsia" w:ascii="仿宋" w:hAnsi="仿宋" w:cs="仿宋"/>
                <w:sz w:val="21"/>
                <w:szCs w:val="21"/>
              </w:rPr>
            </w:pPr>
            <w:r>
              <w:rPr>
                <w:rFonts w:hint="eastAsia" w:ascii="仿宋" w:hAnsi="仿宋" w:cs="仿宋"/>
                <w:sz w:val="21"/>
                <w:szCs w:val="21"/>
              </w:rPr>
              <w:t>③ 进行 MRI 图像后处理。利用后处理软件进行图像后处理，将符合临床诊断要求的影像上传至工作站，供诊断用</w:t>
            </w:r>
          </w:p>
        </w:tc>
        <w:tc>
          <w:tcPr>
            <w:tcW w:w="2516" w:type="dxa"/>
          </w:tcPr>
          <w:p w14:paraId="275FBE39">
            <w:pPr>
              <w:spacing w:line="360" w:lineRule="exact"/>
              <w:ind w:firstLine="0" w:firstLineChars="0"/>
              <w:rPr>
                <w:rFonts w:hint="eastAsia" w:ascii="仿宋" w:hAnsi="仿宋" w:cs="仿宋"/>
                <w:sz w:val="21"/>
                <w:szCs w:val="21"/>
              </w:rPr>
            </w:pPr>
            <w:r>
              <w:rPr>
                <w:rFonts w:hint="eastAsia" w:ascii="仿宋" w:hAnsi="仿宋" w:cs="仿宋"/>
                <w:sz w:val="21"/>
                <w:szCs w:val="21"/>
              </w:rPr>
              <w:t>医学影像解剖学</w:t>
            </w:r>
          </w:p>
          <w:p w14:paraId="1F116A1A">
            <w:pPr>
              <w:spacing w:line="360" w:lineRule="exact"/>
              <w:ind w:firstLine="0" w:firstLineChars="0"/>
              <w:rPr>
                <w:rFonts w:hint="eastAsia" w:ascii="仿宋" w:hAnsi="仿宋" w:cs="仿宋"/>
                <w:sz w:val="21"/>
                <w:szCs w:val="21"/>
              </w:rPr>
            </w:pPr>
            <w:r>
              <w:rPr>
                <w:rFonts w:hint="eastAsia" w:ascii="仿宋" w:hAnsi="仿宋" w:cs="仿宋"/>
                <w:sz w:val="21"/>
                <w:szCs w:val="21"/>
              </w:rPr>
              <w:t>医学影像设备</w:t>
            </w:r>
          </w:p>
          <w:p w14:paraId="7A201ACE">
            <w:pPr>
              <w:spacing w:line="360" w:lineRule="exact"/>
              <w:ind w:firstLine="0" w:firstLineChars="0"/>
              <w:rPr>
                <w:rFonts w:hint="eastAsia" w:ascii="仿宋" w:hAnsi="仿宋" w:cs="仿宋"/>
                <w:sz w:val="21"/>
                <w:szCs w:val="21"/>
              </w:rPr>
            </w:pPr>
            <w:r>
              <w:rPr>
                <w:rFonts w:hint="eastAsia" w:ascii="仿宋" w:hAnsi="仿宋" w:cs="仿宋"/>
                <w:sz w:val="21"/>
                <w:szCs w:val="21"/>
              </w:rPr>
              <w:t>医学影像诊断学</w:t>
            </w:r>
          </w:p>
          <w:p w14:paraId="3CB1519A">
            <w:pPr>
              <w:spacing w:line="360" w:lineRule="exact"/>
              <w:ind w:firstLine="0" w:firstLineChars="0"/>
              <w:rPr>
                <w:rFonts w:hint="eastAsia" w:ascii="仿宋" w:hAnsi="仿宋" w:cs="仿宋"/>
                <w:sz w:val="21"/>
                <w:szCs w:val="21"/>
              </w:rPr>
            </w:pPr>
            <w:r>
              <w:rPr>
                <w:rFonts w:hint="eastAsia" w:ascii="仿宋" w:hAnsi="仿宋" w:cs="仿宋"/>
                <w:sz w:val="21"/>
                <w:szCs w:val="21"/>
              </w:rPr>
              <w:t>MRI检查技术</w:t>
            </w:r>
          </w:p>
        </w:tc>
      </w:tr>
    </w:tbl>
    <w:p w14:paraId="496BF9B6">
      <w:pPr>
        <w:keepNext/>
        <w:keepLines/>
        <w:spacing w:before="312" w:beforeLines="100" w:line="440" w:lineRule="exact"/>
        <w:ind w:firstLine="482"/>
        <w:rPr>
          <w:rFonts w:hint="eastAsia" w:ascii="宋体" w:hAnsi="宋体" w:eastAsia="宋体" w:cs="宋体"/>
          <w:b/>
          <w:bCs/>
        </w:rPr>
      </w:pPr>
      <w:r>
        <w:rPr>
          <w:rFonts w:hint="eastAsia" w:ascii="宋体" w:hAnsi="宋体" w:eastAsia="宋体" w:cs="宋体"/>
          <w:b/>
          <w:bCs/>
        </w:rPr>
        <w:t>（二）课程设置</w:t>
      </w:r>
    </w:p>
    <w:p w14:paraId="4E579927">
      <w:pPr>
        <w:ind w:firstLine="480"/>
      </w:pPr>
      <w:r>
        <w:rPr>
          <w:rFonts w:hint="eastAsia"/>
        </w:rPr>
        <w:t>1. 本专业课程包括基本素质课程模块和专业（技能）课程模块两类。</w:t>
      </w:r>
    </w:p>
    <w:p w14:paraId="119B4570">
      <w:pPr>
        <w:ind w:firstLine="482"/>
        <w:rPr>
          <w:rFonts w:hint="eastAsia" w:ascii="仿宋" w:hAnsi="仿宋"/>
          <w:b/>
          <w:bCs/>
        </w:rPr>
      </w:pPr>
      <w:r>
        <w:rPr>
          <w:rFonts w:hint="eastAsia" w:ascii="仿宋" w:hAnsi="仿宋"/>
          <w:b/>
          <w:bCs/>
        </w:rPr>
        <w:t>（1）基本素质课程</w:t>
      </w:r>
    </w:p>
    <w:p w14:paraId="0CC38C1E">
      <w:pPr>
        <w:spacing w:line="440" w:lineRule="exact"/>
        <w:ind w:firstLine="516" w:firstLineChars="215"/>
        <w:rPr>
          <w:rFonts w:hint="eastAsia" w:ascii="仿宋" w:hAnsi="仿宋" w:cs="仿宋"/>
          <w:color w:val="000000"/>
        </w:rPr>
      </w:pPr>
      <w:r>
        <w:rPr>
          <w:rFonts w:hint="eastAsia" w:ascii="仿宋" w:hAnsi="仿宋" w:cs="仿宋"/>
          <w:color w:val="000000"/>
        </w:rPr>
        <w:t>①公共基础课</w:t>
      </w:r>
    </w:p>
    <w:p w14:paraId="44E317BE">
      <w:pPr>
        <w:spacing w:line="440" w:lineRule="exact"/>
        <w:ind w:firstLine="516" w:firstLineChars="215"/>
        <w:rPr>
          <w:rFonts w:hint="eastAsia" w:ascii="仿宋" w:hAnsi="仿宋" w:cs="仿宋"/>
          <w:color w:val="000000"/>
        </w:rPr>
      </w:pPr>
      <w:r>
        <w:rPr>
          <w:rFonts w:hint="eastAsia" w:ascii="仿宋" w:hAnsi="仿宋" w:cs="仿宋"/>
          <w:color w:val="000000"/>
        </w:rPr>
        <w:t>本专业将</w:t>
      </w:r>
      <w:bookmarkStart w:id="0" w:name="_Hlk110062721"/>
      <w:r>
        <w:rPr>
          <w:rFonts w:hint="eastAsia" w:ascii="仿宋" w:hAnsi="仿宋" w:cs="仿宋"/>
          <w:color w:val="000000"/>
        </w:rPr>
        <w:t>思想道德与法治、毛泽东思想与中国特色社会主义理论体系概论、习近平新时代中国特色社会主义思想概论</w:t>
      </w:r>
      <w:r>
        <w:rPr>
          <w:rFonts w:hint="eastAsia" w:ascii="仿宋" w:hAnsi="仿宋" w:cs="仿宋"/>
          <w:bCs/>
        </w:rPr>
        <w:t>、国家安全教育、形势与政策、大学体育、军事理论、军事技能及入学教育、职业生涯规划、大学生就业与创业、大学生心理健康教育、劳动教育、安全教育、</w:t>
      </w:r>
      <w:r>
        <w:rPr>
          <w:rFonts w:hint="eastAsia" w:ascii="仿宋" w:hAnsi="仿宋" w:cs="仿宋"/>
          <w:bCs/>
          <w:lang w:eastAsia="zh-CN"/>
        </w:rPr>
        <w:t>信息技术与人工智能</w:t>
      </w:r>
      <w:r>
        <w:rPr>
          <w:rFonts w:hint="eastAsia" w:ascii="仿宋" w:hAnsi="仿宋" w:cs="仿宋"/>
          <w:bCs/>
        </w:rPr>
        <w:t>、大学英语、大学美育</w:t>
      </w:r>
      <w:bookmarkEnd w:id="0"/>
      <w:r>
        <w:rPr>
          <w:rFonts w:hint="eastAsia" w:ascii="仿宋" w:hAnsi="仿宋" w:cs="仿宋"/>
          <w:color w:val="000000"/>
        </w:rPr>
        <w:t>等列入公共基础必修课。</w:t>
      </w:r>
    </w:p>
    <w:p w14:paraId="57129A61">
      <w:pPr>
        <w:spacing w:line="440" w:lineRule="exact"/>
        <w:ind w:firstLine="516" w:firstLineChars="215"/>
        <w:rPr>
          <w:rFonts w:hint="eastAsia" w:ascii="仿宋" w:hAnsi="仿宋" w:cs="仿宋"/>
          <w:color w:val="000000"/>
        </w:rPr>
      </w:pPr>
      <w:r>
        <w:rPr>
          <w:rFonts w:hint="eastAsia" w:ascii="仿宋" w:hAnsi="仿宋" w:cs="仿宋"/>
          <w:color w:val="000000"/>
        </w:rPr>
        <w:t>②公共选修课</w:t>
      </w:r>
    </w:p>
    <w:p w14:paraId="7FB96A94">
      <w:pPr>
        <w:spacing w:line="440" w:lineRule="exact"/>
        <w:ind w:firstLine="516" w:firstLineChars="215"/>
      </w:pPr>
      <w:bookmarkStart w:id="1" w:name="_Hlk107098337"/>
      <w:r>
        <w:rPr>
          <w:rFonts w:hint="eastAsia" w:ascii="仿宋" w:hAnsi="仿宋" w:cs="仿宋"/>
          <w:color w:val="000000"/>
        </w:rPr>
        <w:t>结合医学影像技术专业实际情况，开设关于中华优秀传统文化、美育、党史国史等人文素养、科学素养方面的公共选修课程</w:t>
      </w:r>
      <w:bookmarkEnd w:id="1"/>
      <w:r>
        <w:rPr>
          <w:rFonts w:hint="eastAsia" w:ascii="仿宋" w:hAnsi="仿宋" w:cs="仿宋"/>
          <w:color w:val="000000"/>
        </w:rPr>
        <w:t>。组织开展相关德育活动、志愿服务活动和其他实践活动。结合医学影像技术专业实际情况，增开高等数学公共选修课程，供学生学习。</w:t>
      </w:r>
    </w:p>
    <w:p w14:paraId="073AACD3">
      <w:pPr>
        <w:ind w:firstLine="482"/>
        <w:rPr>
          <w:rFonts w:hint="eastAsia" w:ascii="仿宋" w:hAnsi="仿宋" w:cs="仿宋"/>
          <w:b/>
          <w:bCs/>
        </w:rPr>
      </w:pPr>
      <w:r>
        <w:rPr>
          <w:rFonts w:hint="eastAsia" w:ascii="仿宋" w:hAnsi="仿宋" w:cs="仿宋"/>
          <w:b/>
          <w:bCs/>
        </w:rPr>
        <w:t>（2）专业（技能）课程</w:t>
      </w:r>
    </w:p>
    <w:p w14:paraId="7104D445">
      <w:pPr>
        <w:ind w:firstLine="480"/>
      </w:pPr>
      <w:r>
        <w:rPr>
          <w:rFonts w:hint="eastAsia"/>
        </w:rPr>
        <w:t>①本着着力推进课程改革，优化课程体系的理念，医学系合理设置医学影像技术专业课程。课程设置内容要从医学影像技术专业岗位需求出发，以典型工作项目为载体，与行业企业共同构建模块化、能力递进式的课程体系；将医学影像技术大赛项目融入医学影像技术专业人才培养方案、大赛内容融入课程，整合教学内容，实现“赛教融合”。</w:t>
      </w:r>
    </w:p>
    <w:p w14:paraId="61504F0E">
      <w:pPr>
        <w:ind w:firstLine="480"/>
      </w:pPr>
      <w:r>
        <w:rPr>
          <w:rFonts w:hint="eastAsia"/>
        </w:rPr>
        <w:t xml:space="preserve">②医学影像技术专业（技能）课包括专业基础课程、专业核心课程、专业拓展课程，并涵盖实践性教学环节。具体要求如下： </w:t>
      </w:r>
    </w:p>
    <w:p w14:paraId="60F5ACD1">
      <w:pPr>
        <w:ind w:firstLine="480"/>
      </w:pPr>
      <w:r>
        <w:rPr>
          <w:rFonts w:hint="eastAsia"/>
        </w:rPr>
        <w:t>专业基础课：一共设置7门课程，共424学时，包括：人体解剖学与组织胚胎学、生理学、病理学、医学影像解剖学、临床疾病概要、放射物理与防护、医学影像设备课程；专业核心课程：一共设置6门课程，共416学时，包括：X 线摄影检查技术、CT 检查技术、MRI 检查技术、超声检查技术、介入检查技术、医学影像诊断学课程；专业拓展课：一共设置5门课程，共192学时，包括核医学检查技术、放射治疗技术、医学伦理学、药理学、影像电子学基础课程。</w:t>
      </w:r>
      <w:r>
        <w:t xml:space="preserve"> </w:t>
      </w:r>
    </w:p>
    <w:p w14:paraId="4BF3BADF">
      <w:pPr>
        <w:ind w:firstLine="480"/>
      </w:pPr>
      <w:r>
        <w:rPr>
          <w:rFonts w:hint="eastAsia"/>
        </w:rPr>
        <w:t>③实践性教学环节。</w:t>
      </w:r>
    </w:p>
    <w:p w14:paraId="6054DAE5">
      <w:pPr>
        <w:ind w:firstLine="480"/>
      </w:pPr>
      <w:r>
        <w:rPr>
          <w:rFonts w:hint="eastAsia"/>
        </w:rPr>
        <w:t>主要包括实训、实习、社会实践等。实验、实训在校内实训室、校外实训基地等完成；社会实践由学院组织，在社区或其他校外场所完成；教学见习、岗位实习主要在医院完成，并严格执行《职业学校学生岗位实习管理规定》要求。</w:t>
      </w:r>
    </w:p>
    <w:p w14:paraId="325E73E2">
      <w:pPr>
        <w:keepNext/>
        <w:keepLines/>
        <w:spacing w:before="312" w:beforeLines="100" w:line="440" w:lineRule="exact"/>
        <w:ind w:firstLine="482"/>
        <w:rPr>
          <w:rFonts w:hint="eastAsia" w:ascii="宋体" w:hAnsi="宋体" w:eastAsia="宋体" w:cs="宋体"/>
          <w:b/>
          <w:bCs/>
        </w:rPr>
      </w:pPr>
      <w:r>
        <w:rPr>
          <w:rFonts w:hint="eastAsia" w:ascii="宋体" w:hAnsi="宋体" w:eastAsia="宋体" w:cs="宋体"/>
          <w:b/>
          <w:bCs/>
        </w:rPr>
        <w:t>（三）课程描述</w:t>
      </w:r>
    </w:p>
    <w:p w14:paraId="6C908622">
      <w:pPr>
        <w:spacing w:line="440" w:lineRule="exact"/>
        <w:ind w:firstLine="516" w:firstLineChars="215"/>
        <w:rPr>
          <w:rFonts w:hint="eastAsia" w:ascii="仿宋" w:hAnsi="仿宋" w:cs="仿宋"/>
          <w:color w:val="000000"/>
        </w:rPr>
      </w:pPr>
      <w:r>
        <w:rPr>
          <w:rFonts w:hint="eastAsia" w:ascii="仿宋" w:hAnsi="仿宋" w:cs="仿宋"/>
          <w:color w:val="000000"/>
        </w:rPr>
        <w:t>1. 公共基础课程</w:t>
      </w:r>
    </w:p>
    <w:p w14:paraId="7F76A8CE">
      <w:pPr>
        <w:spacing w:line="440" w:lineRule="exact"/>
        <w:ind w:firstLine="516" w:firstLineChars="215"/>
      </w:pPr>
      <w:r>
        <w:rPr>
          <w:rFonts w:hint="eastAsia" w:ascii="仿宋" w:hAnsi="仿宋" w:cs="仿宋"/>
          <w:color w:val="000000"/>
        </w:rPr>
        <w:t>包括思想道德与法治、毛泽东思想与中国特色社会主义理论体系概论、习近平新时代中国特色社会主义思想概论</w:t>
      </w:r>
      <w:r>
        <w:rPr>
          <w:rFonts w:hint="eastAsia" w:ascii="仿宋" w:hAnsi="仿宋" w:cs="仿宋"/>
          <w:bCs/>
        </w:rPr>
        <w:t>、国家安全教育、形势与政策、大学体育、军事理论、军事技能及入学教育、职业生涯规划、大学生就业与创业、大学生心理健康教育、劳动教育、安全教育、</w:t>
      </w:r>
      <w:r>
        <w:rPr>
          <w:rFonts w:hint="eastAsia" w:ascii="仿宋" w:hAnsi="仿宋" w:cs="仿宋"/>
          <w:bCs/>
          <w:lang w:eastAsia="zh-CN"/>
        </w:rPr>
        <w:t>信息技术与人工智能</w:t>
      </w:r>
      <w:r>
        <w:rPr>
          <w:rFonts w:hint="eastAsia" w:ascii="仿宋" w:hAnsi="仿宋" w:cs="仿宋"/>
          <w:bCs/>
        </w:rPr>
        <w:t>、大学英语、大学美育</w:t>
      </w:r>
      <w:r>
        <w:rPr>
          <w:rFonts w:hint="eastAsia" w:ascii="仿宋" w:hAnsi="仿宋" w:cs="仿宋"/>
          <w:color w:val="000000"/>
        </w:rPr>
        <w:t>等。基本素质课程描述见表</w:t>
      </w:r>
      <w:r>
        <w:rPr>
          <w:rFonts w:ascii="仿宋" w:hAnsi="仿宋" w:cs="仿宋"/>
          <w:color w:val="000000"/>
        </w:rPr>
        <w:t>3</w:t>
      </w:r>
      <w:r>
        <w:rPr>
          <w:rFonts w:hint="eastAsia" w:ascii="仿宋" w:hAnsi="仿宋" w:cs="仿宋"/>
          <w:color w:val="000000"/>
        </w:rPr>
        <w:t>。</w:t>
      </w:r>
    </w:p>
    <w:p w14:paraId="0636DAC1">
      <w:pPr>
        <w:pStyle w:val="7"/>
        <w:spacing w:line="440" w:lineRule="exact"/>
        <w:ind w:firstLine="3132" w:firstLineChars="1300"/>
        <w:rPr>
          <w:b/>
          <w:sz w:val="24"/>
        </w:rPr>
      </w:pPr>
      <w:r>
        <w:rPr>
          <w:rFonts w:hint="eastAsia" w:ascii="宋体" w:hAnsi="宋体" w:cs="宋体"/>
          <w:b/>
          <w:bCs/>
          <w:color w:val="000000"/>
          <w:sz w:val="24"/>
        </w:rPr>
        <w:t>表</w:t>
      </w:r>
      <w:r>
        <w:rPr>
          <w:rFonts w:ascii="宋体" w:hAnsi="宋体" w:cs="宋体"/>
          <w:b/>
          <w:bCs/>
          <w:color w:val="000000"/>
          <w:sz w:val="24"/>
        </w:rPr>
        <w:t>3</w:t>
      </w:r>
      <w:r>
        <w:rPr>
          <w:rFonts w:hint="eastAsia" w:ascii="宋体" w:hAnsi="宋体" w:cs="宋体"/>
          <w:b/>
          <w:bCs/>
          <w:color w:val="000000"/>
          <w:sz w:val="24"/>
        </w:rPr>
        <w:t xml:space="preserve"> </w:t>
      </w:r>
      <w:r>
        <w:rPr>
          <w:rFonts w:hint="eastAsia"/>
          <w:b/>
          <w:sz w:val="24"/>
        </w:rPr>
        <w:t xml:space="preserve"> 公共基础课程描述</w:t>
      </w:r>
    </w:p>
    <w:tbl>
      <w:tblPr>
        <w:tblStyle w:val="14"/>
        <w:tblW w:w="85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
        <w:gridCol w:w="1733"/>
        <w:gridCol w:w="4927"/>
        <w:gridCol w:w="615"/>
        <w:gridCol w:w="675"/>
      </w:tblGrid>
      <w:tr w14:paraId="716D6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tcPr>
          <w:p w14:paraId="0172D198">
            <w:pPr>
              <w:spacing w:line="240" w:lineRule="auto"/>
              <w:ind w:firstLine="0" w:firstLineChars="0"/>
              <w:jc w:val="center"/>
              <w:rPr>
                <w:rFonts w:hint="eastAsia" w:ascii="仿宋" w:hAnsi="仿宋" w:cs="仿宋"/>
                <w:b/>
                <w:bCs/>
                <w:sz w:val="21"/>
                <w:szCs w:val="21"/>
              </w:rPr>
            </w:pPr>
            <w:r>
              <w:rPr>
                <w:rFonts w:hint="eastAsia" w:ascii="仿宋" w:hAnsi="仿宋" w:cs="仿宋"/>
                <w:b/>
                <w:bCs/>
                <w:sz w:val="21"/>
                <w:szCs w:val="21"/>
              </w:rPr>
              <w:t>序号</w:t>
            </w:r>
          </w:p>
        </w:tc>
        <w:tc>
          <w:tcPr>
            <w:tcW w:w="1733" w:type="dxa"/>
          </w:tcPr>
          <w:p w14:paraId="2CDF5F87">
            <w:pPr>
              <w:spacing w:line="240" w:lineRule="auto"/>
              <w:ind w:firstLine="0" w:firstLineChars="0"/>
              <w:jc w:val="center"/>
              <w:rPr>
                <w:rFonts w:hint="eastAsia" w:ascii="仿宋" w:hAnsi="仿宋" w:cs="仿宋"/>
                <w:b/>
                <w:bCs/>
                <w:sz w:val="21"/>
                <w:szCs w:val="21"/>
              </w:rPr>
            </w:pPr>
            <w:r>
              <w:rPr>
                <w:rFonts w:hint="eastAsia" w:ascii="仿宋" w:hAnsi="仿宋" w:cs="仿宋"/>
                <w:b/>
                <w:bCs/>
                <w:sz w:val="21"/>
                <w:szCs w:val="21"/>
              </w:rPr>
              <w:t>课程名称</w:t>
            </w:r>
          </w:p>
        </w:tc>
        <w:tc>
          <w:tcPr>
            <w:tcW w:w="4927" w:type="dxa"/>
          </w:tcPr>
          <w:p w14:paraId="10609770">
            <w:pPr>
              <w:spacing w:line="240" w:lineRule="auto"/>
              <w:ind w:firstLine="0" w:firstLineChars="0"/>
              <w:jc w:val="center"/>
              <w:rPr>
                <w:rFonts w:hint="eastAsia" w:ascii="仿宋" w:hAnsi="仿宋" w:cs="仿宋"/>
                <w:b/>
                <w:bCs/>
                <w:sz w:val="21"/>
                <w:szCs w:val="21"/>
              </w:rPr>
            </w:pPr>
            <w:r>
              <w:rPr>
                <w:rFonts w:hint="eastAsia" w:ascii="仿宋" w:hAnsi="仿宋" w:cs="仿宋"/>
                <w:b/>
                <w:bCs/>
                <w:sz w:val="21"/>
                <w:szCs w:val="21"/>
              </w:rPr>
              <w:t>内容及要求</w:t>
            </w:r>
          </w:p>
        </w:tc>
        <w:tc>
          <w:tcPr>
            <w:tcW w:w="615" w:type="dxa"/>
          </w:tcPr>
          <w:p w14:paraId="649E570D">
            <w:pPr>
              <w:spacing w:line="240" w:lineRule="auto"/>
              <w:ind w:firstLine="0" w:firstLineChars="0"/>
              <w:jc w:val="center"/>
              <w:rPr>
                <w:rFonts w:hint="eastAsia" w:ascii="仿宋" w:hAnsi="仿宋" w:cs="仿宋"/>
                <w:b/>
                <w:bCs/>
                <w:sz w:val="21"/>
                <w:szCs w:val="21"/>
              </w:rPr>
            </w:pPr>
            <w:r>
              <w:rPr>
                <w:rFonts w:hint="eastAsia" w:ascii="仿宋" w:hAnsi="仿宋" w:cs="仿宋"/>
                <w:b/>
                <w:bCs/>
                <w:sz w:val="21"/>
                <w:szCs w:val="21"/>
              </w:rPr>
              <w:t>学时</w:t>
            </w:r>
          </w:p>
        </w:tc>
        <w:tc>
          <w:tcPr>
            <w:tcW w:w="675" w:type="dxa"/>
          </w:tcPr>
          <w:p w14:paraId="297E6820">
            <w:pPr>
              <w:spacing w:line="240" w:lineRule="auto"/>
              <w:ind w:firstLine="0" w:firstLineChars="0"/>
              <w:jc w:val="center"/>
              <w:rPr>
                <w:rFonts w:hint="eastAsia" w:ascii="仿宋" w:hAnsi="仿宋" w:cs="仿宋"/>
                <w:b/>
                <w:bCs/>
                <w:sz w:val="21"/>
                <w:szCs w:val="21"/>
              </w:rPr>
            </w:pPr>
            <w:r>
              <w:rPr>
                <w:rFonts w:hint="eastAsia" w:ascii="仿宋" w:hAnsi="仿宋" w:cs="仿宋"/>
                <w:b/>
                <w:bCs/>
                <w:sz w:val="21"/>
                <w:szCs w:val="21"/>
              </w:rPr>
              <w:t>学分</w:t>
            </w:r>
          </w:p>
        </w:tc>
      </w:tr>
      <w:tr w14:paraId="5264E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0C0AB70E">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1</w:t>
            </w:r>
          </w:p>
        </w:tc>
        <w:tc>
          <w:tcPr>
            <w:tcW w:w="1733" w:type="dxa"/>
            <w:vAlign w:val="center"/>
          </w:tcPr>
          <w:p w14:paraId="121D4FF5">
            <w:pPr>
              <w:spacing w:line="240" w:lineRule="auto"/>
              <w:ind w:firstLine="0" w:firstLineChars="0"/>
              <w:jc w:val="center"/>
              <w:rPr>
                <w:rFonts w:hint="eastAsia" w:ascii="仿宋" w:hAnsi="仿宋" w:cs="仿宋"/>
                <w:sz w:val="21"/>
                <w:szCs w:val="21"/>
              </w:rPr>
            </w:pPr>
            <w:r>
              <w:rPr>
                <w:rFonts w:hint="eastAsia" w:ascii="仿宋" w:hAnsi="仿宋" w:cs="仿宋"/>
                <w:b/>
                <w:color w:val="000000"/>
              </w:rPr>
              <w:t>思想道德与法治</w:t>
            </w:r>
          </w:p>
        </w:tc>
        <w:tc>
          <w:tcPr>
            <w:tcW w:w="4927" w:type="dxa"/>
            <w:vAlign w:val="center"/>
          </w:tcPr>
          <w:p w14:paraId="09912281">
            <w:pPr>
              <w:spacing w:line="240" w:lineRule="auto"/>
              <w:ind w:firstLine="0" w:firstLineChars="0"/>
              <w:jc w:val="left"/>
              <w:rPr>
                <w:rFonts w:hint="eastAsia" w:ascii="仿宋" w:hAnsi="仿宋" w:cs="仿宋"/>
                <w:sz w:val="21"/>
                <w:szCs w:val="21"/>
              </w:rPr>
            </w:pPr>
            <w:r>
              <w:rPr>
                <w:rFonts w:hint="eastAsia" w:ascii="仿宋" w:hAnsi="仿宋" w:cs="仿宋"/>
                <w:sz w:val="21"/>
                <w:szCs w:val="21"/>
              </w:rPr>
              <w:t>本课程学习思想道德和法律知识，学生应能够树立正确的世界观、人生观、价值观、道德观和法治观，提高思想道德水平和法治素养，尽快适应大学生活，加强自身修养，为更好融入社会打下基础。</w:t>
            </w:r>
          </w:p>
        </w:tc>
        <w:tc>
          <w:tcPr>
            <w:tcW w:w="615" w:type="dxa"/>
            <w:vAlign w:val="center"/>
          </w:tcPr>
          <w:p w14:paraId="1FE560B1">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48</w:t>
            </w:r>
          </w:p>
        </w:tc>
        <w:tc>
          <w:tcPr>
            <w:tcW w:w="675" w:type="dxa"/>
            <w:vAlign w:val="center"/>
          </w:tcPr>
          <w:p w14:paraId="3DBB381F">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3</w:t>
            </w:r>
          </w:p>
        </w:tc>
      </w:tr>
      <w:tr w14:paraId="2CFCB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03A23AD8">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2</w:t>
            </w:r>
          </w:p>
        </w:tc>
        <w:tc>
          <w:tcPr>
            <w:tcW w:w="1733" w:type="dxa"/>
            <w:vAlign w:val="center"/>
          </w:tcPr>
          <w:p w14:paraId="01B8169D">
            <w:pPr>
              <w:spacing w:line="240" w:lineRule="auto"/>
              <w:ind w:firstLine="0" w:firstLineChars="0"/>
              <w:jc w:val="center"/>
              <w:rPr>
                <w:rFonts w:hint="eastAsia" w:ascii="仿宋" w:hAnsi="仿宋" w:cs="仿宋"/>
                <w:sz w:val="21"/>
                <w:szCs w:val="21"/>
              </w:rPr>
            </w:pPr>
            <w:r>
              <w:rPr>
                <w:rFonts w:hint="eastAsia" w:ascii="仿宋" w:hAnsi="仿宋" w:cs="仿宋"/>
                <w:b/>
                <w:color w:val="000000"/>
              </w:rPr>
              <w:t>毛泽东思想与中国特色社会主义理论体系概论</w:t>
            </w:r>
          </w:p>
        </w:tc>
        <w:tc>
          <w:tcPr>
            <w:tcW w:w="4927" w:type="dxa"/>
            <w:vAlign w:val="center"/>
          </w:tcPr>
          <w:p w14:paraId="0E48239C">
            <w:pPr>
              <w:spacing w:line="240" w:lineRule="auto"/>
              <w:ind w:firstLine="0" w:firstLineChars="0"/>
              <w:jc w:val="left"/>
              <w:rPr>
                <w:rFonts w:hint="eastAsia" w:ascii="仿宋" w:hAnsi="仿宋" w:cs="仿宋"/>
                <w:color w:val="000000"/>
              </w:rPr>
            </w:pPr>
            <w:r>
              <w:rPr>
                <w:rFonts w:hint="eastAsia" w:ascii="仿宋" w:hAnsi="仿宋" w:cs="仿宋"/>
                <w:color w:val="000000"/>
                <w:sz w:val="21"/>
                <w:szCs w:val="21"/>
              </w:rPr>
              <w:t>本课程学习毛泽东思想与中国特色社会主义理论体系的产生背景、实践过程、主要内容、历史地位及重大意义，学生应能够系统掌握毛泽东思想和中国特色社会主义理论体系的基本原理，正确认识我国社会主义初级阶段的基本国情和党的路线方针政策，正确分析和解决中国特色社会主义建设过程中出现的各种问题。</w:t>
            </w:r>
          </w:p>
        </w:tc>
        <w:tc>
          <w:tcPr>
            <w:tcW w:w="615" w:type="dxa"/>
            <w:vAlign w:val="center"/>
          </w:tcPr>
          <w:p w14:paraId="008ACF5A">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32</w:t>
            </w:r>
          </w:p>
        </w:tc>
        <w:tc>
          <w:tcPr>
            <w:tcW w:w="675" w:type="dxa"/>
            <w:vAlign w:val="center"/>
          </w:tcPr>
          <w:p w14:paraId="6841523C">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2</w:t>
            </w:r>
          </w:p>
        </w:tc>
      </w:tr>
      <w:tr w14:paraId="3B7B8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770D7698">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3</w:t>
            </w:r>
          </w:p>
        </w:tc>
        <w:tc>
          <w:tcPr>
            <w:tcW w:w="1733" w:type="dxa"/>
            <w:vAlign w:val="center"/>
          </w:tcPr>
          <w:p w14:paraId="5A8B89D9">
            <w:pPr>
              <w:spacing w:line="240" w:lineRule="auto"/>
              <w:ind w:firstLine="0" w:firstLineChars="0"/>
              <w:jc w:val="center"/>
              <w:rPr>
                <w:rFonts w:hint="eastAsia" w:ascii="仿宋" w:hAnsi="仿宋" w:cs="仿宋"/>
                <w:sz w:val="21"/>
                <w:szCs w:val="21"/>
              </w:rPr>
            </w:pPr>
            <w:r>
              <w:rPr>
                <w:rFonts w:hint="eastAsia" w:ascii="仿宋" w:hAnsi="仿宋" w:cs="仿宋"/>
                <w:b/>
                <w:color w:val="000000"/>
              </w:rPr>
              <w:t>习近平新时代中国特色社会主义思想概论</w:t>
            </w:r>
          </w:p>
        </w:tc>
        <w:tc>
          <w:tcPr>
            <w:tcW w:w="4927" w:type="dxa"/>
            <w:vAlign w:val="center"/>
          </w:tcPr>
          <w:p w14:paraId="36342193">
            <w:pPr>
              <w:spacing w:line="240" w:lineRule="auto"/>
              <w:ind w:firstLine="0" w:firstLineChars="0"/>
              <w:jc w:val="left"/>
              <w:rPr>
                <w:rFonts w:hint="eastAsia" w:ascii="仿宋" w:hAnsi="仿宋" w:cs="仿宋"/>
                <w:color w:val="000000"/>
                <w:sz w:val="21"/>
                <w:szCs w:val="21"/>
              </w:rPr>
            </w:pPr>
            <w:r>
              <w:rPr>
                <w:rFonts w:hint="eastAsia" w:ascii="仿宋" w:hAnsi="仿宋" w:cs="仿宋"/>
                <w:color w:val="000000"/>
                <w:sz w:val="21"/>
                <w:szCs w:val="21"/>
              </w:rPr>
              <w:t>本课程学习马克思主义中国化时代化最新理论成果—习近平新时代中国特色社会主义思想的基本内容，学生应能够运用习近平新时代中国特色社会主义思想分析和解决实际问题，从而深刻把握“两个确立”，增强“四个意识”，坚定“四个自信”，坚决做到“两个维护”，增强投身到中华民族伟大复兴事业中的自觉性、主动性和创造性。</w:t>
            </w:r>
          </w:p>
        </w:tc>
        <w:tc>
          <w:tcPr>
            <w:tcW w:w="615" w:type="dxa"/>
            <w:vAlign w:val="center"/>
          </w:tcPr>
          <w:p w14:paraId="08F8D2C8">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48</w:t>
            </w:r>
          </w:p>
        </w:tc>
        <w:tc>
          <w:tcPr>
            <w:tcW w:w="675" w:type="dxa"/>
            <w:vAlign w:val="center"/>
          </w:tcPr>
          <w:p w14:paraId="4CBAF5FB">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3</w:t>
            </w:r>
          </w:p>
        </w:tc>
      </w:tr>
      <w:tr w14:paraId="441B8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0D2813CB">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4</w:t>
            </w:r>
          </w:p>
        </w:tc>
        <w:tc>
          <w:tcPr>
            <w:tcW w:w="1733" w:type="dxa"/>
            <w:vAlign w:val="center"/>
          </w:tcPr>
          <w:p w14:paraId="558BF9DC">
            <w:pPr>
              <w:spacing w:line="240" w:lineRule="auto"/>
              <w:ind w:firstLine="0" w:firstLineChars="0"/>
              <w:jc w:val="center"/>
              <w:rPr>
                <w:rFonts w:hint="eastAsia" w:ascii="仿宋" w:hAnsi="仿宋" w:cs="仿宋"/>
                <w:b/>
                <w:color w:val="000000"/>
              </w:rPr>
            </w:pPr>
            <w:r>
              <w:rPr>
                <w:rFonts w:hint="eastAsia" w:ascii="仿宋" w:hAnsi="仿宋" w:cs="仿宋"/>
                <w:b/>
                <w:color w:val="000000"/>
              </w:rPr>
              <w:t>国家安全教育</w:t>
            </w:r>
          </w:p>
        </w:tc>
        <w:tc>
          <w:tcPr>
            <w:tcW w:w="4927" w:type="dxa"/>
            <w:vAlign w:val="center"/>
          </w:tcPr>
          <w:p w14:paraId="75FD3FB7">
            <w:pPr>
              <w:spacing w:line="240" w:lineRule="auto"/>
              <w:ind w:firstLine="0" w:firstLineChars="0"/>
              <w:jc w:val="left"/>
              <w:rPr>
                <w:rFonts w:hint="eastAsia" w:ascii="仿宋" w:hAnsi="仿宋" w:cs="仿宋"/>
                <w:color w:val="000000"/>
                <w:sz w:val="21"/>
                <w:szCs w:val="21"/>
              </w:rPr>
            </w:pPr>
            <w:r>
              <w:rPr>
                <w:rFonts w:hint="eastAsia" w:ascii="仿宋" w:hAnsi="仿宋" w:cs="仿宋"/>
                <w:color w:val="000000"/>
                <w:sz w:val="21"/>
                <w:szCs w:val="21"/>
              </w:rPr>
              <w:t>本课程学习总体国家安全观，学生应全面把握总体国家安全观的内涵和精神实质，理解中国特色国家安全体系，掌握维护国家安全的途径与方法，提高国家安全意识，厚植爱国主义情怀，培养奋斗精神，将国家安全意识转化为自觉行动，强化责任担当。</w:t>
            </w:r>
          </w:p>
        </w:tc>
        <w:tc>
          <w:tcPr>
            <w:tcW w:w="615" w:type="dxa"/>
            <w:vAlign w:val="center"/>
          </w:tcPr>
          <w:p w14:paraId="0F8244AC">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16</w:t>
            </w:r>
          </w:p>
        </w:tc>
        <w:tc>
          <w:tcPr>
            <w:tcW w:w="675" w:type="dxa"/>
            <w:vAlign w:val="center"/>
          </w:tcPr>
          <w:p w14:paraId="13913143">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1</w:t>
            </w:r>
          </w:p>
        </w:tc>
      </w:tr>
      <w:tr w14:paraId="09BF5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6E647435">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5</w:t>
            </w:r>
          </w:p>
        </w:tc>
        <w:tc>
          <w:tcPr>
            <w:tcW w:w="1733" w:type="dxa"/>
            <w:vAlign w:val="center"/>
          </w:tcPr>
          <w:p w14:paraId="1ECB1A54">
            <w:pPr>
              <w:spacing w:line="240" w:lineRule="auto"/>
              <w:ind w:firstLine="0" w:firstLineChars="0"/>
              <w:jc w:val="center"/>
              <w:rPr>
                <w:rFonts w:hint="eastAsia" w:ascii="仿宋" w:hAnsi="仿宋" w:cs="仿宋"/>
                <w:sz w:val="21"/>
                <w:szCs w:val="21"/>
              </w:rPr>
            </w:pPr>
            <w:r>
              <w:rPr>
                <w:rFonts w:hint="eastAsia" w:ascii="仿宋" w:hAnsi="仿宋" w:cs="仿宋"/>
                <w:b/>
              </w:rPr>
              <w:t>形势与政策</w:t>
            </w:r>
          </w:p>
        </w:tc>
        <w:tc>
          <w:tcPr>
            <w:tcW w:w="4927" w:type="dxa"/>
            <w:vAlign w:val="center"/>
          </w:tcPr>
          <w:p w14:paraId="70BDD2C4">
            <w:pPr>
              <w:spacing w:line="240" w:lineRule="auto"/>
              <w:ind w:firstLine="0" w:firstLineChars="0"/>
              <w:jc w:val="left"/>
              <w:rPr>
                <w:rFonts w:hint="eastAsia" w:ascii="仿宋" w:hAnsi="仿宋" w:cs="仿宋"/>
                <w:sz w:val="21"/>
                <w:szCs w:val="21"/>
              </w:rPr>
            </w:pPr>
            <w:r>
              <w:rPr>
                <w:rFonts w:hint="eastAsia" w:ascii="仿宋" w:hAnsi="仿宋" w:cs="仿宋"/>
                <w:sz w:val="21"/>
                <w:szCs w:val="21"/>
              </w:rPr>
              <w:t>本课程学习最新的国内国际热点、难点和敏感事件，学生应能够认识到党和国家面临的形势与任务，正确理解党的路线、方针、政策，增强运用马克思主义的立场、观点和方法分析问题、解决问题的能力，提高</w:t>
            </w:r>
            <w:r>
              <w:rPr>
                <w:rFonts w:ascii="仿宋" w:hAnsi="仿宋" w:cs="仿宋"/>
                <w:sz w:val="21"/>
              </w:rPr>
              <w:t>政治判断力、政治领悟力、政治执行力</w:t>
            </w:r>
            <w:r>
              <w:rPr>
                <w:rFonts w:hint="eastAsia" w:ascii="仿宋" w:hAnsi="仿宋" w:cs="仿宋"/>
                <w:sz w:val="21"/>
              </w:rPr>
              <w:t>。</w:t>
            </w:r>
          </w:p>
        </w:tc>
        <w:tc>
          <w:tcPr>
            <w:tcW w:w="615" w:type="dxa"/>
            <w:vAlign w:val="center"/>
          </w:tcPr>
          <w:p w14:paraId="3D4BA9A1">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32</w:t>
            </w:r>
          </w:p>
        </w:tc>
        <w:tc>
          <w:tcPr>
            <w:tcW w:w="675" w:type="dxa"/>
            <w:vAlign w:val="center"/>
          </w:tcPr>
          <w:p w14:paraId="1AB76C38">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1</w:t>
            </w:r>
          </w:p>
        </w:tc>
      </w:tr>
      <w:tr w14:paraId="2DEE1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0C2A8F06">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6</w:t>
            </w:r>
          </w:p>
        </w:tc>
        <w:tc>
          <w:tcPr>
            <w:tcW w:w="1733" w:type="dxa"/>
            <w:vAlign w:val="center"/>
          </w:tcPr>
          <w:p w14:paraId="57BD9B1E">
            <w:pPr>
              <w:spacing w:line="240" w:lineRule="auto"/>
              <w:ind w:firstLine="0" w:firstLineChars="0"/>
              <w:jc w:val="center"/>
              <w:rPr>
                <w:rFonts w:hint="eastAsia" w:ascii="仿宋" w:hAnsi="仿宋" w:cs="仿宋"/>
                <w:b/>
              </w:rPr>
            </w:pPr>
            <w:r>
              <w:rPr>
                <w:rFonts w:hint="eastAsia" w:ascii="仿宋" w:hAnsi="仿宋" w:cs="仿宋"/>
                <w:b/>
              </w:rPr>
              <w:t>大学体育</w:t>
            </w:r>
          </w:p>
        </w:tc>
        <w:tc>
          <w:tcPr>
            <w:tcW w:w="4927" w:type="dxa"/>
            <w:vAlign w:val="center"/>
          </w:tcPr>
          <w:p w14:paraId="1FF4A1BF">
            <w:pPr>
              <w:spacing w:line="240" w:lineRule="auto"/>
              <w:ind w:firstLine="0" w:firstLineChars="0"/>
              <w:jc w:val="left"/>
              <w:rPr>
                <w:rFonts w:hint="eastAsia" w:ascii="仿宋" w:hAnsi="仿宋" w:cs="仿宋"/>
                <w:sz w:val="21"/>
                <w:szCs w:val="21"/>
              </w:rPr>
            </w:pPr>
            <w:r>
              <w:rPr>
                <w:rFonts w:hint="eastAsia" w:ascii="仿宋" w:hAnsi="仿宋" w:cs="仿宋"/>
                <w:sz w:val="21"/>
                <w:szCs w:val="21"/>
              </w:rPr>
              <w:t>本课程学习主要运动项目的基本技术、技能、战术、理论知识、专项身体素质、竞赛规则、裁判法以及基层单项比赛的指导方法和组织方法等。通过学习使学生掌握1~2项体育运动技能，提升体育运动能力，提高体能水平。落实立德树人根本任务，培养学生科学锻炼身体的方法，引导学生建立终身锻炼的意识，养成体育锻炼的习惯，形成健康文明的生活方式。</w:t>
            </w:r>
          </w:p>
        </w:tc>
        <w:tc>
          <w:tcPr>
            <w:tcW w:w="615" w:type="dxa"/>
            <w:vAlign w:val="center"/>
          </w:tcPr>
          <w:p w14:paraId="06EDD9AF">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108</w:t>
            </w:r>
          </w:p>
        </w:tc>
        <w:tc>
          <w:tcPr>
            <w:tcW w:w="675" w:type="dxa"/>
            <w:vAlign w:val="center"/>
          </w:tcPr>
          <w:p w14:paraId="6DC4B203">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7</w:t>
            </w:r>
          </w:p>
        </w:tc>
      </w:tr>
      <w:tr w14:paraId="5DA1F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226AFD7B">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7</w:t>
            </w:r>
          </w:p>
        </w:tc>
        <w:tc>
          <w:tcPr>
            <w:tcW w:w="1733" w:type="dxa"/>
            <w:vAlign w:val="center"/>
          </w:tcPr>
          <w:p w14:paraId="7D8B2275">
            <w:pPr>
              <w:spacing w:line="240" w:lineRule="auto"/>
              <w:ind w:firstLine="0" w:firstLineChars="0"/>
              <w:jc w:val="center"/>
              <w:rPr>
                <w:rFonts w:hint="eastAsia" w:ascii="仿宋" w:hAnsi="仿宋" w:cs="仿宋"/>
                <w:b/>
              </w:rPr>
            </w:pPr>
            <w:r>
              <w:rPr>
                <w:rFonts w:hint="eastAsia" w:ascii="仿宋" w:hAnsi="仿宋" w:cs="仿宋"/>
                <w:b/>
              </w:rPr>
              <w:t>军事理论</w:t>
            </w:r>
          </w:p>
        </w:tc>
        <w:tc>
          <w:tcPr>
            <w:tcW w:w="4927" w:type="dxa"/>
            <w:vAlign w:val="center"/>
          </w:tcPr>
          <w:p w14:paraId="5DB5ED58">
            <w:pPr>
              <w:spacing w:line="240" w:lineRule="auto"/>
              <w:ind w:firstLine="0" w:firstLineChars="0"/>
              <w:jc w:val="left"/>
              <w:rPr>
                <w:rFonts w:hint="eastAsia" w:ascii="仿宋" w:hAnsi="仿宋" w:cs="仿宋"/>
                <w:sz w:val="21"/>
                <w:szCs w:val="21"/>
              </w:rPr>
            </w:pPr>
            <w:r>
              <w:rPr>
                <w:rFonts w:hint="eastAsia" w:ascii="仿宋" w:hAnsi="仿宋" w:cs="仿宋"/>
                <w:color w:val="000000"/>
                <w:sz w:val="21"/>
                <w:szCs w:val="21"/>
              </w:rPr>
              <w:t>本课程学习中国国防、国家安全、军事思想、现代战争、信息化装备等军事理论，通过教学使学生增强国防观念和国家安全意识，强化爱国主义、集体主义观念，加强组织纪律性，促进综合素质的提高，为中国人民解放军训练储备合格后备兵员和培养预备役军官打下坚实基础。</w:t>
            </w:r>
          </w:p>
        </w:tc>
        <w:tc>
          <w:tcPr>
            <w:tcW w:w="615" w:type="dxa"/>
            <w:vAlign w:val="center"/>
          </w:tcPr>
          <w:p w14:paraId="275F3923">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36</w:t>
            </w:r>
          </w:p>
        </w:tc>
        <w:tc>
          <w:tcPr>
            <w:tcW w:w="675" w:type="dxa"/>
            <w:vAlign w:val="center"/>
          </w:tcPr>
          <w:p w14:paraId="0B1FCA56">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2</w:t>
            </w:r>
          </w:p>
        </w:tc>
      </w:tr>
      <w:tr w14:paraId="533E4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29ACFE12">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8</w:t>
            </w:r>
          </w:p>
        </w:tc>
        <w:tc>
          <w:tcPr>
            <w:tcW w:w="1733" w:type="dxa"/>
            <w:vAlign w:val="center"/>
          </w:tcPr>
          <w:p w14:paraId="6C9BB6A7">
            <w:pPr>
              <w:spacing w:line="240" w:lineRule="auto"/>
              <w:ind w:firstLine="0" w:firstLineChars="0"/>
              <w:jc w:val="center"/>
              <w:rPr>
                <w:rFonts w:hint="eastAsia" w:ascii="仿宋" w:hAnsi="仿宋" w:cs="仿宋"/>
                <w:b/>
              </w:rPr>
            </w:pPr>
            <w:r>
              <w:rPr>
                <w:rFonts w:hint="eastAsia" w:ascii="仿宋" w:hAnsi="仿宋" w:cs="仿宋"/>
                <w:b/>
              </w:rPr>
              <w:t>军事技能及</w:t>
            </w:r>
          </w:p>
          <w:p w14:paraId="2CBB14C3">
            <w:pPr>
              <w:spacing w:line="240" w:lineRule="auto"/>
              <w:ind w:firstLine="0" w:firstLineChars="0"/>
              <w:jc w:val="center"/>
              <w:rPr>
                <w:rFonts w:hint="eastAsia" w:ascii="仿宋" w:hAnsi="仿宋" w:cs="仿宋"/>
                <w:b/>
              </w:rPr>
            </w:pPr>
            <w:r>
              <w:rPr>
                <w:rFonts w:hint="eastAsia" w:ascii="仿宋" w:hAnsi="仿宋" w:cs="仿宋"/>
                <w:b/>
              </w:rPr>
              <w:t>入学教育</w:t>
            </w:r>
          </w:p>
        </w:tc>
        <w:tc>
          <w:tcPr>
            <w:tcW w:w="4927" w:type="dxa"/>
            <w:vAlign w:val="center"/>
          </w:tcPr>
          <w:p w14:paraId="20184C7E">
            <w:pPr>
              <w:spacing w:line="240" w:lineRule="auto"/>
              <w:ind w:firstLine="0" w:firstLineChars="0"/>
              <w:jc w:val="left"/>
              <w:rPr>
                <w:rFonts w:hint="eastAsia" w:ascii="仿宋" w:hAnsi="仿宋" w:cs="仿宋"/>
                <w:sz w:val="21"/>
                <w:szCs w:val="21"/>
              </w:rPr>
            </w:pPr>
            <w:r>
              <w:rPr>
                <w:rFonts w:hint="eastAsia" w:ascii="仿宋" w:hAnsi="仿宋" w:cs="仿宋"/>
                <w:sz w:val="21"/>
                <w:szCs w:val="21"/>
              </w:rPr>
              <w:t>本课程学习内容包括军事技能和入学教育。军事技能包括稍息、立正、报数；齐步走、跑步走、正步走的行进与立定；军姿、敬礼、走方队等。通过军训培养学生刻苦耐劳的坚强毅力和集体主义精神，增强国防观念和组织纪律性。入学教育包括爱国主义教育、法制教育、专业认知教育、大学生适应性教育、学风养成教育等,帮助学生迅速转变角色，明确学习目标，合理规划大学生活，增强道德修养，树立专业精神。</w:t>
            </w:r>
          </w:p>
        </w:tc>
        <w:tc>
          <w:tcPr>
            <w:tcW w:w="615" w:type="dxa"/>
            <w:vAlign w:val="center"/>
          </w:tcPr>
          <w:p w14:paraId="5F3B3478">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120</w:t>
            </w:r>
          </w:p>
        </w:tc>
        <w:tc>
          <w:tcPr>
            <w:tcW w:w="675" w:type="dxa"/>
            <w:vAlign w:val="center"/>
          </w:tcPr>
          <w:p w14:paraId="7D58D05B">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2</w:t>
            </w:r>
          </w:p>
        </w:tc>
      </w:tr>
      <w:tr w14:paraId="3AAD5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trPr>
        <w:tc>
          <w:tcPr>
            <w:tcW w:w="639" w:type="dxa"/>
            <w:vAlign w:val="center"/>
          </w:tcPr>
          <w:p w14:paraId="1660AA92">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9</w:t>
            </w:r>
          </w:p>
        </w:tc>
        <w:tc>
          <w:tcPr>
            <w:tcW w:w="1733" w:type="dxa"/>
            <w:vAlign w:val="center"/>
          </w:tcPr>
          <w:p w14:paraId="157C70D1">
            <w:pPr>
              <w:spacing w:line="240" w:lineRule="auto"/>
              <w:ind w:firstLine="0" w:firstLineChars="0"/>
              <w:jc w:val="center"/>
              <w:rPr>
                <w:rFonts w:hint="eastAsia" w:ascii="仿宋" w:hAnsi="仿宋" w:cs="仿宋"/>
                <w:b/>
              </w:rPr>
            </w:pPr>
            <w:r>
              <w:rPr>
                <w:rFonts w:hint="eastAsia" w:ascii="仿宋" w:hAnsi="仿宋" w:cs="仿宋"/>
                <w:b/>
              </w:rPr>
              <w:t>职业生涯规划</w:t>
            </w:r>
          </w:p>
        </w:tc>
        <w:tc>
          <w:tcPr>
            <w:tcW w:w="4927" w:type="dxa"/>
          </w:tcPr>
          <w:p w14:paraId="6200CA3B">
            <w:pPr>
              <w:spacing w:line="240" w:lineRule="auto"/>
              <w:ind w:firstLine="0" w:firstLineChars="0"/>
              <w:jc w:val="left"/>
              <w:rPr>
                <w:rFonts w:hint="eastAsia" w:ascii="仿宋" w:hAnsi="仿宋" w:cs="仿宋"/>
                <w:sz w:val="21"/>
                <w:szCs w:val="21"/>
              </w:rPr>
            </w:pPr>
            <w:r>
              <w:rPr>
                <w:rFonts w:hint="eastAsia" w:ascii="仿宋" w:hAnsi="仿宋" w:cs="仿宋"/>
                <w:sz w:val="21"/>
                <w:szCs w:val="21"/>
              </w:rPr>
              <w:t>本课程学习生涯规划理论、职业分类、职业测评、职业心理、职业决策等知识，学生应树立职业规划理念，通过认知自我、认知社会、认知专业，确立职业生涯目标及实现目标的路径，提高自我调适、应对挫折、人职匹配的能力，最终实现职业理想和自我价值。</w:t>
            </w:r>
          </w:p>
        </w:tc>
        <w:tc>
          <w:tcPr>
            <w:tcW w:w="615" w:type="dxa"/>
            <w:vAlign w:val="center"/>
          </w:tcPr>
          <w:p w14:paraId="535B1E23">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12</w:t>
            </w:r>
          </w:p>
        </w:tc>
        <w:tc>
          <w:tcPr>
            <w:tcW w:w="675" w:type="dxa"/>
            <w:vAlign w:val="center"/>
          </w:tcPr>
          <w:p w14:paraId="69A00359">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1</w:t>
            </w:r>
          </w:p>
        </w:tc>
      </w:tr>
      <w:tr w14:paraId="2C891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26EEB95F">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10</w:t>
            </w:r>
          </w:p>
        </w:tc>
        <w:tc>
          <w:tcPr>
            <w:tcW w:w="1733" w:type="dxa"/>
            <w:vAlign w:val="center"/>
          </w:tcPr>
          <w:p w14:paraId="2F4A315A">
            <w:pPr>
              <w:spacing w:line="240" w:lineRule="auto"/>
              <w:ind w:firstLine="0" w:firstLineChars="0"/>
              <w:jc w:val="center"/>
              <w:rPr>
                <w:rFonts w:hint="eastAsia" w:ascii="仿宋" w:hAnsi="仿宋" w:cs="仿宋"/>
                <w:b/>
              </w:rPr>
            </w:pPr>
            <w:r>
              <w:rPr>
                <w:rFonts w:hint="eastAsia" w:ascii="仿宋" w:hAnsi="仿宋" w:cs="仿宋"/>
                <w:b/>
              </w:rPr>
              <w:t>大学生就业与创业</w:t>
            </w:r>
          </w:p>
        </w:tc>
        <w:tc>
          <w:tcPr>
            <w:tcW w:w="4927" w:type="dxa"/>
          </w:tcPr>
          <w:p w14:paraId="4C541A3E">
            <w:pPr>
              <w:spacing w:line="240" w:lineRule="auto"/>
              <w:ind w:firstLine="0" w:firstLineChars="0"/>
              <w:jc w:val="left"/>
              <w:rPr>
                <w:rFonts w:hint="eastAsia" w:ascii="仿宋" w:hAnsi="仿宋" w:cs="仿宋"/>
                <w:sz w:val="21"/>
                <w:szCs w:val="21"/>
              </w:rPr>
            </w:pPr>
            <w:r>
              <w:rPr>
                <w:rFonts w:hint="eastAsia" w:ascii="仿宋" w:hAnsi="仿宋" w:cs="仿宋"/>
                <w:sz w:val="21"/>
                <w:szCs w:val="21"/>
              </w:rPr>
              <w:t>本课程学习国家就业与创业政策法规、求职创业的基本程序、求职准备、面试技巧、劳动合同、创业计划、创业团队运营等知识，引导学生树立正确的择业观、创业观，掌握择业创业各环节的基本技能，做好求职创业的物质和心理准备，培养创新意识和创新创业能力，为成功就业创业奠定基础。</w:t>
            </w:r>
          </w:p>
        </w:tc>
        <w:tc>
          <w:tcPr>
            <w:tcW w:w="615" w:type="dxa"/>
            <w:vAlign w:val="center"/>
          </w:tcPr>
          <w:p w14:paraId="517FA07A">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20</w:t>
            </w:r>
          </w:p>
        </w:tc>
        <w:tc>
          <w:tcPr>
            <w:tcW w:w="675" w:type="dxa"/>
            <w:vAlign w:val="center"/>
          </w:tcPr>
          <w:p w14:paraId="283C4E00">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1</w:t>
            </w:r>
          </w:p>
        </w:tc>
      </w:tr>
      <w:tr w14:paraId="38790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23091ECB">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11</w:t>
            </w:r>
          </w:p>
        </w:tc>
        <w:tc>
          <w:tcPr>
            <w:tcW w:w="1733" w:type="dxa"/>
            <w:vAlign w:val="center"/>
          </w:tcPr>
          <w:p w14:paraId="2FEF0E70">
            <w:pPr>
              <w:spacing w:line="240" w:lineRule="auto"/>
              <w:ind w:firstLine="0" w:firstLineChars="0"/>
              <w:jc w:val="center"/>
              <w:rPr>
                <w:rFonts w:hint="eastAsia" w:ascii="仿宋" w:hAnsi="仿宋" w:cs="仿宋"/>
                <w:b/>
              </w:rPr>
            </w:pPr>
            <w:r>
              <w:rPr>
                <w:rFonts w:hint="eastAsia" w:ascii="仿宋" w:hAnsi="仿宋" w:cs="仿宋"/>
                <w:b/>
              </w:rPr>
              <w:t>大学生心理健康教育</w:t>
            </w:r>
          </w:p>
        </w:tc>
        <w:tc>
          <w:tcPr>
            <w:tcW w:w="4927" w:type="dxa"/>
          </w:tcPr>
          <w:p w14:paraId="0109BD7A">
            <w:pPr>
              <w:spacing w:line="240" w:lineRule="auto"/>
              <w:ind w:firstLine="0" w:firstLineChars="0"/>
              <w:jc w:val="left"/>
              <w:rPr>
                <w:rFonts w:hint="eastAsia" w:ascii="仿宋" w:hAnsi="仿宋" w:cs="仿宋"/>
                <w:sz w:val="21"/>
                <w:szCs w:val="21"/>
              </w:rPr>
            </w:pPr>
            <w:r>
              <w:rPr>
                <w:rFonts w:hint="eastAsia" w:ascii="仿宋" w:hAnsi="仿宋" w:cs="仿宋"/>
                <w:sz w:val="21"/>
                <w:szCs w:val="21"/>
              </w:rPr>
              <w:t>本课程学习心理健康知识、自我认知、人际管理、恋爱心理、情绪管理、压力应对等知识，增强学生自我心理保健意识和心理危机预防意识，掌握并应用心理健康知识，自我调节能力，切实提高学生心理素质，促进身心健康发展。</w:t>
            </w:r>
          </w:p>
        </w:tc>
        <w:tc>
          <w:tcPr>
            <w:tcW w:w="615" w:type="dxa"/>
            <w:vAlign w:val="center"/>
          </w:tcPr>
          <w:p w14:paraId="6DB69C2D">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32</w:t>
            </w:r>
          </w:p>
        </w:tc>
        <w:tc>
          <w:tcPr>
            <w:tcW w:w="675" w:type="dxa"/>
            <w:vAlign w:val="center"/>
          </w:tcPr>
          <w:p w14:paraId="119266A8">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2</w:t>
            </w:r>
          </w:p>
        </w:tc>
      </w:tr>
      <w:tr w14:paraId="1BB5A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16175839">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12</w:t>
            </w:r>
          </w:p>
        </w:tc>
        <w:tc>
          <w:tcPr>
            <w:tcW w:w="1733" w:type="dxa"/>
            <w:vAlign w:val="center"/>
          </w:tcPr>
          <w:p w14:paraId="18A04ADE">
            <w:pPr>
              <w:spacing w:line="240" w:lineRule="auto"/>
              <w:ind w:firstLine="0" w:firstLineChars="0"/>
              <w:jc w:val="center"/>
              <w:rPr>
                <w:rFonts w:hint="eastAsia" w:ascii="仿宋" w:hAnsi="仿宋" w:cs="仿宋"/>
                <w:b/>
              </w:rPr>
            </w:pPr>
            <w:r>
              <w:rPr>
                <w:rFonts w:hint="eastAsia" w:ascii="仿宋" w:hAnsi="仿宋" w:cs="仿宋"/>
                <w:b/>
              </w:rPr>
              <w:t>劳动教育</w:t>
            </w:r>
          </w:p>
        </w:tc>
        <w:tc>
          <w:tcPr>
            <w:tcW w:w="4927" w:type="dxa"/>
          </w:tcPr>
          <w:p w14:paraId="5864D70D">
            <w:pPr>
              <w:spacing w:line="240" w:lineRule="auto"/>
              <w:ind w:firstLine="0" w:firstLineChars="0"/>
              <w:jc w:val="left"/>
              <w:rPr>
                <w:rFonts w:hint="eastAsia" w:ascii="仿宋" w:hAnsi="仿宋" w:cs="仿宋"/>
                <w:sz w:val="21"/>
                <w:szCs w:val="21"/>
              </w:rPr>
            </w:pPr>
            <w:r>
              <w:rPr>
                <w:rFonts w:hint="eastAsia" w:ascii="仿宋" w:hAnsi="仿宋" w:cs="仿宋"/>
                <w:sz w:val="21"/>
                <w:szCs w:val="21"/>
              </w:rPr>
              <w:t>本课程学习内容主要包括日常生活劳动教育、生产劳动教育和服务性劳动教育三个方面。其中，日常生活劳动教育要让学生立足个人生活事务处理，培养良好生活习惯和卫生习惯，强化自立自强意识；生产劳动教育要让学生体验平凡劳动中的伟大；服务性劳动教育要注重让学生利用所学知识技能，服务他人和社会，强化社会责任感。</w:t>
            </w:r>
          </w:p>
        </w:tc>
        <w:tc>
          <w:tcPr>
            <w:tcW w:w="615" w:type="dxa"/>
            <w:vAlign w:val="center"/>
          </w:tcPr>
          <w:p w14:paraId="2F9AF49A">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16</w:t>
            </w:r>
          </w:p>
        </w:tc>
        <w:tc>
          <w:tcPr>
            <w:tcW w:w="675" w:type="dxa"/>
            <w:vAlign w:val="center"/>
          </w:tcPr>
          <w:p w14:paraId="66A67A7B">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1</w:t>
            </w:r>
          </w:p>
        </w:tc>
      </w:tr>
      <w:tr w14:paraId="120C1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22AAC4B2">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13</w:t>
            </w:r>
          </w:p>
        </w:tc>
        <w:tc>
          <w:tcPr>
            <w:tcW w:w="1733" w:type="dxa"/>
            <w:vAlign w:val="center"/>
          </w:tcPr>
          <w:p w14:paraId="0C48AD78">
            <w:pPr>
              <w:spacing w:line="240" w:lineRule="auto"/>
              <w:ind w:firstLine="0" w:firstLineChars="0"/>
              <w:jc w:val="center"/>
              <w:rPr>
                <w:rFonts w:hint="eastAsia" w:ascii="仿宋" w:hAnsi="仿宋" w:cs="仿宋"/>
                <w:b/>
              </w:rPr>
            </w:pPr>
            <w:r>
              <w:rPr>
                <w:rFonts w:hint="eastAsia" w:ascii="仿宋" w:hAnsi="仿宋" w:cs="仿宋"/>
                <w:b/>
              </w:rPr>
              <w:t>安全教育</w:t>
            </w:r>
          </w:p>
        </w:tc>
        <w:tc>
          <w:tcPr>
            <w:tcW w:w="4927" w:type="dxa"/>
          </w:tcPr>
          <w:p w14:paraId="5B338F09">
            <w:pPr>
              <w:spacing w:line="240" w:lineRule="auto"/>
              <w:ind w:firstLine="0" w:firstLineChars="0"/>
              <w:jc w:val="left"/>
              <w:rPr>
                <w:rFonts w:hint="eastAsia" w:ascii="仿宋" w:hAnsi="仿宋" w:cs="仿宋"/>
                <w:sz w:val="21"/>
                <w:szCs w:val="21"/>
              </w:rPr>
            </w:pPr>
            <w:r>
              <w:rPr>
                <w:rFonts w:hint="eastAsia" w:ascii="仿宋" w:hAnsi="仿宋" w:cs="仿宋"/>
                <w:sz w:val="21"/>
                <w:szCs w:val="21"/>
              </w:rPr>
              <w:t>本课程学习内容主要是法律法规、校纪校规、国家安全、公共安全、人身安全、财产安全、消防安全、交通安全、网络安全、食品安全和校园周边安全等多个方面，提高大学生安全意识和防范能力。</w:t>
            </w:r>
          </w:p>
        </w:tc>
        <w:tc>
          <w:tcPr>
            <w:tcW w:w="615" w:type="dxa"/>
            <w:vAlign w:val="center"/>
          </w:tcPr>
          <w:p w14:paraId="6403402F">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60</w:t>
            </w:r>
          </w:p>
        </w:tc>
        <w:tc>
          <w:tcPr>
            <w:tcW w:w="675" w:type="dxa"/>
            <w:vAlign w:val="center"/>
          </w:tcPr>
          <w:p w14:paraId="6BC224D6">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2</w:t>
            </w:r>
          </w:p>
        </w:tc>
      </w:tr>
      <w:tr w14:paraId="74DE6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74D3E0C8">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14</w:t>
            </w:r>
          </w:p>
        </w:tc>
        <w:tc>
          <w:tcPr>
            <w:tcW w:w="1733" w:type="dxa"/>
            <w:vAlign w:val="center"/>
          </w:tcPr>
          <w:p w14:paraId="7F6353D6">
            <w:pPr>
              <w:spacing w:line="240" w:lineRule="auto"/>
              <w:ind w:firstLine="0" w:firstLineChars="0"/>
              <w:jc w:val="center"/>
              <w:rPr>
                <w:rFonts w:hint="eastAsia" w:ascii="仿宋" w:hAnsi="仿宋" w:eastAsia="仿宋" w:cs="仿宋"/>
                <w:b/>
                <w:lang w:eastAsia="zh-CN"/>
              </w:rPr>
            </w:pPr>
            <w:r>
              <w:rPr>
                <w:rFonts w:hint="eastAsia" w:ascii="仿宋" w:hAnsi="仿宋" w:cs="仿宋"/>
                <w:b/>
                <w:lang w:eastAsia="zh-CN"/>
              </w:rPr>
              <w:t>信息技术与人工智能</w:t>
            </w:r>
          </w:p>
        </w:tc>
        <w:tc>
          <w:tcPr>
            <w:tcW w:w="4927" w:type="dxa"/>
          </w:tcPr>
          <w:p w14:paraId="20942A43">
            <w:pPr>
              <w:widowControl/>
              <w:spacing w:line="240" w:lineRule="auto"/>
              <w:ind w:firstLine="0" w:firstLineChars="0"/>
              <w:jc w:val="left"/>
              <w:rPr>
                <w:rFonts w:hint="eastAsia" w:ascii="仿宋" w:hAnsi="仿宋" w:cs="仿宋"/>
                <w:kern w:val="0"/>
                <w:szCs w:val="21"/>
                <w:lang w:bidi="ar"/>
              </w:rPr>
            </w:pPr>
            <w:r>
              <w:rPr>
                <w:rFonts w:hint="eastAsia" w:ascii="仿宋" w:hAnsi="仿宋" w:cs="仿宋"/>
                <w:sz w:val="21"/>
                <w:szCs w:val="21"/>
              </w:rPr>
              <w:t>本课程学习计算机发展</w:t>
            </w:r>
            <w:r>
              <w:rPr>
                <w:rFonts w:hint="eastAsia" w:ascii="仿宋" w:hAnsi="仿宋" w:cs="仿宋"/>
                <w:sz w:val="21"/>
                <w:szCs w:val="21"/>
                <w:lang w:val="en-US" w:eastAsia="zh-CN"/>
              </w:rPr>
              <w:t>历程</w:t>
            </w:r>
            <w:r>
              <w:rPr>
                <w:rFonts w:hint="eastAsia" w:ascii="仿宋" w:hAnsi="仿宋" w:cs="仿宋"/>
                <w:sz w:val="21"/>
                <w:szCs w:val="21"/>
              </w:rPr>
              <w:t>、计算机基本组成和工作原理、操作系统应用、office常用办公软件使用、计算机网络知识、</w:t>
            </w:r>
            <w:r>
              <w:rPr>
                <w:rFonts w:hint="eastAsia" w:ascii="仿宋" w:hAnsi="仿宋" w:cs="仿宋"/>
                <w:sz w:val="21"/>
                <w:szCs w:val="21"/>
                <w:lang w:val="en-US" w:eastAsia="zh-CN"/>
              </w:rPr>
              <w:t>信息</w:t>
            </w:r>
            <w:r>
              <w:rPr>
                <w:rFonts w:hint="eastAsia" w:ascii="仿宋" w:hAnsi="仿宋" w:cs="仿宋"/>
                <w:sz w:val="21"/>
                <w:szCs w:val="21"/>
              </w:rPr>
              <w:t>安全、数字媒体技术、大数据、云</w:t>
            </w:r>
            <w:r>
              <w:rPr>
                <w:rFonts w:hint="eastAsia" w:ascii="仿宋" w:hAnsi="仿宋" w:cs="仿宋"/>
                <w:sz w:val="21"/>
                <w:szCs w:val="21"/>
                <w:lang w:val="en-US" w:eastAsia="zh-CN"/>
              </w:rPr>
              <w:t>计算、区块链、虚拟现实、人工智能</w:t>
            </w:r>
            <w:r>
              <w:rPr>
                <w:rFonts w:hint="eastAsia" w:ascii="仿宋" w:hAnsi="仿宋" w:cs="仿宋"/>
                <w:sz w:val="21"/>
                <w:szCs w:val="21"/>
              </w:rPr>
              <w:t>等相关</w:t>
            </w:r>
            <w:r>
              <w:rPr>
                <w:rFonts w:hint="eastAsia" w:ascii="仿宋" w:hAnsi="仿宋" w:cs="仿宋"/>
                <w:sz w:val="21"/>
                <w:szCs w:val="21"/>
                <w:lang w:eastAsia="zh-CN"/>
              </w:rPr>
              <w:t>信息技术</w:t>
            </w:r>
            <w:r>
              <w:rPr>
                <w:rFonts w:hint="eastAsia" w:ascii="仿宋" w:hAnsi="仿宋" w:cs="仿宋"/>
                <w:sz w:val="21"/>
                <w:szCs w:val="21"/>
                <w:lang w:val="en-US" w:eastAsia="zh-CN"/>
              </w:rPr>
              <w:t>基础</w:t>
            </w:r>
            <w:r>
              <w:rPr>
                <w:rFonts w:hint="eastAsia" w:ascii="仿宋" w:hAnsi="仿宋" w:cs="仿宋"/>
                <w:sz w:val="21"/>
                <w:szCs w:val="21"/>
              </w:rPr>
              <w:t>知识，引导学生增强信息意识、提升应用</w:t>
            </w:r>
            <w:r>
              <w:rPr>
                <w:rFonts w:hint="eastAsia" w:ascii="仿宋" w:hAnsi="仿宋" w:cs="仿宋"/>
                <w:sz w:val="21"/>
                <w:szCs w:val="21"/>
                <w:lang w:eastAsia="zh-CN"/>
              </w:rPr>
              <w:t>信息技术</w:t>
            </w:r>
            <w:r>
              <w:rPr>
                <w:rFonts w:hint="eastAsia" w:ascii="仿宋" w:hAnsi="仿宋" w:cs="仿宋"/>
                <w:sz w:val="21"/>
                <w:szCs w:val="21"/>
              </w:rPr>
              <w:t>解决问题综合能力，促进数字化创新与发展能力</w:t>
            </w:r>
            <w:r>
              <w:rPr>
                <w:rFonts w:hint="eastAsia" w:ascii="仿宋" w:hAnsi="仿宋" w:cs="仿宋"/>
                <w:sz w:val="21"/>
                <w:szCs w:val="21"/>
                <w:lang w:eastAsia="zh-CN"/>
              </w:rPr>
              <w:t>，</w:t>
            </w:r>
            <w:r>
              <w:rPr>
                <w:rFonts w:hint="eastAsia" w:ascii="仿宋" w:hAnsi="仿宋" w:cs="仿宋"/>
                <w:sz w:val="21"/>
                <w:szCs w:val="21"/>
                <w:lang w:val="en-US" w:eastAsia="zh-CN"/>
              </w:rPr>
              <w:t>落实人工智能通识教育</w:t>
            </w:r>
            <w:bookmarkStart w:id="3" w:name="_GoBack"/>
            <w:bookmarkEnd w:id="3"/>
            <w:r>
              <w:rPr>
                <w:rFonts w:hint="eastAsia" w:ascii="仿宋" w:hAnsi="仿宋" w:cs="仿宋"/>
                <w:sz w:val="21"/>
                <w:szCs w:val="21"/>
              </w:rPr>
              <w:t>。树立正确的信息社会价值观和责任感，为其职业发展、终身学习和服务社会奠定基础。</w:t>
            </w:r>
          </w:p>
        </w:tc>
        <w:tc>
          <w:tcPr>
            <w:tcW w:w="615" w:type="dxa"/>
            <w:vAlign w:val="center"/>
          </w:tcPr>
          <w:p w14:paraId="6F260702">
            <w:pPr>
              <w:spacing w:line="240" w:lineRule="auto"/>
              <w:ind w:firstLine="0" w:firstLineChars="0"/>
              <w:jc w:val="center"/>
              <w:rPr>
                <w:rFonts w:hint="default" w:ascii="仿宋" w:hAnsi="仿宋" w:eastAsia="仿宋" w:cs="仿宋"/>
                <w:sz w:val="21"/>
                <w:szCs w:val="21"/>
                <w:lang w:val="en-US" w:eastAsia="zh-CN"/>
              </w:rPr>
            </w:pPr>
            <w:r>
              <w:rPr>
                <w:rFonts w:hint="eastAsia" w:ascii="仿宋" w:hAnsi="仿宋" w:cs="仿宋"/>
                <w:sz w:val="21"/>
                <w:szCs w:val="21"/>
                <w:lang w:val="en-US" w:eastAsia="zh-CN"/>
              </w:rPr>
              <w:t>56</w:t>
            </w:r>
          </w:p>
        </w:tc>
        <w:tc>
          <w:tcPr>
            <w:tcW w:w="675" w:type="dxa"/>
            <w:vAlign w:val="center"/>
          </w:tcPr>
          <w:p w14:paraId="20E7BA2F">
            <w:pPr>
              <w:spacing w:line="240" w:lineRule="auto"/>
              <w:ind w:firstLine="0" w:firstLineChars="0"/>
              <w:jc w:val="center"/>
              <w:rPr>
                <w:rFonts w:hint="default" w:ascii="仿宋" w:hAnsi="仿宋" w:eastAsia="仿宋" w:cs="仿宋"/>
                <w:sz w:val="21"/>
                <w:szCs w:val="21"/>
                <w:lang w:val="en-US" w:eastAsia="zh-CN"/>
              </w:rPr>
            </w:pPr>
            <w:r>
              <w:rPr>
                <w:rFonts w:hint="eastAsia" w:ascii="仿宋" w:hAnsi="仿宋" w:cs="仿宋"/>
                <w:sz w:val="21"/>
                <w:szCs w:val="21"/>
              </w:rPr>
              <w:t>3</w:t>
            </w:r>
            <w:r>
              <w:rPr>
                <w:rFonts w:hint="eastAsia" w:ascii="仿宋" w:hAnsi="仿宋" w:cs="仿宋"/>
                <w:sz w:val="21"/>
                <w:szCs w:val="21"/>
                <w:lang w:eastAsia="zh-CN"/>
              </w:rPr>
              <w:t>.</w:t>
            </w:r>
            <w:r>
              <w:rPr>
                <w:rFonts w:hint="eastAsia" w:ascii="仿宋" w:hAnsi="仿宋" w:cs="仿宋"/>
                <w:sz w:val="21"/>
                <w:szCs w:val="21"/>
                <w:lang w:val="en-US" w:eastAsia="zh-CN"/>
              </w:rPr>
              <w:t>5</w:t>
            </w:r>
          </w:p>
        </w:tc>
      </w:tr>
      <w:tr w14:paraId="26402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13AD55E4">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15</w:t>
            </w:r>
          </w:p>
        </w:tc>
        <w:tc>
          <w:tcPr>
            <w:tcW w:w="1733" w:type="dxa"/>
            <w:vAlign w:val="center"/>
          </w:tcPr>
          <w:p w14:paraId="7BC4D6AE">
            <w:pPr>
              <w:spacing w:line="240" w:lineRule="auto"/>
              <w:ind w:firstLine="0" w:firstLineChars="0"/>
              <w:jc w:val="center"/>
              <w:rPr>
                <w:rFonts w:hint="eastAsia" w:ascii="仿宋" w:hAnsi="仿宋" w:cs="仿宋"/>
                <w:b/>
              </w:rPr>
            </w:pPr>
            <w:r>
              <w:rPr>
                <w:rFonts w:hint="eastAsia" w:ascii="仿宋" w:hAnsi="仿宋" w:cs="仿宋"/>
                <w:b/>
              </w:rPr>
              <w:t>大学英语</w:t>
            </w:r>
          </w:p>
        </w:tc>
        <w:tc>
          <w:tcPr>
            <w:tcW w:w="4927" w:type="dxa"/>
          </w:tcPr>
          <w:p w14:paraId="496CBCA8">
            <w:pPr>
              <w:spacing w:line="240" w:lineRule="auto"/>
              <w:ind w:firstLine="0" w:firstLineChars="0"/>
              <w:jc w:val="left"/>
              <w:rPr>
                <w:rFonts w:hint="eastAsia" w:ascii="仿宋" w:hAnsi="仿宋" w:cs="仿宋"/>
                <w:sz w:val="21"/>
                <w:szCs w:val="21"/>
              </w:rPr>
            </w:pPr>
            <w:r>
              <w:rPr>
                <w:rFonts w:hint="eastAsia" w:ascii="仿宋" w:hAnsi="仿宋" w:cs="仿宋"/>
                <w:sz w:val="21"/>
                <w:szCs w:val="21"/>
              </w:rPr>
              <w:t>本课程通过语篇知识、语言知识和文化知识的学习，特别是侧重与职业相关的主题学习，培养学生学习英语和应用英语的能力，促进英语学科核心素养的发展，使学生将来能够成为具备中国情怀、国际视野，能够在日常生活和职场中用英语进行有效沟通的高素质技术技能人才。</w:t>
            </w:r>
          </w:p>
        </w:tc>
        <w:tc>
          <w:tcPr>
            <w:tcW w:w="615" w:type="dxa"/>
            <w:vAlign w:val="center"/>
          </w:tcPr>
          <w:p w14:paraId="6B8E6527">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128</w:t>
            </w:r>
          </w:p>
        </w:tc>
        <w:tc>
          <w:tcPr>
            <w:tcW w:w="675" w:type="dxa"/>
            <w:vAlign w:val="center"/>
          </w:tcPr>
          <w:p w14:paraId="50CB6721">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8</w:t>
            </w:r>
          </w:p>
        </w:tc>
      </w:tr>
      <w:tr w14:paraId="27B77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0742432D">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16</w:t>
            </w:r>
          </w:p>
        </w:tc>
        <w:tc>
          <w:tcPr>
            <w:tcW w:w="1733" w:type="dxa"/>
            <w:vAlign w:val="center"/>
          </w:tcPr>
          <w:p w14:paraId="1417C993">
            <w:pPr>
              <w:spacing w:line="240" w:lineRule="auto"/>
              <w:ind w:firstLine="0" w:firstLineChars="0"/>
              <w:jc w:val="center"/>
              <w:rPr>
                <w:rFonts w:hint="eastAsia" w:ascii="仿宋" w:hAnsi="仿宋" w:cs="仿宋"/>
                <w:b/>
              </w:rPr>
            </w:pPr>
            <w:r>
              <w:rPr>
                <w:rFonts w:hint="eastAsia" w:ascii="仿宋" w:hAnsi="仿宋" w:cs="仿宋"/>
                <w:b/>
              </w:rPr>
              <w:t>大学美育</w:t>
            </w:r>
          </w:p>
        </w:tc>
        <w:tc>
          <w:tcPr>
            <w:tcW w:w="4927" w:type="dxa"/>
          </w:tcPr>
          <w:p w14:paraId="6F9CD707">
            <w:pPr>
              <w:spacing w:line="240" w:lineRule="auto"/>
              <w:ind w:firstLine="0" w:firstLineChars="0"/>
              <w:jc w:val="left"/>
              <w:rPr>
                <w:rFonts w:hint="eastAsia" w:ascii="仿宋" w:hAnsi="仿宋" w:cs="仿宋"/>
                <w:sz w:val="21"/>
                <w:szCs w:val="21"/>
              </w:rPr>
            </w:pPr>
            <w:r>
              <w:rPr>
                <w:rFonts w:hint="eastAsia" w:ascii="仿宋" w:hAnsi="仿宋" w:cs="仿宋"/>
                <w:sz w:val="21"/>
                <w:szCs w:val="21"/>
              </w:rPr>
              <w:t>本课程以艺术审美体验为核心，主要通过对美的本质、美的表现形态、美的范畴、以及美学基本理论的介绍，通过学习自然美、艺术美、社会美、科技美等审美形态，融合中华美育精神，结合生动的艺术实践，使学生初步树立正确、进步的审美观，培养高尚、健康的审美理想和审美情趣，发展对美的事物的感受力、鉴赏力、创造力，提高在审美欣赏活动和审美创造活动中陶冶情操、完善人格、自我教育的自觉性。</w:t>
            </w:r>
          </w:p>
        </w:tc>
        <w:tc>
          <w:tcPr>
            <w:tcW w:w="615" w:type="dxa"/>
            <w:vAlign w:val="center"/>
          </w:tcPr>
          <w:p w14:paraId="6EF22472">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32</w:t>
            </w:r>
          </w:p>
        </w:tc>
        <w:tc>
          <w:tcPr>
            <w:tcW w:w="675" w:type="dxa"/>
            <w:vAlign w:val="center"/>
          </w:tcPr>
          <w:p w14:paraId="5A6D21D3">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2</w:t>
            </w:r>
          </w:p>
        </w:tc>
      </w:tr>
    </w:tbl>
    <w:p w14:paraId="438DBB2C">
      <w:pPr>
        <w:spacing w:before="156" w:beforeLines="50" w:line="440" w:lineRule="exact"/>
        <w:ind w:firstLine="516" w:firstLineChars="215"/>
        <w:rPr>
          <w:rFonts w:hint="eastAsia" w:ascii="仿宋" w:hAnsi="仿宋" w:cs="仿宋"/>
          <w:color w:val="000000"/>
        </w:rPr>
      </w:pPr>
      <w:r>
        <w:rPr>
          <w:rFonts w:hint="eastAsia" w:ascii="仿宋" w:hAnsi="仿宋" w:cs="仿宋"/>
          <w:color w:val="000000"/>
        </w:rPr>
        <w:t xml:space="preserve">2. 专业（技能）课程 </w:t>
      </w:r>
    </w:p>
    <w:p w14:paraId="2F52507E">
      <w:pPr>
        <w:spacing w:line="440" w:lineRule="exact"/>
        <w:ind w:firstLine="516" w:firstLineChars="215"/>
        <w:rPr>
          <w:rFonts w:hint="eastAsia" w:ascii="仿宋" w:hAnsi="仿宋" w:cs="仿宋"/>
          <w:color w:val="000000"/>
        </w:rPr>
      </w:pPr>
      <w:r>
        <w:rPr>
          <w:rFonts w:hint="eastAsia" w:ascii="仿宋" w:hAnsi="仿宋" w:cs="仿宋"/>
          <w:color w:val="000000"/>
        </w:rPr>
        <w:t>专业（技能）课程包括专业基础课程、专业核心课程、专业拓展课程，并涵盖有关实践性教学环节。</w:t>
      </w:r>
    </w:p>
    <w:p w14:paraId="03E6AC85">
      <w:pPr>
        <w:adjustRightInd w:val="0"/>
        <w:snapToGrid w:val="0"/>
        <w:spacing w:line="440" w:lineRule="exact"/>
        <w:ind w:firstLine="360" w:firstLineChars="150"/>
        <w:jc w:val="left"/>
        <w:rPr>
          <w:rFonts w:hint="eastAsia" w:ascii="宋体" w:hAnsi="宋体" w:cs="宋体"/>
        </w:rPr>
      </w:pPr>
      <w:r>
        <w:rPr>
          <w:rFonts w:hint="eastAsia" w:ascii="宋体" w:hAnsi="宋体" w:cs="宋体"/>
        </w:rPr>
        <w:t>（1）专业基础课程</w:t>
      </w:r>
    </w:p>
    <w:p w14:paraId="43752D61">
      <w:pPr>
        <w:adjustRightInd w:val="0"/>
        <w:snapToGrid w:val="0"/>
        <w:spacing w:line="440" w:lineRule="exact"/>
        <w:ind w:firstLine="480"/>
        <w:jc w:val="left"/>
        <w:rPr>
          <w:rFonts w:hint="eastAsia" w:ascii="宋体" w:hAnsi="宋体" w:cs="宋体"/>
          <w:color w:val="FF0000"/>
        </w:rPr>
      </w:pPr>
      <w:r>
        <w:rPr>
          <w:rFonts w:hint="eastAsia" w:ascii="宋体" w:hAnsi="宋体" w:cs="宋体"/>
        </w:rPr>
        <w:t>包括</w:t>
      </w:r>
      <w:r>
        <w:rPr>
          <w:rFonts w:hint="eastAsia" w:ascii="宋体" w:hAnsi="宋体"/>
        </w:rPr>
        <w:t>人体解剖学与组织胚胎学、生理学、病理学、医学影像解剖学、临床疾病概要、放射物理与防护、医学影像设备课程。专业</w:t>
      </w:r>
      <w:r>
        <w:rPr>
          <w:rFonts w:hint="eastAsia" w:ascii="宋体" w:hAnsi="宋体" w:cs="宋体"/>
        </w:rPr>
        <w:t>基础课程描述见表</w:t>
      </w:r>
      <w:r>
        <w:rPr>
          <w:rFonts w:ascii="宋体" w:hAnsi="宋体" w:cs="宋体"/>
        </w:rPr>
        <w:t>4</w:t>
      </w:r>
      <w:r>
        <w:rPr>
          <w:rFonts w:hint="eastAsia" w:ascii="宋体" w:hAnsi="宋体" w:cs="宋体"/>
        </w:rPr>
        <w:t>。</w:t>
      </w:r>
    </w:p>
    <w:p w14:paraId="015AAB86">
      <w:pPr>
        <w:pStyle w:val="7"/>
        <w:spacing w:line="440" w:lineRule="exact"/>
        <w:ind w:firstLine="0" w:firstLineChars="0"/>
        <w:jc w:val="center"/>
        <w:rPr>
          <w:rFonts w:hint="eastAsia" w:ascii="仿宋" w:hAnsi="仿宋" w:cs="宋体"/>
          <w:b/>
          <w:bCs/>
          <w:color w:val="000000"/>
          <w:sz w:val="24"/>
        </w:rPr>
      </w:pPr>
      <w:r>
        <w:rPr>
          <w:rFonts w:hint="eastAsia" w:ascii="仿宋" w:hAnsi="仿宋" w:cs="宋体"/>
          <w:b/>
          <w:bCs/>
          <w:color w:val="000000"/>
          <w:sz w:val="24"/>
        </w:rPr>
        <w:t>表</w:t>
      </w:r>
      <w:r>
        <w:rPr>
          <w:rFonts w:ascii="仿宋" w:hAnsi="仿宋" w:cs="宋体"/>
          <w:b/>
          <w:bCs/>
          <w:color w:val="000000"/>
          <w:sz w:val="24"/>
        </w:rPr>
        <w:t>4</w:t>
      </w:r>
      <w:r>
        <w:rPr>
          <w:rFonts w:hint="eastAsia" w:ascii="仿宋" w:hAnsi="仿宋" w:cs="宋体"/>
          <w:b/>
          <w:bCs/>
          <w:color w:val="000000"/>
          <w:sz w:val="24"/>
        </w:rPr>
        <w:t xml:space="preserve">  专业基础课程描述</w:t>
      </w:r>
    </w:p>
    <w:tbl>
      <w:tblPr>
        <w:tblStyle w:val="14"/>
        <w:tblW w:w="85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
        <w:gridCol w:w="1733"/>
        <w:gridCol w:w="4824"/>
        <w:gridCol w:w="718"/>
        <w:gridCol w:w="675"/>
      </w:tblGrid>
      <w:tr w14:paraId="5D5F1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tcPr>
          <w:p w14:paraId="0E72D986">
            <w:pPr>
              <w:spacing w:line="240" w:lineRule="auto"/>
              <w:ind w:firstLine="0" w:firstLineChars="0"/>
              <w:jc w:val="center"/>
              <w:rPr>
                <w:rFonts w:hint="eastAsia" w:ascii="仿宋" w:hAnsi="仿宋" w:cs="仿宋"/>
                <w:b/>
                <w:bCs/>
                <w:sz w:val="21"/>
                <w:szCs w:val="21"/>
              </w:rPr>
            </w:pPr>
            <w:r>
              <w:rPr>
                <w:rFonts w:hint="eastAsia" w:ascii="仿宋" w:hAnsi="仿宋" w:cs="仿宋"/>
                <w:b/>
                <w:bCs/>
                <w:sz w:val="21"/>
                <w:szCs w:val="21"/>
              </w:rPr>
              <w:t>序号</w:t>
            </w:r>
          </w:p>
        </w:tc>
        <w:tc>
          <w:tcPr>
            <w:tcW w:w="1733" w:type="dxa"/>
          </w:tcPr>
          <w:p w14:paraId="670F92BD">
            <w:pPr>
              <w:spacing w:line="240" w:lineRule="auto"/>
              <w:ind w:firstLine="0" w:firstLineChars="0"/>
              <w:jc w:val="center"/>
              <w:rPr>
                <w:rFonts w:hint="eastAsia" w:ascii="仿宋" w:hAnsi="仿宋" w:cs="仿宋"/>
                <w:b/>
                <w:bCs/>
                <w:sz w:val="21"/>
                <w:szCs w:val="21"/>
              </w:rPr>
            </w:pPr>
            <w:r>
              <w:rPr>
                <w:rFonts w:hint="eastAsia" w:ascii="仿宋" w:hAnsi="仿宋" w:cs="仿宋"/>
                <w:b/>
                <w:bCs/>
                <w:sz w:val="21"/>
                <w:szCs w:val="21"/>
              </w:rPr>
              <w:t>课程名称</w:t>
            </w:r>
          </w:p>
        </w:tc>
        <w:tc>
          <w:tcPr>
            <w:tcW w:w="4824" w:type="dxa"/>
          </w:tcPr>
          <w:p w14:paraId="5B7D56AE">
            <w:pPr>
              <w:spacing w:line="240" w:lineRule="auto"/>
              <w:ind w:firstLine="0" w:firstLineChars="0"/>
              <w:jc w:val="center"/>
              <w:rPr>
                <w:rFonts w:hint="eastAsia" w:ascii="仿宋" w:hAnsi="仿宋" w:cs="仿宋"/>
                <w:b/>
                <w:bCs/>
                <w:sz w:val="21"/>
                <w:szCs w:val="21"/>
              </w:rPr>
            </w:pPr>
            <w:r>
              <w:rPr>
                <w:rFonts w:hint="eastAsia" w:ascii="仿宋" w:hAnsi="仿宋" w:cs="仿宋"/>
                <w:b/>
                <w:bCs/>
                <w:sz w:val="21"/>
                <w:szCs w:val="21"/>
              </w:rPr>
              <w:t>内容及要求</w:t>
            </w:r>
          </w:p>
        </w:tc>
        <w:tc>
          <w:tcPr>
            <w:tcW w:w="718" w:type="dxa"/>
          </w:tcPr>
          <w:p w14:paraId="727336A9">
            <w:pPr>
              <w:spacing w:line="240" w:lineRule="auto"/>
              <w:ind w:firstLine="0" w:firstLineChars="0"/>
              <w:jc w:val="center"/>
              <w:rPr>
                <w:rFonts w:hint="eastAsia" w:ascii="仿宋" w:hAnsi="仿宋" w:cs="仿宋"/>
                <w:b/>
                <w:bCs/>
                <w:sz w:val="21"/>
                <w:szCs w:val="21"/>
              </w:rPr>
            </w:pPr>
            <w:r>
              <w:rPr>
                <w:rFonts w:hint="eastAsia" w:ascii="仿宋" w:hAnsi="仿宋" w:cs="仿宋"/>
                <w:b/>
                <w:bCs/>
                <w:sz w:val="21"/>
                <w:szCs w:val="21"/>
              </w:rPr>
              <w:t>学时</w:t>
            </w:r>
          </w:p>
        </w:tc>
        <w:tc>
          <w:tcPr>
            <w:tcW w:w="675" w:type="dxa"/>
          </w:tcPr>
          <w:p w14:paraId="4904EF59">
            <w:pPr>
              <w:spacing w:line="240" w:lineRule="auto"/>
              <w:ind w:firstLine="0" w:firstLineChars="0"/>
              <w:jc w:val="center"/>
              <w:rPr>
                <w:rFonts w:hint="eastAsia" w:ascii="仿宋" w:hAnsi="仿宋" w:cs="仿宋"/>
                <w:b/>
                <w:bCs/>
                <w:sz w:val="21"/>
                <w:szCs w:val="21"/>
              </w:rPr>
            </w:pPr>
            <w:r>
              <w:rPr>
                <w:rFonts w:hint="eastAsia" w:ascii="仿宋" w:hAnsi="仿宋" w:cs="仿宋"/>
                <w:b/>
                <w:bCs/>
                <w:sz w:val="21"/>
                <w:szCs w:val="21"/>
              </w:rPr>
              <w:t>学分</w:t>
            </w:r>
          </w:p>
        </w:tc>
      </w:tr>
      <w:tr w14:paraId="37318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22FDAA28">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1</w:t>
            </w:r>
          </w:p>
        </w:tc>
        <w:tc>
          <w:tcPr>
            <w:tcW w:w="1733" w:type="dxa"/>
            <w:vAlign w:val="center"/>
          </w:tcPr>
          <w:p w14:paraId="78757F65">
            <w:pPr>
              <w:spacing w:line="240" w:lineRule="auto"/>
              <w:ind w:firstLine="0" w:firstLineChars="0"/>
              <w:jc w:val="center"/>
              <w:rPr>
                <w:rFonts w:hint="eastAsia" w:ascii="仿宋" w:hAnsi="仿宋" w:cs="仿宋"/>
                <w:sz w:val="21"/>
                <w:szCs w:val="21"/>
              </w:rPr>
            </w:pPr>
            <w:r>
              <w:rPr>
                <w:rFonts w:hint="eastAsia" w:ascii="仿宋" w:hAnsi="仿宋" w:cs="仿宋"/>
                <w:b/>
              </w:rPr>
              <w:t>人体解剖学与组织胚胎学</w:t>
            </w:r>
          </w:p>
        </w:tc>
        <w:tc>
          <w:tcPr>
            <w:tcW w:w="4824" w:type="dxa"/>
            <w:vAlign w:val="center"/>
          </w:tcPr>
          <w:p w14:paraId="4EA52EBE">
            <w:pPr>
              <w:spacing w:line="240" w:lineRule="auto"/>
              <w:ind w:firstLine="0" w:firstLineChars="0"/>
              <w:jc w:val="left"/>
              <w:rPr>
                <w:rFonts w:hint="eastAsia" w:ascii="仿宋" w:hAnsi="仿宋" w:cs="仿宋"/>
                <w:sz w:val="21"/>
                <w:szCs w:val="21"/>
              </w:rPr>
            </w:pPr>
            <w:r>
              <w:rPr>
                <w:rFonts w:hint="eastAsia" w:ascii="仿宋" w:hAnsi="仿宋" w:cs="仿宋"/>
                <w:sz w:val="21"/>
                <w:szCs w:val="21"/>
              </w:rPr>
              <w:t>本课程是研究人体正常形态的学科。是临床医学专业的重要基础课程。通过理论课程的学习，使学生掌握人体解剖学的基本知识和正常人体各系统器官的形态结构特点，为学生今后学习相关课程奠定坚实的人体形态学基础。通过实践课程的学习，使学生加深对人体各系统器官形态结构的理解，并掌握解剖学中基本的实验技能，提高学生独立观察、分析和解决问题的能力。</w:t>
            </w:r>
          </w:p>
        </w:tc>
        <w:tc>
          <w:tcPr>
            <w:tcW w:w="718" w:type="dxa"/>
            <w:vAlign w:val="center"/>
          </w:tcPr>
          <w:p w14:paraId="31FEFBFA">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84</w:t>
            </w:r>
          </w:p>
        </w:tc>
        <w:tc>
          <w:tcPr>
            <w:tcW w:w="675" w:type="dxa"/>
            <w:vAlign w:val="center"/>
          </w:tcPr>
          <w:p w14:paraId="1E156E34">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5</w:t>
            </w:r>
          </w:p>
        </w:tc>
      </w:tr>
      <w:tr w14:paraId="46C56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01F62D0B">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2</w:t>
            </w:r>
          </w:p>
        </w:tc>
        <w:tc>
          <w:tcPr>
            <w:tcW w:w="1733" w:type="dxa"/>
            <w:vAlign w:val="center"/>
          </w:tcPr>
          <w:p w14:paraId="5C2AC2A8">
            <w:pPr>
              <w:spacing w:line="240" w:lineRule="auto"/>
              <w:ind w:firstLine="0" w:firstLineChars="0"/>
              <w:jc w:val="center"/>
              <w:rPr>
                <w:rFonts w:hint="eastAsia" w:ascii="仿宋" w:hAnsi="仿宋" w:cs="仿宋"/>
                <w:b/>
              </w:rPr>
            </w:pPr>
            <w:r>
              <w:rPr>
                <w:rFonts w:hint="eastAsia" w:ascii="仿宋" w:hAnsi="仿宋" w:cs="仿宋"/>
                <w:b/>
              </w:rPr>
              <w:t>生理学</w:t>
            </w:r>
          </w:p>
        </w:tc>
        <w:tc>
          <w:tcPr>
            <w:tcW w:w="4824" w:type="dxa"/>
            <w:vAlign w:val="center"/>
          </w:tcPr>
          <w:p w14:paraId="6F7A81B2">
            <w:pPr>
              <w:spacing w:line="240" w:lineRule="auto"/>
              <w:ind w:firstLine="0" w:firstLineChars="0"/>
              <w:jc w:val="left"/>
              <w:rPr>
                <w:rFonts w:hint="eastAsia" w:ascii="仿宋" w:hAnsi="仿宋" w:cs="仿宋"/>
                <w:color w:val="000000"/>
              </w:rPr>
            </w:pPr>
            <w:r>
              <w:rPr>
                <w:rFonts w:hint="eastAsia" w:ascii="仿宋" w:hAnsi="仿宋" w:cs="仿宋"/>
                <w:color w:val="000000"/>
                <w:sz w:val="21"/>
                <w:szCs w:val="21"/>
              </w:rPr>
              <w:t>本课程是研究生命活动规律的科学。为医学生开设的是人体生理学，其任务是研究构成人体各个系统、器官及细胞的正常活动过程，特别是各个器官、细胞功能表现的内部机制，并阐明人体作为一个整体，其各部分的功能活动是如何相互协调、相互制约，以及机体内、外环境变化对这些活动的影响。</w:t>
            </w:r>
          </w:p>
        </w:tc>
        <w:tc>
          <w:tcPr>
            <w:tcW w:w="718" w:type="dxa"/>
            <w:vAlign w:val="center"/>
          </w:tcPr>
          <w:p w14:paraId="49CE7244">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56</w:t>
            </w:r>
          </w:p>
        </w:tc>
        <w:tc>
          <w:tcPr>
            <w:tcW w:w="675" w:type="dxa"/>
            <w:vAlign w:val="center"/>
          </w:tcPr>
          <w:p w14:paraId="10026410">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3.5</w:t>
            </w:r>
          </w:p>
        </w:tc>
      </w:tr>
      <w:tr w14:paraId="73220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1DFEAD11">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3</w:t>
            </w:r>
          </w:p>
        </w:tc>
        <w:tc>
          <w:tcPr>
            <w:tcW w:w="1733" w:type="dxa"/>
            <w:vAlign w:val="center"/>
          </w:tcPr>
          <w:p w14:paraId="4E422DB5">
            <w:pPr>
              <w:spacing w:line="240" w:lineRule="auto"/>
              <w:ind w:firstLine="0" w:firstLineChars="0"/>
              <w:jc w:val="center"/>
              <w:rPr>
                <w:rFonts w:hint="eastAsia" w:ascii="仿宋" w:hAnsi="仿宋" w:cs="仿宋"/>
                <w:b/>
              </w:rPr>
            </w:pPr>
            <w:r>
              <w:rPr>
                <w:rFonts w:hint="eastAsia" w:ascii="仿宋" w:hAnsi="仿宋" w:cs="仿宋"/>
                <w:b/>
              </w:rPr>
              <w:t>病理学</w:t>
            </w:r>
          </w:p>
        </w:tc>
        <w:tc>
          <w:tcPr>
            <w:tcW w:w="4824" w:type="dxa"/>
            <w:vAlign w:val="center"/>
          </w:tcPr>
          <w:p w14:paraId="5BE04BFF">
            <w:pPr>
              <w:spacing w:line="240" w:lineRule="auto"/>
              <w:ind w:firstLine="0" w:firstLineChars="0"/>
              <w:jc w:val="left"/>
              <w:rPr>
                <w:rFonts w:hint="eastAsia" w:ascii="仿宋" w:hAnsi="仿宋" w:cs="仿宋"/>
                <w:color w:val="000000"/>
                <w:sz w:val="21"/>
                <w:szCs w:val="21"/>
              </w:rPr>
            </w:pPr>
            <w:r>
              <w:rPr>
                <w:rFonts w:hint="eastAsia" w:ascii="仿宋" w:hAnsi="仿宋" w:cs="仿宋"/>
                <w:color w:val="000000"/>
                <w:sz w:val="21"/>
                <w:szCs w:val="21"/>
              </w:rPr>
              <w:t>本课程是探讨疾病发生的原因、发病的机制、疾病发展过程中机体所出现的形态结构、功能代谢变化，以及这些变化在临床上会有什么样的表现（即临床表现）以及疾病的转归与结局的一门学科。病理学长期以来成为基础医学和临床医学之间的“桥梁”课程，是医学中的重要骨干基础学科之一。</w:t>
            </w:r>
          </w:p>
        </w:tc>
        <w:tc>
          <w:tcPr>
            <w:tcW w:w="718" w:type="dxa"/>
            <w:vAlign w:val="center"/>
          </w:tcPr>
          <w:p w14:paraId="46D06E45">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48</w:t>
            </w:r>
          </w:p>
        </w:tc>
        <w:tc>
          <w:tcPr>
            <w:tcW w:w="675" w:type="dxa"/>
            <w:vAlign w:val="center"/>
          </w:tcPr>
          <w:p w14:paraId="452337D7">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3</w:t>
            </w:r>
          </w:p>
        </w:tc>
      </w:tr>
      <w:tr w14:paraId="4A510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7B68DC51">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4</w:t>
            </w:r>
          </w:p>
        </w:tc>
        <w:tc>
          <w:tcPr>
            <w:tcW w:w="1733" w:type="dxa"/>
            <w:vAlign w:val="center"/>
          </w:tcPr>
          <w:p w14:paraId="00D90C09">
            <w:pPr>
              <w:spacing w:line="240" w:lineRule="auto"/>
              <w:ind w:firstLine="0" w:firstLineChars="0"/>
              <w:jc w:val="center"/>
              <w:rPr>
                <w:rFonts w:hint="eastAsia" w:ascii="仿宋" w:hAnsi="仿宋" w:cs="仿宋"/>
                <w:b/>
              </w:rPr>
            </w:pPr>
            <w:r>
              <w:rPr>
                <w:rFonts w:hint="eastAsia" w:ascii="仿宋" w:hAnsi="仿宋" w:cs="仿宋"/>
                <w:b/>
              </w:rPr>
              <w:t>医学影像解剖学</w:t>
            </w:r>
          </w:p>
        </w:tc>
        <w:tc>
          <w:tcPr>
            <w:tcW w:w="4824" w:type="dxa"/>
            <w:vAlign w:val="center"/>
          </w:tcPr>
          <w:p w14:paraId="21AF6B72">
            <w:pPr>
              <w:spacing w:line="240" w:lineRule="auto"/>
              <w:ind w:firstLine="0" w:firstLineChars="0"/>
              <w:jc w:val="left"/>
              <w:rPr>
                <w:rFonts w:hint="eastAsia" w:ascii="仿宋" w:hAnsi="仿宋" w:cs="仿宋"/>
                <w:sz w:val="21"/>
                <w:szCs w:val="21"/>
              </w:rPr>
            </w:pPr>
            <w:r>
              <w:rPr>
                <w:rFonts w:hint="eastAsia" w:ascii="仿宋" w:hAnsi="仿宋" w:cs="仿宋"/>
                <w:sz w:val="21"/>
                <w:szCs w:val="21"/>
              </w:rPr>
              <w:t>本课程在人体解剖学知识的基础上，采用X线和断层影像学的方法学习。掌握正常人体结构的影像表现，为后期医学影像诊断学打下坚实的基础。本课程分为两个板块讲授：①正常人体解剖学。掌握正常人体的结构和位置。②X线解剖学。掌握人体各系统X影像正常表现。③CT/MRI 断层解剖学，掌握人体各部横、冠、矢不同断面典型结构表现。</w:t>
            </w:r>
          </w:p>
        </w:tc>
        <w:tc>
          <w:tcPr>
            <w:tcW w:w="718" w:type="dxa"/>
            <w:vAlign w:val="center"/>
          </w:tcPr>
          <w:p w14:paraId="61B9B467">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72</w:t>
            </w:r>
          </w:p>
        </w:tc>
        <w:tc>
          <w:tcPr>
            <w:tcW w:w="675" w:type="dxa"/>
            <w:vAlign w:val="center"/>
          </w:tcPr>
          <w:p w14:paraId="2C4ABD68">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4.5</w:t>
            </w:r>
          </w:p>
        </w:tc>
      </w:tr>
      <w:tr w14:paraId="67C43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20E5E312">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5</w:t>
            </w:r>
          </w:p>
        </w:tc>
        <w:tc>
          <w:tcPr>
            <w:tcW w:w="1733" w:type="dxa"/>
            <w:vAlign w:val="center"/>
          </w:tcPr>
          <w:p w14:paraId="2E44E688">
            <w:pPr>
              <w:spacing w:line="240" w:lineRule="auto"/>
              <w:ind w:firstLine="0" w:firstLineChars="0"/>
              <w:jc w:val="center"/>
              <w:rPr>
                <w:rFonts w:hint="eastAsia" w:ascii="仿宋" w:hAnsi="仿宋" w:cs="仿宋"/>
                <w:b/>
              </w:rPr>
            </w:pPr>
            <w:r>
              <w:rPr>
                <w:rFonts w:hint="eastAsia" w:ascii="仿宋" w:hAnsi="仿宋" w:cs="仿宋"/>
                <w:b/>
              </w:rPr>
              <w:t>临床疾病概要</w:t>
            </w:r>
          </w:p>
        </w:tc>
        <w:tc>
          <w:tcPr>
            <w:tcW w:w="4824" w:type="dxa"/>
            <w:vAlign w:val="center"/>
          </w:tcPr>
          <w:p w14:paraId="244CC3B4">
            <w:pPr>
              <w:spacing w:line="240" w:lineRule="auto"/>
              <w:ind w:firstLine="0" w:firstLineChars="0"/>
              <w:jc w:val="left"/>
              <w:rPr>
                <w:rFonts w:hint="eastAsia" w:ascii="仿宋" w:hAnsi="仿宋" w:cs="仿宋"/>
                <w:sz w:val="21"/>
                <w:szCs w:val="21"/>
              </w:rPr>
            </w:pPr>
            <w:r>
              <w:rPr>
                <w:rFonts w:hint="eastAsia" w:ascii="仿宋" w:hAnsi="仿宋" w:cs="仿宋"/>
                <w:sz w:val="21"/>
                <w:szCs w:val="21"/>
              </w:rPr>
              <w:t>本课程学习内容包括：绪论、常见症状、体格检查概述、呼吸系统疾病、循环系统疾病、消化系统疾病、泌尿生殖系统疾病、血液系统疾病、内分泌、代谢及风湿性疾病、运动系统疾病、神经系统疾病、儿科疾病、妇产科常见疾病、 急危重症、常见恶性肿瘤、其他疾病等。</w:t>
            </w:r>
          </w:p>
        </w:tc>
        <w:tc>
          <w:tcPr>
            <w:tcW w:w="718" w:type="dxa"/>
            <w:vAlign w:val="center"/>
          </w:tcPr>
          <w:p w14:paraId="2FFC9121">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64</w:t>
            </w:r>
          </w:p>
        </w:tc>
        <w:tc>
          <w:tcPr>
            <w:tcW w:w="675" w:type="dxa"/>
            <w:vAlign w:val="center"/>
          </w:tcPr>
          <w:p w14:paraId="0758766F">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4</w:t>
            </w:r>
          </w:p>
        </w:tc>
      </w:tr>
      <w:tr w14:paraId="3D85E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6CDEB2D3">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6</w:t>
            </w:r>
          </w:p>
        </w:tc>
        <w:tc>
          <w:tcPr>
            <w:tcW w:w="1733" w:type="dxa"/>
            <w:vAlign w:val="center"/>
          </w:tcPr>
          <w:p w14:paraId="367F3141">
            <w:pPr>
              <w:spacing w:line="240" w:lineRule="auto"/>
              <w:ind w:firstLine="0" w:firstLineChars="0"/>
              <w:jc w:val="center"/>
              <w:rPr>
                <w:rFonts w:hint="eastAsia" w:ascii="仿宋" w:hAnsi="仿宋" w:cs="仿宋"/>
                <w:b/>
              </w:rPr>
            </w:pPr>
            <w:r>
              <w:rPr>
                <w:rFonts w:hint="eastAsia" w:ascii="仿宋" w:hAnsi="仿宋" w:cs="仿宋"/>
                <w:b/>
              </w:rPr>
              <w:t>放射物理与防护</w:t>
            </w:r>
          </w:p>
        </w:tc>
        <w:tc>
          <w:tcPr>
            <w:tcW w:w="4824" w:type="dxa"/>
            <w:vAlign w:val="center"/>
          </w:tcPr>
          <w:p w14:paraId="489153F8">
            <w:pPr>
              <w:spacing w:line="240" w:lineRule="auto"/>
              <w:ind w:firstLine="0" w:firstLineChars="0"/>
              <w:jc w:val="left"/>
              <w:rPr>
                <w:rFonts w:hint="eastAsia" w:ascii="仿宋" w:hAnsi="仿宋" w:cs="仿宋"/>
                <w:sz w:val="21"/>
                <w:szCs w:val="21"/>
              </w:rPr>
            </w:pPr>
            <w:r>
              <w:rPr>
                <w:rFonts w:hint="eastAsia" w:ascii="仿宋" w:hAnsi="仿宋" w:cs="仿宋"/>
                <w:color w:val="000000"/>
                <w:sz w:val="21"/>
                <w:szCs w:val="21"/>
              </w:rPr>
              <w:t>本课程学习内容主要包括物质结构、核衰变、X射线的产生、常用的辐射量和单位、放射线的测量、放射治疗剂量学、放射防护法律标准、放射线的屏蔽防护、辐射防护屏蔽设计等。</w:t>
            </w:r>
          </w:p>
        </w:tc>
        <w:tc>
          <w:tcPr>
            <w:tcW w:w="718" w:type="dxa"/>
            <w:vAlign w:val="center"/>
          </w:tcPr>
          <w:p w14:paraId="0A4F2445">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36</w:t>
            </w:r>
          </w:p>
        </w:tc>
        <w:tc>
          <w:tcPr>
            <w:tcW w:w="675" w:type="dxa"/>
            <w:vAlign w:val="center"/>
          </w:tcPr>
          <w:p w14:paraId="192F1002">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2</w:t>
            </w:r>
          </w:p>
        </w:tc>
      </w:tr>
      <w:tr w14:paraId="1BD98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54B8E839">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7</w:t>
            </w:r>
          </w:p>
        </w:tc>
        <w:tc>
          <w:tcPr>
            <w:tcW w:w="1733" w:type="dxa"/>
            <w:vAlign w:val="center"/>
          </w:tcPr>
          <w:p w14:paraId="54B1A4FA">
            <w:pPr>
              <w:spacing w:line="240" w:lineRule="auto"/>
              <w:ind w:firstLine="0" w:firstLineChars="0"/>
              <w:jc w:val="center"/>
              <w:rPr>
                <w:rFonts w:hint="eastAsia" w:ascii="仿宋" w:hAnsi="仿宋" w:cs="仿宋"/>
                <w:b/>
              </w:rPr>
            </w:pPr>
            <w:r>
              <w:rPr>
                <w:rFonts w:hint="eastAsia" w:ascii="仿宋" w:hAnsi="仿宋" w:cs="仿宋"/>
                <w:b/>
              </w:rPr>
              <w:t>医学影像设备</w:t>
            </w:r>
          </w:p>
        </w:tc>
        <w:tc>
          <w:tcPr>
            <w:tcW w:w="4824" w:type="dxa"/>
            <w:vAlign w:val="center"/>
          </w:tcPr>
          <w:p w14:paraId="3E12F598">
            <w:pPr>
              <w:spacing w:line="240" w:lineRule="auto"/>
              <w:ind w:firstLine="0" w:firstLineChars="0"/>
              <w:jc w:val="left"/>
              <w:rPr>
                <w:rFonts w:hint="eastAsia" w:ascii="仿宋" w:hAnsi="仿宋" w:cs="仿宋"/>
                <w:sz w:val="21"/>
                <w:szCs w:val="21"/>
              </w:rPr>
            </w:pPr>
            <w:r>
              <w:rPr>
                <w:rFonts w:hint="eastAsia" w:ascii="仿宋" w:hAnsi="仿宋" w:cs="仿宋"/>
                <w:sz w:val="21"/>
                <w:szCs w:val="21"/>
              </w:rPr>
              <w:t>本课程学习各类诊断用 X 线机、CR、DR、DSA、CT、MRI 等影像设备的基本结构、工作原理、核心电路、维护保养，以及磁共振、超声、核医学成像设备的结构原理和使用维护。</w:t>
            </w:r>
          </w:p>
        </w:tc>
        <w:tc>
          <w:tcPr>
            <w:tcW w:w="718" w:type="dxa"/>
            <w:vAlign w:val="center"/>
          </w:tcPr>
          <w:p w14:paraId="78649BD6">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64</w:t>
            </w:r>
          </w:p>
        </w:tc>
        <w:tc>
          <w:tcPr>
            <w:tcW w:w="675" w:type="dxa"/>
            <w:vAlign w:val="center"/>
          </w:tcPr>
          <w:p w14:paraId="46BB55DB">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4</w:t>
            </w:r>
          </w:p>
        </w:tc>
      </w:tr>
    </w:tbl>
    <w:p w14:paraId="0361FCF0">
      <w:pPr>
        <w:adjustRightInd w:val="0"/>
        <w:snapToGrid w:val="0"/>
        <w:spacing w:line="440" w:lineRule="exact"/>
        <w:ind w:firstLine="480"/>
        <w:jc w:val="left"/>
        <w:rPr>
          <w:rFonts w:hint="eastAsia" w:ascii="宋体" w:hAnsi="宋体" w:cs="宋体"/>
        </w:rPr>
      </w:pPr>
      <w:r>
        <w:rPr>
          <w:rFonts w:hint="eastAsia" w:ascii="宋体" w:hAnsi="宋体" w:cs="宋体"/>
        </w:rPr>
        <w:t>（2）专业核心课程</w:t>
      </w:r>
    </w:p>
    <w:p w14:paraId="61313C35">
      <w:pPr>
        <w:adjustRightInd w:val="0"/>
        <w:snapToGrid w:val="0"/>
        <w:spacing w:line="440" w:lineRule="exact"/>
        <w:ind w:firstLine="480"/>
        <w:jc w:val="left"/>
        <w:rPr>
          <w:rFonts w:hint="eastAsia" w:ascii="宋体" w:hAnsi="宋体" w:cs="宋体"/>
        </w:rPr>
      </w:pPr>
      <w:r>
        <w:rPr>
          <w:rFonts w:hint="eastAsia" w:ascii="仿宋" w:hAnsi="仿宋" w:cs="仿宋"/>
        </w:rPr>
        <w:t>包括X 线摄影检查技术、CT 检查技术、MRI 检查技术、超声检查技术、介入检查技术、医学影像诊断学课程</w:t>
      </w:r>
      <w:r>
        <w:rPr>
          <w:rFonts w:hint="eastAsia" w:ascii="宋体" w:hAnsi="宋体"/>
        </w:rPr>
        <w:t>。</w:t>
      </w:r>
      <w:r>
        <w:rPr>
          <w:rFonts w:hint="eastAsia" w:ascii="宋体" w:hAnsi="宋体" w:cs="宋体"/>
        </w:rPr>
        <w:t>专业核心课程描述见表</w:t>
      </w:r>
      <w:r>
        <w:rPr>
          <w:rFonts w:ascii="宋体" w:hAnsi="宋体" w:cs="宋体"/>
        </w:rPr>
        <w:t>5</w:t>
      </w:r>
      <w:r>
        <w:rPr>
          <w:rFonts w:hint="eastAsia" w:ascii="宋体" w:hAnsi="宋体" w:cs="宋体"/>
        </w:rPr>
        <w:t>。</w:t>
      </w:r>
    </w:p>
    <w:p w14:paraId="38DF9FDC">
      <w:pPr>
        <w:adjustRightInd w:val="0"/>
        <w:snapToGrid w:val="0"/>
        <w:spacing w:line="440" w:lineRule="exact"/>
        <w:ind w:firstLine="482"/>
        <w:jc w:val="center"/>
        <w:rPr>
          <w:rFonts w:hint="eastAsia" w:ascii="宋体" w:hAnsi="宋体" w:cs="宋体"/>
          <w:b/>
          <w:bCs/>
          <w:color w:val="000000"/>
        </w:rPr>
      </w:pPr>
      <w:r>
        <w:rPr>
          <w:rFonts w:hint="eastAsia" w:ascii="宋体" w:hAnsi="宋体" w:cs="宋体"/>
          <w:b/>
          <w:bCs/>
          <w:color w:val="000000"/>
        </w:rPr>
        <w:t>表</w:t>
      </w:r>
      <w:r>
        <w:rPr>
          <w:rFonts w:ascii="宋体" w:hAnsi="宋体" w:cs="宋体"/>
          <w:b/>
          <w:bCs/>
          <w:color w:val="000000"/>
        </w:rPr>
        <w:t>5</w:t>
      </w:r>
      <w:r>
        <w:rPr>
          <w:rFonts w:hint="eastAsia" w:ascii="宋体" w:hAnsi="宋体" w:cs="宋体"/>
          <w:b/>
          <w:bCs/>
          <w:color w:val="000000"/>
        </w:rPr>
        <w:t xml:space="preserve">  专业核心课程描述</w:t>
      </w:r>
    </w:p>
    <w:tbl>
      <w:tblPr>
        <w:tblStyle w:val="14"/>
        <w:tblW w:w="85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
        <w:gridCol w:w="1733"/>
        <w:gridCol w:w="4824"/>
        <w:gridCol w:w="718"/>
        <w:gridCol w:w="675"/>
      </w:tblGrid>
      <w:tr w14:paraId="4AF8B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tcPr>
          <w:p w14:paraId="76049642">
            <w:pPr>
              <w:spacing w:line="240" w:lineRule="auto"/>
              <w:ind w:firstLine="0" w:firstLineChars="0"/>
              <w:jc w:val="center"/>
              <w:rPr>
                <w:rFonts w:hint="eastAsia" w:ascii="仿宋" w:hAnsi="仿宋" w:cs="仿宋"/>
                <w:b/>
                <w:bCs/>
                <w:sz w:val="21"/>
                <w:szCs w:val="21"/>
              </w:rPr>
            </w:pPr>
            <w:r>
              <w:rPr>
                <w:rFonts w:hint="eastAsia" w:ascii="仿宋" w:hAnsi="仿宋" w:cs="仿宋"/>
                <w:b/>
                <w:bCs/>
                <w:sz w:val="21"/>
                <w:szCs w:val="21"/>
              </w:rPr>
              <w:t>序号</w:t>
            </w:r>
          </w:p>
        </w:tc>
        <w:tc>
          <w:tcPr>
            <w:tcW w:w="1733" w:type="dxa"/>
          </w:tcPr>
          <w:p w14:paraId="29054BED">
            <w:pPr>
              <w:spacing w:line="240" w:lineRule="auto"/>
              <w:ind w:firstLine="0" w:firstLineChars="0"/>
              <w:jc w:val="center"/>
              <w:rPr>
                <w:rFonts w:hint="eastAsia" w:ascii="仿宋" w:hAnsi="仿宋" w:cs="仿宋"/>
                <w:b/>
                <w:bCs/>
                <w:sz w:val="21"/>
                <w:szCs w:val="21"/>
              </w:rPr>
            </w:pPr>
            <w:r>
              <w:rPr>
                <w:rFonts w:hint="eastAsia" w:ascii="仿宋" w:hAnsi="仿宋" w:cs="仿宋"/>
                <w:b/>
                <w:bCs/>
                <w:sz w:val="21"/>
                <w:szCs w:val="21"/>
              </w:rPr>
              <w:t>课程名称</w:t>
            </w:r>
          </w:p>
        </w:tc>
        <w:tc>
          <w:tcPr>
            <w:tcW w:w="4824" w:type="dxa"/>
          </w:tcPr>
          <w:p w14:paraId="4B3E96F1">
            <w:pPr>
              <w:spacing w:line="240" w:lineRule="auto"/>
              <w:ind w:firstLine="0" w:firstLineChars="0"/>
              <w:jc w:val="center"/>
              <w:rPr>
                <w:rFonts w:hint="eastAsia" w:ascii="仿宋" w:hAnsi="仿宋" w:cs="仿宋"/>
                <w:b/>
                <w:bCs/>
                <w:sz w:val="21"/>
                <w:szCs w:val="21"/>
              </w:rPr>
            </w:pPr>
            <w:r>
              <w:rPr>
                <w:rFonts w:hint="eastAsia" w:ascii="仿宋" w:hAnsi="仿宋" w:cs="仿宋"/>
                <w:b/>
                <w:bCs/>
                <w:sz w:val="21"/>
                <w:szCs w:val="21"/>
              </w:rPr>
              <w:t>内容及要求</w:t>
            </w:r>
          </w:p>
        </w:tc>
        <w:tc>
          <w:tcPr>
            <w:tcW w:w="718" w:type="dxa"/>
          </w:tcPr>
          <w:p w14:paraId="3B317F35">
            <w:pPr>
              <w:spacing w:line="240" w:lineRule="auto"/>
              <w:ind w:firstLine="0" w:firstLineChars="0"/>
              <w:jc w:val="center"/>
              <w:rPr>
                <w:rFonts w:hint="eastAsia" w:ascii="仿宋" w:hAnsi="仿宋" w:cs="仿宋"/>
                <w:b/>
                <w:bCs/>
                <w:sz w:val="21"/>
                <w:szCs w:val="21"/>
              </w:rPr>
            </w:pPr>
            <w:r>
              <w:rPr>
                <w:rFonts w:hint="eastAsia" w:ascii="仿宋" w:hAnsi="仿宋" w:cs="仿宋"/>
                <w:b/>
                <w:bCs/>
                <w:sz w:val="21"/>
                <w:szCs w:val="21"/>
              </w:rPr>
              <w:t>学时</w:t>
            </w:r>
          </w:p>
        </w:tc>
        <w:tc>
          <w:tcPr>
            <w:tcW w:w="675" w:type="dxa"/>
          </w:tcPr>
          <w:p w14:paraId="74E9DE0E">
            <w:pPr>
              <w:spacing w:line="240" w:lineRule="auto"/>
              <w:ind w:firstLine="0" w:firstLineChars="0"/>
              <w:jc w:val="center"/>
              <w:rPr>
                <w:rFonts w:hint="eastAsia" w:ascii="仿宋" w:hAnsi="仿宋" w:cs="仿宋"/>
                <w:b/>
                <w:bCs/>
                <w:sz w:val="21"/>
                <w:szCs w:val="21"/>
              </w:rPr>
            </w:pPr>
            <w:r>
              <w:rPr>
                <w:rFonts w:hint="eastAsia" w:ascii="仿宋" w:hAnsi="仿宋" w:cs="仿宋"/>
                <w:b/>
                <w:bCs/>
                <w:sz w:val="21"/>
                <w:szCs w:val="21"/>
              </w:rPr>
              <w:t>学分</w:t>
            </w:r>
          </w:p>
        </w:tc>
      </w:tr>
      <w:tr w14:paraId="34C5F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4353B11E">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1</w:t>
            </w:r>
          </w:p>
        </w:tc>
        <w:tc>
          <w:tcPr>
            <w:tcW w:w="1733" w:type="dxa"/>
            <w:vAlign w:val="center"/>
          </w:tcPr>
          <w:p w14:paraId="7CBE96AC">
            <w:pPr>
              <w:spacing w:line="240" w:lineRule="auto"/>
              <w:ind w:firstLine="0" w:firstLineChars="0"/>
              <w:jc w:val="center"/>
              <w:rPr>
                <w:rFonts w:hint="eastAsia" w:ascii="仿宋" w:hAnsi="仿宋" w:cs="仿宋"/>
                <w:b/>
              </w:rPr>
            </w:pPr>
            <w:r>
              <w:rPr>
                <w:rFonts w:hint="eastAsia" w:ascii="仿宋" w:hAnsi="仿宋" w:cs="仿宋"/>
                <w:b/>
              </w:rPr>
              <w:t>X 线摄影检查技术</w:t>
            </w:r>
          </w:p>
        </w:tc>
        <w:tc>
          <w:tcPr>
            <w:tcW w:w="4824" w:type="dxa"/>
            <w:vAlign w:val="center"/>
          </w:tcPr>
          <w:p w14:paraId="36A74F54">
            <w:pPr>
              <w:spacing w:line="240" w:lineRule="auto"/>
              <w:ind w:firstLine="0" w:firstLineChars="0"/>
              <w:jc w:val="left"/>
              <w:rPr>
                <w:rFonts w:hint="eastAsia" w:ascii="仿宋" w:hAnsi="仿宋" w:cs="仿宋"/>
                <w:sz w:val="21"/>
                <w:szCs w:val="21"/>
              </w:rPr>
            </w:pPr>
            <w:r>
              <w:rPr>
                <w:rFonts w:hint="eastAsia" w:ascii="仿宋" w:hAnsi="仿宋" w:cs="仿宋"/>
                <w:sz w:val="21"/>
                <w:szCs w:val="21"/>
              </w:rPr>
              <w:t>本课程学习内容主要包括X线成像基本原理，X线成像系统组成；X线摄影基础知识；四肢、胸部、腹部、脊柱、盆部、头颅X线摄影方法及摄影注意事项；床旁X线摄影、急诊X线摄影的摄影方法及摄影注意事项；乳腺X线摄影、牙齿X线摄影的摄影方法；常见摄影体位的标准图像特征；X线影像质量分析评价；常用的X 线造影检查等。</w:t>
            </w:r>
          </w:p>
        </w:tc>
        <w:tc>
          <w:tcPr>
            <w:tcW w:w="718" w:type="dxa"/>
            <w:vAlign w:val="center"/>
          </w:tcPr>
          <w:p w14:paraId="4B9B1352">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96</w:t>
            </w:r>
          </w:p>
        </w:tc>
        <w:tc>
          <w:tcPr>
            <w:tcW w:w="675" w:type="dxa"/>
            <w:vAlign w:val="center"/>
          </w:tcPr>
          <w:p w14:paraId="17410769">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６</w:t>
            </w:r>
          </w:p>
        </w:tc>
      </w:tr>
      <w:tr w14:paraId="526BA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2A09F8FD">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2</w:t>
            </w:r>
          </w:p>
        </w:tc>
        <w:tc>
          <w:tcPr>
            <w:tcW w:w="1733" w:type="dxa"/>
            <w:vAlign w:val="center"/>
          </w:tcPr>
          <w:p w14:paraId="5BA1C006">
            <w:pPr>
              <w:spacing w:line="240" w:lineRule="auto"/>
              <w:ind w:firstLine="0" w:firstLineChars="0"/>
              <w:jc w:val="center"/>
              <w:rPr>
                <w:rFonts w:hint="eastAsia" w:ascii="仿宋" w:hAnsi="仿宋" w:cs="仿宋"/>
                <w:b/>
              </w:rPr>
            </w:pPr>
            <w:r>
              <w:rPr>
                <w:rFonts w:hint="eastAsia" w:ascii="仿宋" w:hAnsi="仿宋" w:cs="仿宋"/>
                <w:b/>
              </w:rPr>
              <w:t>CT 检查技术</w:t>
            </w:r>
          </w:p>
        </w:tc>
        <w:tc>
          <w:tcPr>
            <w:tcW w:w="4824" w:type="dxa"/>
            <w:vAlign w:val="center"/>
          </w:tcPr>
          <w:p w14:paraId="67509645">
            <w:pPr>
              <w:spacing w:line="240" w:lineRule="auto"/>
              <w:ind w:firstLine="0" w:firstLineChars="0"/>
              <w:jc w:val="left"/>
              <w:rPr>
                <w:rFonts w:hint="eastAsia" w:ascii="仿宋" w:hAnsi="仿宋" w:cs="仿宋"/>
                <w:color w:val="000000"/>
              </w:rPr>
            </w:pPr>
            <w:r>
              <w:rPr>
                <w:rFonts w:hint="eastAsia" w:ascii="仿宋" w:hAnsi="仿宋" w:cs="仿宋"/>
                <w:color w:val="000000"/>
                <w:sz w:val="21"/>
                <w:szCs w:val="21"/>
              </w:rPr>
              <w:t>本课程学习内容包括CT成像原理、检查方法、检查常用术语、检查的适应证与禁忌证、各部位检查注意事项、图像的质量控制；颅脑、头颈部、胸部、腹部、盆部与脊柱（椎体、椎间盘）平扫与增强扫描、四肢关节平扫；CT图像后处理技术；正常解剖结构及常见病、多发病的CT图像特征。</w:t>
            </w:r>
          </w:p>
        </w:tc>
        <w:tc>
          <w:tcPr>
            <w:tcW w:w="718" w:type="dxa"/>
            <w:vAlign w:val="center"/>
          </w:tcPr>
          <w:p w14:paraId="19A1CB15">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72</w:t>
            </w:r>
          </w:p>
        </w:tc>
        <w:tc>
          <w:tcPr>
            <w:tcW w:w="675" w:type="dxa"/>
            <w:vAlign w:val="center"/>
          </w:tcPr>
          <w:p w14:paraId="6EF89B53">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4.5</w:t>
            </w:r>
          </w:p>
        </w:tc>
      </w:tr>
      <w:tr w14:paraId="6FCD4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0848B273">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3</w:t>
            </w:r>
          </w:p>
        </w:tc>
        <w:tc>
          <w:tcPr>
            <w:tcW w:w="1733" w:type="dxa"/>
            <w:vAlign w:val="center"/>
          </w:tcPr>
          <w:p w14:paraId="67F2A4B7">
            <w:pPr>
              <w:spacing w:line="240" w:lineRule="auto"/>
              <w:ind w:firstLine="0" w:firstLineChars="0"/>
              <w:jc w:val="center"/>
              <w:rPr>
                <w:rFonts w:hint="eastAsia" w:ascii="仿宋" w:hAnsi="仿宋" w:cs="仿宋"/>
                <w:b/>
              </w:rPr>
            </w:pPr>
            <w:r>
              <w:rPr>
                <w:rFonts w:hint="eastAsia" w:ascii="仿宋" w:hAnsi="仿宋" w:cs="仿宋"/>
                <w:b/>
              </w:rPr>
              <w:t>MRI 检查技术</w:t>
            </w:r>
          </w:p>
        </w:tc>
        <w:tc>
          <w:tcPr>
            <w:tcW w:w="4824" w:type="dxa"/>
            <w:vAlign w:val="center"/>
          </w:tcPr>
          <w:p w14:paraId="62A5F07F">
            <w:pPr>
              <w:spacing w:line="240" w:lineRule="auto"/>
              <w:ind w:firstLine="0" w:firstLineChars="0"/>
              <w:jc w:val="left"/>
              <w:rPr>
                <w:rFonts w:hint="eastAsia" w:ascii="仿宋" w:hAnsi="仿宋" w:cs="仿宋"/>
                <w:color w:val="000000"/>
                <w:sz w:val="21"/>
                <w:szCs w:val="21"/>
              </w:rPr>
            </w:pPr>
            <w:r>
              <w:rPr>
                <w:rFonts w:hint="eastAsia" w:ascii="仿宋" w:hAnsi="仿宋" w:cs="仿宋"/>
                <w:color w:val="000000"/>
                <w:sz w:val="21"/>
                <w:szCs w:val="21"/>
              </w:rPr>
              <w:t>本课程内容主要包括MRI技术成像原理、操作注意事项、工作流程与常用检查序列、MRI检查适应证与禁忌证；颅脑、眼部、鼻咽喉部、脊柱脊髓、心脏、胸部、腹部、脊柱、四肢、关节MRI检查技术等；MRI检查新技术；MRI图像后处理；MRI 图像质量控制；正常人体解剖结构及常见病、多发病的MRI图像特征。</w:t>
            </w:r>
          </w:p>
        </w:tc>
        <w:tc>
          <w:tcPr>
            <w:tcW w:w="718" w:type="dxa"/>
            <w:vAlign w:val="center"/>
          </w:tcPr>
          <w:p w14:paraId="1308272F">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72</w:t>
            </w:r>
          </w:p>
        </w:tc>
        <w:tc>
          <w:tcPr>
            <w:tcW w:w="675" w:type="dxa"/>
            <w:vAlign w:val="center"/>
          </w:tcPr>
          <w:p w14:paraId="3AD3F0E5">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4.5</w:t>
            </w:r>
          </w:p>
        </w:tc>
      </w:tr>
      <w:tr w14:paraId="3085E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31CB8EDE">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4</w:t>
            </w:r>
          </w:p>
        </w:tc>
        <w:tc>
          <w:tcPr>
            <w:tcW w:w="1733" w:type="dxa"/>
            <w:vAlign w:val="center"/>
          </w:tcPr>
          <w:p w14:paraId="6934A74C">
            <w:pPr>
              <w:spacing w:line="240" w:lineRule="auto"/>
              <w:ind w:firstLine="0" w:firstLineChars="0"/>
              <w:jc w:val="center"/>
              <w:rPr>
                <w:rFonts w:hint="eastAsia" w:ascii="仿宋" w:hAnsi="仿宋" w:cs="仿宋"/>
                <w:b/>
              </w:rPr>
            </w:pPr>
            <w:r>
              <w:rPr>
                <w:rFonts w:hint="eastAsia" w:ascii="仿宋" w:hAnsi="仿宋" w:cs="仿宋"/>
                <w:b/>
              </w:rPr>
              <w:t>超声检查技术</w:t>
            </w:r>
          </w:p>
        </w:tc>
        <w:tc>
          <w:tcPr>
            <w:tcW w:w="4824" w:type="dxa"/>
            <w:vAlign w:val="center"/>
          </w:tcPr>
          <w:p w14:paraId="240307D8">
            <w:pPr>
              <w:spacing w:line="240" w:lineRule="auto"/>
              <w:ind w:firstLine="0" w:firstLineChars="0"/>
              <w:jc w:val="left"/>
              <w:rPr>
                <w:rFonts w:hint="eastAsia" w:ascii="仿宋" w:hAnsi="仿宋" w:cs="仿宋"/>
                <w:sz w:val="21"/>
                <w:szCs w:val="21"/>
              </w:rPr>
            </w:pPr>
            <w:r>
              <w:rPr>
                <w:rFonts w:hint="eastAsia" w:ascii="仿宋" w:hAnsi="仿宋" w:cs="仿宋"/>
                <w:sz w:val="21"/>
                <w:szCs w:val="21"/>
              </w:rPr>
              <w:t>本课程学习内容包括：超声成像的基本原理和仪器调节；超声成像常见伪差识别及处理方法；彩色多普勒和频谱多普勒基本工作原理、使用方法及其血流特征；人体各部位超声检查前准备、超声探测体位、基本探测方法、图像显示方位；超声图像的采集、储存、传输；各系统正常和基本病变的超声声像图特征。</w:t>
            </w:r>
          </w:p>
        </w:tc>
        <w:tc>
          <w:tcPr>
            <w:tcW w:w="718" w:type="dxa"/>
            <w:vAlign w:val="center"/>
          </w:tcPr>
          <w:p w14:paraId="2350BF44">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72</w:t>
            </w:r>
          </w:p>
        </w:tc>
        <w:tc>
          <w:tcPr>
            <w:tcW w:w="675" w:type="dxa"/>
            <w:vAlign w:val="center"/>
          </w:tcPr>
          <w:p w14:paraId="6BC6465A">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4.5</w:t>
            </w:r>
          </w:p>
        </w:tc>
      </w:tr>
      <w:tr w14:paraId="64E50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1B5AD945">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5</w:t>
            </w:r>
          </w:p>
        </w:tc>
        <w:tc>
          <w:tcPr>
            <w:tcW w:w="1733" w:type="dxa"/>
            <w:vAlign w:val="center"/>
          </w:tcPr>
          <w:p w14:paraId="074DFD25">
            <w:pPr>
              <w:spacing w:line="240" w:lineRule="auto"/>
              <w:ind w:firstLine="0" w:firstLineChars="0"/>
              <w:jc w:val="center"/>
              <w:rPr>
                <w:rFonts w:hint="eastAsia" w:ascii="仿宋" w:hAnsi="仿宋" w:cs="仿宋"/>
                <w:b/>
              </w:rPr>
            </w:pPr>
            <w:r>
              <w:rPr>
                <w:rFonts w:hint="eastAsia" w:ascii="仿宋" w:hAnsi="仿宋" w:cs="仿宋"/>
                <w:b/>
              </w:rPr>
              <w:t>介入检查技术</w:t>
            </w:r>
          </w:p>
        </w:tc>
        <w:tc>
          <w:tcPr>
            <w:tcW w:w="4824" w:type="dxa"/>
            <w:vAlign w:val="center"/>
          </w:tcPr>
          <w:p w14:paraId="55F51615">
            <w:pPr>
              <w:spacing w:line="240" w:lineRule="auto"/>
              <w:ind w:firstLine="0" w:firstLineChars="0"/>
              <w:jc w:val="left"/>
              <w:rPr>
                <w:rFonts w:hint="eastAsia" w:ascii="仿宋" w:hAnsi="仿宋" w:cs="仿宋"/>
                <w:sz w:val="21"/>
                <w:szCs w:val="21"/>
              </w:rPr>
            </w:pPr>
            <w:r>
              <w:rPr>
                <w:rFonts w:hint="eastAsia" w:ascii="仿宋" w:hAnsi="仿宋" w:cs="仿宋"/>
                <w:sz w:val="21"/>
                <w:szCs w:val="21"/>
              </w:rPr>
              <w:t>本课程学习内容包括DSA成像的基本原理和基本操作、常用设备及器材、介入放射常用诊疗技术；介入诊疗技术在神经系统血管出血及缺血性疾病的治疗、心脏循环系统造影及支架植入术、肿瘤综合治疗等方面的应用；外周血管、消化系统、呼吸系统、泌尿系统、妇科系统应用技术及具体操作。</w:t>
            </w:r>
          </w:p>
        </w:tc>
        <w:tc>
          <w:tcPr>
            <w:tcW w:w="718" w:type="dxa"/>
            <w:vAlign w:val="center"/>
          </w:tcPr>
          <w:p w14:paraId="365D12D3">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32</w:t>
            </w:r>
          </w:p>
        </w:tc>
        <w:tc>
          <w:tcPr>
            <w:tcW w:w="675" w:type="dxa"/>
            <w:vAlign w:val="center"/>
          </w:tcPr>
          <w:p w14:paraId="2BA7F169">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2</w:t>
            </w:r>
          </w:p>
        </w:tc>
      </w:tr>
      <w:tr w14:paraId="48CDA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41E138BC">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6</w:t>
            </w:r>
          </w:p>
        </w:tc>
        <w:tc>
          <w:tcPr>
            <w:tcW w:w="1733" w:type="dxa"/>
            <w:vAlign w:val="center"/>
          </w:tcPr>
          <w:p w14:paraId="784A49D4">
            <w:pPr>
              <w:spacing w:line="240" w:lineRule="auto"/>
              <w:ind w:firstLine="0" w:firstLineChars="0"/>
              <w:jc w:val="center"/>
              <w:rPr>
                <w:rFonts w:hint="eastAsia" w:ascii="仿宋" w:hAnsi="仿宋" w:cs="仿宋"/>
                <w:b/>
              </w:rPr>
            </w:pPr>
            <w:r>
              <w:rPr>
                <w:rFonts w:hint="eastAsia" w:ascii="仿宋" w:hAnsi="仿宋" w:cs="仿宋"/>
                <w:b/>
              </w:rPr>
              <w:t>医学影像诊断学</w:t>
            </w:r>
          </w:p>
        </w:tc>
        <w:tc>
          <w:tcPr>
            <w:tcW w:w="4824" w:type="dxa"/>
            <w:vAlign w:val="center"/>
          </w:tcPr>
          <w:p w14:paraId="54FF396F">
            <w:pPr>
              <w:spacing w:line="240" w:lineRule="auto"/>
              <w:ind w:firstLine="0" w:firstLineChars="0"/>
              <w:jc w:val="left"/>
              <w:rPr>
                <w:rFonts w:hint="eastAsia" w:ascii="仿宋" w:hAnsi="仿宋" w:cs="仿宋"/>
                <w:sz w:val="21"/>
                <w:szCs w:val="21"/>
              </w:rPr>
            </w:pPr>
            <w:r>
              <w:rPr>
                <w:rFonts w:hint="eastAsia" w:ascii="仿宋" w:hAnsi="仿宋" w:cs="仿宋"/>
                <w:color w:val="000000"/>
                <w:sz w:val="21"/>
                <w:szCs w:val="21"/>
              </w:rPr>
              <w:t>本课程通过理论讲授、典型病例分析与实践操作，帮助学生掌握人体各系统正常影像学表现，识别疾病异常征象，理解影像诊断的逻辑思维与鉴别诊断要点，培养从图像解读到临床诊疗决策的综合能力，为临床疾病早期发现、精准诊断与疗效评估奠定坚实基础，是连接基础医学与临床实践的重要桥梁学科。</w:t>
            </w:r>
          </w:p>
        </w:tc>
        <w:tc>
          <w:tcPr>
            <w:tcW w:w="718" w:type="dxa"/>
            <w:vAlign w:val="center"/>
          </w:tcPr>
          <w:p w14:paraId="5E4B350F">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72</w:t>
            </w:r>
          </w:p>
        </w:tc>
        <w:tc>
          <w:tcPr>
            <w:tcW w:w="675" w:type="dxa"/>
            <w:vAlign w:val="center"/>
          </w:tcPr>
          <w:p w14:paraId="063F6335">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4.5</w:t>
            </w:r>
          </w:p>
        </w:tc>
      </w:tr>
    </w:tbl>
    <w:p w14:paraId="152C4BF8">
      <w:pPr>
        <w:ind w:firstLine="480"/>
      </w:pPr>
      <w:r>
        <w:rPr>
          <w:rFonts w:hint="eastAsia" w:ascii="宋体" w:hAnsi="宋体" w:cs="宋体"/>
        </w:rPr>
        <w:t>（3）专业拓展课程</w:t>
      </w:r>
    </w:p>
    <w:p w14:paraId="5F6B172C">
      <w:pPr>
        <w:adjustRightInd w:val="0"/>
        <w:snapToGrid w:val="0"/>
        <w:spacing w:line="440" w:lineRule="exact"/>
        <w:ind w:firstLine="480"/>
        <w:jc w:val="left"/>
        <w:rPr>
          <w:rFonts w:hint="eastAsia" w:ascii="宋体" w:hAnsi="宋体" w:cs="宋体"/>
        </w:rPr>
      </w:pPr>
      <w:r>
        <w:rPr>
          <w:rFonts w:hint="eastAsia" w:ascii="宋体" w:hAnsi="宋体"/>
        </w:rPr>
        <w:t>包括</w:t>
      </w:r>
      <w:r>
        <w:rPr>
          <w:rFonts w:hint="eastAsia"/>
        </w:rPr>
        <w:t>核医学检查技术、放射治疗技术、医学伦理学、药理学、影像电子学基础课程</w:t>
      </w:r>
      <w:r>
        <w:rPr>
          <w:rFonts w:hint="eastAsia" w:ascii="宋体" w:hAnsi="宋体"/>
        </w:rPr>
        <w:t>。专业拓展</w:t>
      </w:r>
      <w:r>
        <w:rPr>
          <w:rFonts w:hint="eastAsia" w:ascii="宋体" w:hAnsi="宋体" w:cs="宋体"/>
        </w:rPr>
        <w:t>课程描述见表</w:t>
      </w:r>
      <w:r>
        <w:rPr>
          <w:rFonts w:ascii="宋体" w:hAnsi="宋体" w:cs="宋体"/>
        </w:rPr>
        <w:t>6</w:t>
      </w:r>
      <w:r>
        <w:rPr>
          <w:rFonts w:hint="eastAsia" w:ascii="宋体" w:hAnsi="宋体" w:cs="宋体"/>
        </w:rPr>
        <w:t>。</w:t>
      </w:r>
    </w:p>
    <w:p w14:paraId="2A64E806">
      <w:pPr>
        <w:adjustRightInd w:val="0"/>
        <w:snapToGrid w:val="0"/>
        <w:spacing w:line="440" w:lineRule="exact"/>
        <w:ind w:firstLine="482"/>
        <w:jc w:val="center"/>
        <w:rPr>
          <w:rFonts w:hint="eastAsia" w:ascii="仿宋" w:hAnsi="仿宋" w:cs="仿宋"/>
          <w:b/>
          <w:bCs/>
          <w:color w:val="000000"/>
        </w:rPr>
      </w:pPr>
      <w:r>
        <w:rPr>
          <w:rFonts w:hint="eastAsia" w:ascii="仿宋" w:hAnsi="仿宋" w:cs="仿宋"/>
          <w:b/>
          <w:bCs/>
          <w:color w:val="000000"/>
        </w:rPr>
        <w:t>表</w:t>
      </w:r>
      <w:r>
        <w:rPr>
          <w:rFonts w:ascii="仿宋" w:hAnsi="仿宋" w:cs="仿宋"/>
          <w:b/>
          <w:bCs/>
          <w:color w:val="000000"/>
        </w:rPr>
        <w:t>6</w:t>
      </w:r>
      <w:r>
        <w:rPr>
          <w:rFonts w:hint="eastAsia" w:ascii="仿宋" w:hAnsi="仿宋" w:cs="仿宋"/>
          <w:b/>
          <w:bCs/>
          <w:color w:val="000000"/>
        </w:rPr>
        <w:t xml:space="preserve">  专业拓展课程描述</w:t>
      </w:r>
    </w:p>
    <w:tbl>
      <w:tblPr>
        <w:tblStyle w:val="14"/>
        <w:tblW w:w="85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
        <w:gridCol w:w="1733"/>
        <w:gridCol w:w="4824"/>
        <w:gridCol w:w="718"/>
        <w:gridCol w:w="675"/>
      </w:tblGrid>
      <w:tr w14:paraId="4A21F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tcPr>
          <w:p w14:paraId="7C25FD60">
            <w:pPr>
              <w:spacing w:line="240" w:lineRule="auto"/>
              <w:ind w:firstLine="0" w:firstLineChars="0"/>
              <w:jc w:val="center"/>
              <w:rPr>
                <w:rFonts w:hint="eastAsia" w:ascii="仿宋" w:hAnsi="仿宋" w:cs="仿宋"/>
                <w:b/>
                <w:bCs/>
                <w:sz w:val="21"/>
                <w:szCs w:val="21"/>
              </w:rPr>
            </w:pPr>
            <w:r>
              <w:rPr>
                <w:rFonts w:hint="eastAsia" w:ascii="仿宋" w:hAnsi="仿宋" w:cs="仿宋"/>
                <w:b/>
                <w:bCs/>
                <w:sz w:val="21"/>
                <w:szCs w:val="21"/>
              </w:rPr>
              <w:t>序号</w:t>
            </w:r>
          </w:p>
        </w:tc>
        <w:tc>
          <w:tcPr>
            <w:tcW w:w="1733" w:type="dxa"/>
          </w:tcPr>
          <w:p w14:paraId="58764BDA">
            <w:pPr>
              <w:spacing w:line="240" w:lineRule="auto"/>
              <w:ind w:firstLine="0" w:firstLineChars="0"/>
              <w:jc w:val="center"/>
              <w:rPr>
                <w:rFonts w:hint="eastAsia" w:ascii="仿宋" w:hAnsi="仿宋" w:cs="仿宋"/>
                <w:b/>
                <w:bCs/>
                <w:sz w:val="21"/>
                <w:szCs w:val="21"/>
              </w:rPr>
            </w:pPr>
            <w:r>
              <w:rPr>
                <w:rFonts w:hint="eastAsia" w:ascii="仿宋" w:hAnsi="仿宋" w:cs="仿宋"/>
                <w:b/>
                <w:bCs/>
                <w:sz w:val="21"/>
                <w:szCs w:val="21"/>
              </w:rPr>
              <w:t>课程名称</w:t>
            </w:r>
          </w:p>
        </w:tc>
        <w:tc>
          <w:tcPr>
            <w:tcW w:w="4824" w:type="dxa"/>
          </w:tcPr>
          <w:p w14:paraId="4D48CD53">
            <w:pPr>
              <w:spacing w:line="240" w:lineRule="auto"/>
              <w:ind w:firstLine="0" w:firstLineChars="0"/>
              <w:jc w:val="center"/>
              <w:rPr>
                <w:rFonts w:hint="eastAsia" w:ascii="仿宋" w:hAnsi="仿宋" w:cs="仿宋"/>
                <w:b/>
                <w:bCs/>
                <w:sz w:val="21"/>
                <w:szCs w:val="21"/>
              </w:rPr>
            </w:pPr>
            <w:r>
              <w:rPr>
                <w:rFonts w:hint="eastAsia" w:ascii="仿宋" w:hAnsi="仿宋" w:cs="仿宋"/>
                <w:b/>
                <w:bCs/>
                <w:sz w:val="21"/>
                <w:szCs w:val="21"/>
              </w:rPr>
              <w:t>内容及要求</w:t>
            </w:r>
          </w:p>
        </w:tc>
        <w:tc>
          <w:tcPr>
            <w:tcW w:w="718" w:type="dxa"/>
          </w:tcPr>
          <w:p w14:paraId="7CF9CEE7">
            <w:pPr>
              <w:spacing w:line="240" w:lineRule="auto"/>
              <w:ind w:firstLine="0" w:firstLineChars="0"/>
              <w:jc w:val="center"/>
              <w:rPr>
                <w:rFonts w:hint="eastAsia" w:ascii="仿宋" w:hAnsi="仿宋" w:cs="仿宋"/>
                <w:b/>
                <w:bCs/>
                <w:sz w:val="21"/>
                <w:szCs w:val="21"/>
              </w:rPr>
            </w:pPr>
            <w:r>
              <w:rPr>
                <w:rFonts w:hint="eastAsia" w:ascii="仿宋" w:hAnsi="仿宋" w:cs="仿宋"/>
                <w:b/>
                <w:bCs/>
                <w:sz w:val="21"/>
                <w:szCs w:val="21"/>
              </w:rPr>
              <w:t>学时</w:t>
            </w:r>
          </w:p>
        </w:tc>
        <w:tc>
          <w:tcPr>
            <w:tcW w:w="675" w:type="dxa"/>
          </w:tcPr>
          <w:p w14:paraId="16836763">
            <w:pPr>
              <w:spacing w:line="240" w:lineRule="auto"/>
              <w:ind w:firstLine="0" w:firstLineChars="0"/>
              <w:jc w:val="center"/>
              <w:rPr>
                <w:rFonts w:hint="eastAsia" w:ascii="仿宋" w:hAnsi="仿宋" w:cs="仿宋"/>
                <w:b/>
                <w:bCs/>
                <w:sz w:val="21"/>
                <w:szCs w:val="21"/>
              </w:rPr>
            </w:pPr>
            <w:r>
              <w:rPr>
                <w:rFonts w:hint="eastAsia" w:ascii="仿宋" w:hAnsi="仿宋" w:cs="仿宋"/>
                <w:b/>
                <w:bCs/>
                <w:sz w:val="21"/>
                <w:szCs w:val="21"/>
              </w:rPr>
              <w:t>学分</w:t>
            </w:r>
          </w:p>
        </w:tc>
      </w:tr>
      <w:tr w14:paraId="6CBD1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13272AAD">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1</w:t>
            </w:r>
          </w:p>
        </w:tc>
        <w:tc>
          <w:tcPr>
            <w:tcW w:w="1733" w:type="dxa"/>
            <w:vAlign w:val="center"/>
          </w:tcPr>
          <w:p w14:paraId="609CDFA0">
            <w:pPr>
              <w:spacing w:line="240" w:lineRule="auto"/>
              <w:ind w:firstLine="0" w:firstLineChars="0"/>
              <w:jc w:val="center"/>
              <w:rPr>
                <w:rFonts w:hint="eastAsia" w:ascii="仿宋" w:hAnsi="仿宋" w:cs="仿宋"/>
                <w:b/>
              </w:rPr>
            </w:pPr>
            <w:r>
              <w:rPr>
                <w:rFonts w:hint="eastAsia" w:ascii="仿宋" w:hAnsi="仿宋" w:cs="仿宋"/>
                <w:b/>
              </w:rPr>
              <w:t>核医学检查技术</w:t>
            </w:r>
          </w:p>
        </w:tc>
        <w:tc>
          <w:tcPr>
            <w:tcW w:w="4824" w:type="dxa"/>
            <w:vAlign w:val="center"/>
          </w:tcPr>
          <w:p w14:paraId="7D3BE07A">
            <w:pPr>
              <w:spacing w:line="240" w:lineRule="auto"/>
              <w:ind w:firstLine="0" w:firstLineChars="0"/>
              <w:jc w:val="left"/>
              <w:rPr>
                <w:rFonts w:hint="eastAsia" w:ascii="仿宋" w:hAnsi="仿宋" w:cs="仿宋"/>
                <w:sz w:val="21"/>
                <w:szCs w:val="21"/>
              </w:rPr>
            </w:pPr>
            <w:r>
              <w:rPr>
                <w:rFonts w:hint="eastAsia" w:ascii="仿宋" w:hAnsi="仿宋" w:cs="宋体"/>
                <w:sz w:val="21"/>
                <w:szCs w:val="21"/>
              </w:rPr>
              <w:t>本课程内容主要包括内容包括：绪论、核医学物理基础、核医学仪器、放射性药物、辐射生物效应与辐射防护、体外分析技术、分子核医学和骨骼系统。使学生掌握影像核医学的基础知识和相关临床技能，并了解核医学的发展前景和最新进展；了解核医学的工作流程，理解核医学影像诊断的原理，掌握主要临床适应证及典型异常图像特点，清楚影像核医学在临床疾病诊治中的作用。培养学员临床思维能力、综合知识学习能力；培养学员团体合作能力和自主学习能力。</w:t>
            </w:r>
          </w:p>
        </w:tc>
        <w:tc>
          <w:tcPr>
            <w:tcW w:w="718" w:type="dxa"/>
            <w:vAlign w:val="center"/>
          </w:tcPr>
          <w:p w14:paraId="7D1FA2F9">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32</w:t>
            </w:r>
          </w:p>
        </w:tc>
        <w:tc>
          <w:tcPr>
            <w:tcW w:w="675" w:type="dxa"/>
            <w:vAlign w:val="center"/>
          </w:tcPr>
          <w:p w14:paraId="41BC37FF">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2</w:t>
            </w:r>
          </w:p>
        </w:tc>
      </w:tr>
      <w:tr w14:paraId="3D91A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2C2050FA">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2</w:t>
            </w:r>
          </w:p>
        </w:tc>
        <w:tc>
          <w:tcPr>
            <w:tcW w:w="1733" w:type="dxa"/>
            <w:vAlign w:val="center"/>
          </w:tcPr>
          <w:p w14:paraId="6ECF46E2">
            <w:pPr>
              <w:spacing w:line="240" w:lineRule="auto"/>
              <w:ind w:firstLine="0" w:firstLineChars="0"/>
              <w:jc w:val="center"/>
              <w:rPr>
                <w:rFonts w:hint="eastAsia" w:ascii="仿宋" w:hAnsi="仿宋" w:cs="仿宋"/>
                <w:b/>
              </w:rPr>
            </w:pPr>
            <w:r>
              <w:rPr>
                <w:rFonts w:hint="eastAsia" w:ascii="仿宋" w:hAnsi="仿宋" w:cs="仿宋"/>
                <w:b/>
              </w:rPr>
              <w:t>放射治疗技术</w:t>
            </w:r>
          </w:p>
        </w:tc>
        <w:tc>
          <w:tcPr>
            <w:tcW w:w="4824" w:type="dxa"/>
            <w:vAlign w:val="center"/>
          </w:tcPr>
          <w:p w14:paraId="20DF318F">
            <w:pPr>
              <w:spacing w:line="240" w:lineRule="auto"/>
              <w:ind w:firstLine="0" w:firstLineChars="0"/>
              <w:jc w:val="left"/>
              <w:rPr>
                <w:rFonts w:hint="eastAsia" w:ascii="仿宋" w:hAnsi="仿宋" w:cs="仿宋"/>
                <w:color w:val="000000"/>
              </w:rPr>
            </w:pPr>
            <w:r>
              <w:rPr>
                <w:rFonts w:hint="eastAsia" w:ascii="仿宋" w:hAnsi="仿宋" w:cs="仿宋"/>
                <w:color w:val="000000"/>
                <w:sz w:val="21"/>
                <w:szCs w:val="21"/>
              </w:rPr>
              <w:t>本课程主要内容包括总论、临床放射物理学基础、常用的放射治疗设备、临床常用的照射技术、三维放射治疗技术、治疗计划的设计与实施、治疗质量的保证和常见肿瘤的模拟定位与放疗技术。</w:t>
            </w:r>
          </w:p>
        </w:tc>
        <w:tc>
          <w:tcPr>
            <w:tcW w:w="718" w:type="dxa"/>
            <w:vAlign w:val="center"/>
          </w:tcPr>
          <w:p w14:paraId="2D7CEC54">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32</w:t>
            </w:r>
          </w:p>
        </w:tc>
        <w:tc>
          <w:tcPr>
            <w:tcW w:w="675" w:type="dxa"/>
            <w:vAlign w:val="center"/>
          </w:tcPr>
          <w:p w14:paraId="2C8320E4">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2</w:t>
            </w:r>
          </w:p>
        </w:tc>
      </w:tr>
      <w:tr w14:paraId="5F848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1761460E">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3</w:t>
            </w:r>
          </w:p>
        </w:tc>
        <w:tc>
          <w:tcPr>
            <w:tcW w:w="1733" w:type="dxa"/>
            <w:vAlign w:val="center"/>
          </w:tcPr>
          <w:p w14:paraId="09C9425C">
            <w:pPr>
              <w:spacing w:line="240" w:lineRule="auto"/>
              <w:ind w:firstLine="0" w:firstLineChars="0"/>
              <w:jc w:val="center"/>
              <w:rPr>
                <w:rFonts w:hint="eastAsia" w:ascii="仿宋" w:hAnsi="仿宋" w:cs="仿宋"/>
                <w:b/>
              </w:rPr>
            </w:pPr>
            <w:r>
              <w:rPr>
                <w:rFonts w:hint="eastAsia" w:ascii="仿宋" w:hAnsi="仿宋" w:cs="仿宋"/>
                <w:b/>
              </w:rPr>
              <w:t>医学伦理学</w:t>
            </w:r>
          </w:p>
        </w:tc>
        <w:tc>
          <w:tcPr>
            <w:tcW w:w="4824" w:type="dxa"/>
            <w:vAlign w:val="center"/>
          </w:tcPr>
          <w:p w14:paraId="09036A8A">
            <w:pPr>
              <w:spacing w:line="240" w:lineRule="auto"/>
              <w:ind w:firstLine="0" w:firstLineChars="0"/>
              <w:jc w:val="left"/>
              <w:rPr>
                <w:rFonts w:hint="eastAsia" w:ascii="仿宋" w:hAnsi="仿宋" w:cs="仿宋"/>
                <w:color w:val="000000"/>
                <w:sz w:val="21"/>
                <w:szCs w:val="21"/>
              </w:rPr>
            </w:pPr>
            <w:r>
              <w:rPr>
                <w:rFonts w:hint="eastAsia" w:ascii="仿宋" w:hAnsi="仿宋" w:cs="仿宋"/>
                <w:sz w:val="21"/>
                <w:szCs w:val="21"/>
              </w:rPr>
              <w:t>本课程聚焦影像技术专业实践中的伦理问题与道德规范，系统阐释生命伦理、医学道德原则及其在影像检查、诊断与治疗中的应用。课程通过理论教学、案例研讨与情景模拟，引导学生深入探讨影像检查中的患者隐私保护、辐射防护伦理、人工智能影像诊断的责任界定等热点议题，帮助学生理解知情同意、有利原则、公正原则在影像技术操作中的具体实践。旨在培养学生的伦理敏感性与道德决策能力，使其在未来工作中既能遵循技术操作规范，又能恪守伦理准则，切实维护患者权益，推动影像技术领域的人文关怀与专业发展协同共进。</w:t>
            </w:r>
          </w:p>
        </w:tc>
        <w:tc>
          <w:tcPr>
            <w:tcW w:w="718" w:type="dxa"/>
            <w:vAlign w:val="center"/>
          </w:tcPr>
          <w:p w14:paraId="631ADC90">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32</w:t>
            </w:r>
          </w:p>
        </w:tc>
        <w:tc>
          <w:tcPr>
            <w:tcW w:w="675" w:type="dxa"/>
            <w:vAlign w:val="center"/>
          </w:tcPr>
          <w:p w14:paraId="188C7581">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2</w:t>
            </w:r>
          </w:p>
        </w:tc>
      </w:tr>
      <w:tr w14:paraId="086B7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7B141A95">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4</w:t>
            </w:r>
          </w:p>
        </w:tc>
        <w:tc>
          <w:tcPr>
            <w:tcW w:w="1733" w:type="dxa"/>
            <w:vAlign w:val="center"/>
          </w:tcPr>
          <w:p w14:paraId="4D4CD05F">
            <w:pPr>
              <w:spacing w:line="240" w:lineRule="auto"/>
              <w:ind w:firstLine="0" w:firstLineChars="0"/>
              <w:jc w:val="center"/>
              <w:rPr>
                <w:rFonts w:hint="eastAsia" w:ascii="仿宋" w:hAnsi="仿宋" w:cs="仿宋"/>
                <w:b/>
              </w:rPr>
            </w:pPr>
            <w:r>
              <w:rPr>
                <w:rFonts w:hint="eastAsia" w:ascii="仿宋" w:hAnsi="仿宋" w:cs="仿宋"/>
                <w:b/>
              </w:rPr>
              <w:t>药理学</w:t>
            </w:r>
          </w:p>
        </w:tc>
        <w:tc>
          <w:tcPr>
            <w:tcW w:w="4824" w:type="dxa"/>
            <w:vAlign w:val="center"/>
          </w:tcPr>
          <w:p w14:paraId="16E2AB4D">
            <w:pPr>
              <w:spacing w:line="240" w:lineRule="auto"/>
              <w:ind w:firstLine="0" w:firstLineChars="0"/>
              <w:jc w:val="left"/>
              <w:rPr>
                <w:rFonts w:hint="eastAsia" w:ascii="仿宋" w:hAnsi="仿宋" w:cs="仿宋"/>
                <w:sz w:val="21"/>
                <w:szCs w:val="21"/>
              </w:rPr>
            </w:pPr>
            <w:r>
              <w:rPr>
                <w:rFonts w:hint="eastAsia" w:ascii="仿宋" w:hAnsi="仿宋" w:cs="仿宋"/>
                <w:sz w:val="21"/>
                <w:szCs w:val="21"/>
              </w:rPr>
              <w:t>本课程是研究药物与机体间的相互作用规律,为临床合理用药防治疾病提供基本理论的一门学科。与基础医学、临床医学有着广泛而密切的联系，是医学教育的一门重要课程。主要内容有药理学总论，传出神经系统药理学，中枢神经及传人神经系统药理学、心血管系统药理学，内脏系统药理学，内分泌系统药理学和化学治疗药物及其他。通过药理学的学习，使学生理解药物有什么作用、作用原理及如何充分发挥其临床疗效，减少其不良反应。</w:t>
            </w:r>
          </w:p>
        </w:tc>
        <w:tc>
          <w:tcPr>
            <w:tcW w:w="718" w:type="dxa"/>
            <w:vAlign w:val="center"/>
          </w:tcPr>
          <w:p w14:paraId="10D253D6">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48</w:t>
            </w:r>
          </w:p>
        </w:tc>
        <w:tc>
          <w:tcPr>
            <w:tcW w:w="675" w:type="dxa"/>
            <w:vAlign w:val="center"/>
          </w:tcPr>
          <w:p w14:paraId="6FE6E852">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3</w:t>
            </w:r>
          </w:p>
        </w:tc>
      </w:tr>
      <w:tr w14:paraId="30643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1E03DAAE">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5</w:t>
            </w:r>
          </w:p>
        </w:tc>
        <w:tc>
          <w:tcPr>
            <w:tcW w:w="1733" w:type="dxa"/>
            <w:vAlign w:val="center"/>
          </w:tcPr>
          <w:p w14:paraId="14E90DE5">
            <w:pPr>
              <w:spacing w:line="240" w:lineRule="auto"/>
              <w:ind w:firstLine="0" w:firstLineChars="0"/>
              <w:jc w:val="center"/>
              <w:rPr>
                <w:rFonts w:hint="eastAsia" w:ascii="仿宋" w:hAnsi="仿宋" w:cs="仿宋"/>
                <w:b/>
              </w:rPr>
            </w:pPr>
            <w:r>
              <w:rPr>
                <w:rFonts w:hint="eastAsia" w:ascii="仿宋" w:hAnsi="仿宋" w:cs="仿宋"/>
                <w:b/>
              </w:rPr>
              <w:t>影像电子学基础</w:t>
            </w:r>
          </w:p>
        </w:tc>
        <w:tc>
          <w:tcPr>
            <w:tcW w:w="4824" w:type="dxa"/>
            <w:vAlign w:val="center"/>
          </w:tcPr>
          <w:p w14:paraId="4BC6C502">
            <w:pPr>
              <w:spacing w:line="240" w:lineRule="auto"/>
              <w:ind w:firstLine="0" w:firstLineChars="0"/>
              <w:jc w:val="left"/>
              <w:rPr>
                <w:rFonts w:hint="eastAsia" w:ascii="仿宋" w:hAnsi="仿宋" w:cs="仿宋"/>
                <w:sz w:val="21"/>
                <w:szCs w:val="21"/>
              </w:rPr>
            </w:pPr>
            <w:r>
              <w:rPr>
                <w:rFonts w:hint="eastAsia" w:ascii="仿宋" w:hAnsi="仿宋" w:cs="仿宋"/>
                <w:sz w:val="21"/>
                <w:szCs w:val="21"/>
              </w:rPr>
              <w:t>本课程是研究电能和半导体器件在工程技术上应用的学科，是医学影像技术专业一门重要的专业基础课。通过学习使学生获得电工和电子技术方面的基本知识和基本技能，为学习专业知识、从事影像技术工作，以及进一步提高科学技术水平打下良好的基础。本课程内容主要电功电路基础，数字电路基础和模拟电路基础等。</w:t>
            </w:r>
          </w:p>
        </w:tc>
        <w:tc>
          <w:tcPr>
            <w:tcW w:w="718" w:type="dxa"/>
            <w:vAlign w:val="center"/>
          </w:tcPr>
          <w:p w14:paraId="2380CE1F">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48</w:t>
            </w:r>
          </w:p>
        </w:tc>
        <w:tc>
          <w:tcPr>
            <w:tcW w:w="675" w:type="dxa"/>
            <w:vAlign w:val="center"/>
          </w:tcPr>
          <w:p w14:paraId="1F70406C">
            <w:pPr>
              <w:spacing w:line="240" w:lineRule="auto"/>
              <w:ind w:firstLine="0" w:firstLineChars="0"/>
              <w:jc w:val="center"/>
              <w:rPr>
                <w:rFonts w:hint="eastAsia" w:ascii="仿宋" w:hAnsi="仿宋" w:cs="仿宋"/>
                <w:sz w:val="21"/>
                <w:szCs w:val="21"/>
              </w:rPr>
            </w:pPr>
            <w:r>
              <w:rPr>
                <w:rFonts w:hint="eastAsia" w:ascii="仿宋" w:hAnsi="仿宋" w:cs="仿宋"/>
                <w:sz w:val="21"/>
                <w:szCs w:val="21"/>
              </w:rPr>
              <w:t>3</w:t>
            </w:r>
          </w:p>
        </w:tc>
      </w:tr>
    </w:tbl>
    <w:p w14:paraId="10576678">
      <w:pPr>
        <w:ind w:firstLine="480"/>
      </w:pPr>
      <w:r>
        <w:rPr>
          <w:rFonts w:hint="eastAsia"/>
        </w:rPr>
        <w:t>（</w:t>
      </w:r>
      <w:r>
        <w:t>4</w:t>
      </w:r>
      <w:r>
        <w:rPr>
          <w:rFonts w:hint="eastAsia"/>
        </w:rPr>
        <w:t>）实践性教学环节</w:t>
      </w:r>
    </w:p>
    <w:p w14:paraId="0402BD26">
      <w:pPr>
        <w:ind w:firstLine="480"/>
      </w:pPr>
      <w:r>
        <w:rPr>
          <w:rFonts w:hint="eastAsia"/>
        </w:rPr>
        <w:t>主要包括实验实训、临床见习、岗位实习和社会实践等。实训实习既是实践性教学，也是专业课教学的重要内容，应注重理论与实践一体化教学。实验、实训可在校内实训实验室、校外实训基地、</w:t>
      </w:r>
      <w:r>
        <w:t>教学医院</w:t>
      </w:r>
      <w:r>
        <w:rPr>
          <w:rFonts w:hint="eastAsia"/>
        </w:rPr>
        <w:t>等开展完成；</w:t>
      </w:r>
      <w:r>
        <w:t>社会实践由学院组织，在</w:t>
      </w:r>
      <w:r>
        <w:rPr>
          <w:rFonts w:hint="eastAsia"/>
        </w:rPr>
        <w:t>第三方医学影像诊断中心、医学设备企业等完成</w:t>
      </w:r>
      <w:r>
        <w:t>；教学见习、岗位实习主要在二级甲等及以上医院完成，并严格执行《</w:t>
      </w:r>
      <w:r>
        <w:rPr>
          <w:rFonts w:hint="eastAsia"/>
        </w:rPr>
        <w:t>职业学校学生岗位实习管理办法</w:t>
      </w:r>
      <w:r>
        <w:t>》</w:t>
      </w:r>
      <w:r>
        <w:rPr>
          <w:rFonts w:hint="eastAsia"/>
        </w:rPr>
        <w:t>。</w:t>
      </w:r>
    </w:p>
    <w:p w14:paraId="781F0D14">
      <w:pPr>
        <w:keepNext/>
        <w:keepLines/>
        <w:spacing w:before="156" w:beforeLines="50" w:line="440" w:lineRule="exact"/>
        <w:ind w:firstLine="482"/>
        <w:rPr>
          <w:rFonts w:hint="eastAsia" w:ascii="宋体" w:hAnsi="宋体" w:eastAsia="宋体" w:cs="宋体"/>
          <w:b/>
          <w:bCs/>
        </w:rPr>
      </w:pPr>
      <w:r>
        <w:rPr>
          <w:rFonts w:hint="eastAsia" w:ascii="宋体" w:hAnsi="宋体" w:eastAsia="宋体" w:cs="宋体"/>
          <w:b/>
          <w:bCs/>
        </w:rPr>
        <w:t>（四）学习方式</w:t>
      </w:r>
    </w:p>
    <w:p w14:paraId="5A45B3E5">
      <w:pPr>
        <w:ind w:firstLine="480"/>
      </w:pPr>
      <w:r>
        <w:rPr>
          <w:rFonts w:hint="eastAsia"/>
        </w:rPr>
        <w:t xml:space="preserve"> 线下+线上。线下学习为主，优秀网络课程资源教学为辅。本专业采用“超星学习通”网络课程资源教学。</w:t>
      </w:r>
    </w:p>
    <w:p w14:paraId="3F134D4E">
      <w:pPr>
        <w:keepNext/>
        <w:keepLines/>
        <w:spacing w:before="156" w:beforeLines="50" w:line="400" w:lineRule="exact"/>
        <w:ind w:firstLine="0" w:firstLineChars="0"/>
        <w:rPr>
          <w:rFonts w:hint="eastAsia" w:ascii="宋体" w:hAnsi="宋体" w:eastAsia="宋体" w:cs="宋体"/>
          <w:b/>
          <w:bCs/>
          <w:color w:val="000000"/>
          <w:sz w:val="28"/>
          <w:szCs w:val="28"/>
        </w:rPr>
      </w:pPr>
      <w:r>
        <w:rPr>
          <w:rFonts w:hint="eastAsia" w:ascii="宋体" w:hAnsi="宋体" w:eastAsia="宋体" w:cs="宋体"/>
          <w:b/>
          <w:bCs/>
          <w:color w:val="000000"/>
          <w:sz w:val="28"/>
          <w:szCs w:val="28"/>
        </w:rPr>
        <w:t>八、教学进程安排</w:t>
      </w:r>
    </w:p>
    <w:p w14:paraId="62897F80">
      <w:pPr>
        <w:keepNext/>
        <w:keepLines/>
        <w:spacing w:before="156" w:beforeLines="50" w:line="440" w:lineRule="exact"/>
        <w:ind w:firstLine="482"/>
        <w:rPr>
          <w:rFonts w:hint="eastAsia" w:ascii="宋体" w:hAnsi="宋体" w:eastAsia="宋体" w:cs="宋体"/>
          <w:b/>
          <w:bCs/>
        </w:rPr>
      </w:pPr>
      <w:r>
        <w:rPr>
          <w:rFonts w:hint="eastAsia" w:ascii="宋体" w:hAnsi="宋体" w:eastAsia="宋体" w:cs="宋体"/>
          <w:b/>
          <w:bCs/>
        </w:rPr>
        <w:t>（一）教学总体安排表，见表7</w:t>
      </w:r>
    </w:p>
    <w:p w14:paraId="4FED4D5B">
      <w:pPr>
        <w:keepNext/>
        <w:keepLines/>
        <w:spacing w:before="156" w:beforeLines="50" w:line="440" w:lineRule="exact"/>
        <w:ind w:firstLine="482"/>
        <w:jc w:val="center"/>
        <w:rPr>
          <w:rFonts w:hint="eastAsia" w:ascii="宋体" w:hAnsi="宋体" w:eastAsia="宋体" w:cs="宋体"/>
          <w:b/>
          <w:bCs/>
        </w:rPr>
      </w:pPr>
      <w:r>
        <w:rPr>
          <w:rFonts w:hint="eastAsia" w:ascii="宋体" w:hAnsi="宋体" w:eastAsia="宋体" w:cs="宋体"/>
          <w:b/>
          <w:bCs/>
        </w:rPr>
        <w:t>表7 教学总体安排表</w:t>
      </w:r>
    </w:p>
    <w:tbl>
      <w:tblPr>
        <w:tblStyle w:val="13"/>
        <w:tblW w:w="5000" w:type="pct"/>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autofit"/>
        <w:tblCellMar>
          <w:top w:w="0" w:type="dxa"/>
          <w:left w:w="108" w:type="dxa"/>
          <w:bottom w:w="0" w:type="dxa"/>
          <w:right w:w="108" w:type="dxa"/>
        </w:tblCellMar>
      </w:tblPr>
      <w:tblGrid>
        <w:gridCol w:w="851"/>
        <w:gridCol w:w="856"/>
        <w:gridCol w:w="856"/>
        <w:gridCol w:w="1299"/>
        <w:gridCol w:w="1107"/>
        <w:gridCol w:w="1237"/>
        <w:gridCol w:w="1018"/>
        <w:gridCol w:w="845"/>
        <w:gridCol w:w="991"/>
      </w:tblGrid>
      <w:tr w14:paraId="38E496A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88" w:hRule="atLeast"/>
          <w:jc w:val="center"/>
        </w:trPr>
        <w:tc>
          <w:tcPr>
            <w:tcW w:w="469" w:type="pct"/>
            <w:tcBorders>
              <w:top w:val="single" w:color="auto" w:sz="8" w:space="0"/>
              <w:bottom w:val="single" w:color="auto" w:sz="6" w:space="0"/>
            </w:tcBorders>
            <w:vAlign w:val="center"/>
          </w:tcPr>
          <w:p w14:paraId="5DBD7F90">
            <w:pPr>
              <w:adjustRightInd w:val="0"/>
              <w:snapToGrid w:val="0"/>
              <w:spacing w:line="360" w:lineRule="exact"/>
              <w:ind w:firstLine="0" w:firstLineChars="0"/>
              <w:jc w:val="center"/>
              <w:rPr>
                <w:rFonts w:hint="eastAsia" w:ascii="仿宋" w:hAnsi="仿宋" w:cs="仿宋"/>
                <w:b/>
                <w:sz w:val="21"/>
                <w:szCs w:val="21"/>
              </w:rPr>
            </w:pPr>
            <w:r>
              <w:rPr>
                <w:rFonts w:hint="eastAsia" w:ascii="仿宋" w:hAnsi="仿宋" w:cs="仿宋"/>
                <w:b/>
                <w:sz w:val="21"/>
                <w:szCs w:val="21"/>
              </w:rPr>
              <w:t>学期</w:t>
            </w:r>
          </w:p>
        </w:tc>
        <w:tc>
          <w:tcPr>
            <w:tcW w:w="472" w:type="pct"/>
            <w:tcBorders>
              <w:top w:val="single" w:color="auto" w:sz="8" w:space="0"/>
              <w:bottom w:val="single" w:color="auto" w:sz="6" w:space="0"/>
            </w:tcBorders>
            <w:vAlign w:val="center"/>
          </w:tcPr>
          <w:p w14:paraId="49D3998B">
            <w:pPr>
              <w:adjustRightInd w:val="0"/>
              <w:snapToGrid w:val="0"/>
              <w:spacing w:line="360" w:lineRule="exact"/>
              <w:ind w:firstLine="0" w:firstLineChars="0"/>
              <w:jc w:val="center"/>
              <w:rPr>
                <w:rFonts w:hint="eastAsia" w:ascii="仿宋" w:hAnsi="仿宋" w:cs="仿宋"/>
                <w:b/>
                <w:sz w:val="21"/>
                <w:szCs w:val="21"/>
              </w:rPr>
            </w:pPr>
            <w:r>
              <w:rPr>
                <w:rFonts w:hint="eastAsia" w:ascii="仿宋" w:hAnsi="仿宋" w:cs="仿宋"/>
                <w:b/>
                <w:sz w:val="21"/>
                <w:szCs w:val="21"/>
              </w:rPr>
              <w:t>教学</w:t>
            </w:r>
          </w:p>
        </w:tc>
        <w:tc>
          <w:tcPr>
            <w:tcW w:w="472" w:type="pct"/>
            <w:tcBorders>
              <w:top w:val="single" w:color="auto" w:sz="8" w:space="0"/>
              <w:bottom w:val="single" w:color="auto" w:sz="6" w:space="0"/>
            </w:tcBorders>
            <w:vAlign w:val="center"/>
          </w:tcPr>
          <w:p w14:paraId="55B6485B">
            <w:pPr>
              <w:adjustRightInd w:val="0"/>
              <w:snapToGrid w:val="0"/>
              <w:spacing w:line="360" w:lineRule="exact"/>
              <w:ind w:firstLine="0" w:firstLineChars="0"/>
              <w:jc w:val="center"/>
              <w:rPr>
                <w:rFonts w:hint="eastAsia" w:ascii="仿宋" w:hAnsi="仿宋" w:cs="仿宋"/>
                <w:b/>
                <w:sz w:val="21"/>
                <w:szCs w:val="21"/>
              </w:rPr>
            </w:pPr>
            <w:r>
              <w:rPr>
                <w:rFonts w:hint="eastAsia" w:ascii="仿宋" w:hAnsi="仿宋" w:cs="仿宋"/>
                <w:b/>
                <w:sz w:val="21"/>
                <w:szCs w:val="21"/>
              </w:rPr>
              <w:t>考核</w:t>
            </w:r>
          </w:p>
        </w:tc>
        <w:tc>
          <w:tcPr>
            <w:tcW w:w="716" w:type="pct"/>
            <w:tcBorders>
              <w:top w:val="single" w:color="auto" w:sz="8" w:space="0"/>
              <w:bottom w:val="single" w:color="auto" w:sz="6" w:space="0"/>
            </w:tcBorders>
            <w:vAlign w:val="center"/>
          </w:tcPr>
          <w:p w14:paraId="4D02A340">
            <w:pPr>
              <w:adjustRightInd w:val="0"/>
              <w:snapToGrid w:val="0"/>
              <w:spacing w:line="360" w:lineRule="exact"/>
              <w:ind w:firstLine="0" w:firstLineChars="0"/>
              <w:jc w:val="center"/>
              <w:rPr>
                <w:rFonts w:hint="eastAsia" w:ascii="仿宋" w:hAnsi="仿宋" w:cs="仿宋"/>
                <w:b/>
                <w:sz w:val="21"/>
                <w:szCs w:val="21"/>
              </w:rPr>
            </w:pPr>
            <w:r>
              <w:rPr>
                <w:rFonts w:hint="eastAsia" w:ascii="仿宋" w:hAnsi="仿宋" w:cs="仿宋"/>
                <w:b/>
                <w:sz w:val="21"/>
                <w:szCs w:val="21"/>
              </w:rPr>
              <w:t>入学教育</w:t>
            </w:r>
          </w:p>
          <w:p w14:paraId="793DA012">
            <w:pPr>
              <w:adjustRightInd w:val="0"/>
              <w:snapToGrid w:val="0"/>
              <w:spacing w:line="360" w:lineRule="exact"/>
              <w:ind w:firstLine="0" w:firstLineChars="0"/>
              <w:jc w:val="center"/>
              <w:rPr>
                <w:rFonts w:hint="eastAsia" w:ascii="仿宋" w:hAnsi="仿宋" w:cs="仿宋"/>
                <w:b/>
                <w:sz w:val="21"/>
                <w:szCs w:val="21"/>
              </w:rPr>
            </w:pPr>
            <w:r>
              <w:rPr>
                <w:rFonts w:hint="eastAsia" w:ascii="仿宋" w:hAnsi="仿宋" w:cs="仿宋"/>
                <w:b/>
                <w:sz w:val="21"/>
                <w:szCs w:val="21"/>
              </w:rPr>
              <w:t>军训</w:t>
            </w:r>
          </w:p>
        </w:tc>
        <w:tc>
          <w:tcPr>
            <w:tcW w:w="610" w:type="pct"/>
            <w:tcBorders>
              <w:top w:val="single" w:color="auto" w:sz="8" w:space="0"/>
              <w:bottom w:val="single" w:color="auto" w:sz="6" w:space="0"/>
            </w:tcBorders>
            <w:vAlign w:val="center"/>
          </w:tcPr>
          <w:p w14:paraId="4C32B9DD">
            <w:pPr>
              <w:adjustRightInd w:val="0"/>
              <w:snapToGrid w:val="0"/>
              <w:spacing w:line="360" w:lineRule="exact"/>
              <w:ind w:firstLine="0" w:firstLineChars="0"/>
              <w:jc w:val="center"/>
              <w:rPr>
                <w:rFonts w:hint="eastAsia" w:ascii="仿宋" w:hAnsi="仿宋" w:cs="仿宋"/>
                <w:b/>
                <w:sz w:val="21"/>
                <w:szCs w:val="21"/>
              </w:rPr>
            </w:pPr>
            <w:r>
              <w:rPr>
                <w:rFonts w:hint="eastAsia" w:ascii="仿宋" w:hAnsi="仿宋" w:cs="仿宋"/>
                <w:b/>
                <w:sz w:val="21"/>
                <w:szCs w:val="21"/>
              </w:rPr>
              <w:t>毕业</w:t>
            </w:r>
          </w:p>
          <w:p w14:paraId="51113FB5">
            <w:pPr>
              <w:adjustRightInd w:val="0"/>
              <w:snapToGrid w:val="0"/>
              <w:spacing w:line="360" w:lineRule="exact"/>
              <w:ind w:firstLine="0" w:firstLineChars="0"/>
              <w:jc w:val="center"/>
              <w:rPr>
                <w:rFonts w:hint="eastAsia" w:ascii="仿宋" w:hAnsi="仿宋" w:cs="仿宋"/>
                <w:b/>
                <w:sz w:val="21"/>
                <w:szCs w:val="21"/>
              </w:rPr>
            </w:pPr>
            <w:r>
              <w:rPr>
                <w:rFonts w:hint="eastAsia" w:ascii="仿宋" w:hAnsi="仿宋" w:cs="仿宋"/>
                <w:b/>
                <w:sz w:val="21"/>
                <w:szCs w:val="21"/>
              </w:rPr>
              <w:t>教育</w:t>
            </w:r>
          </w:p>
        </w:tc>
        <w:tc>
          <w:tcPr>
            <w:tcW w:w="682" w:type="pct"/>
            <w:tcBorders>
              <w:top w:val="single" w:color="auto" w:sz="8" w:space="0"/>
              <w:bottom w:val="single" w:color="auto" w:sz="6" w:space="0"/>
            </w:tcBorders>
          </w:tcPr>
          <w:p w14:paraId="1DC5D63A">
            <w:pPr>
              <w:spacing w:line="360" w:lineRule="exact"/>
              <w:ind w:firstLine="0" w:firstLineChars="0"/>
              <w:rPr>
                <w:rFonts w:hint="eastAsia" w:ascii="仿宋" w:hAnsi="仿宋" w:cs="仿宋"/>
                <w:b/>
                <w:sz w:val="21"/>
                <w:szCs w:val="21"/>
              </w:rPr>
            </w:pPr>
            <w:r>
              <w:rPr>
                <w:rFonts w:hint="eastAsia" w:ascii="仿宋" w:hAnsi="仿宋" w:cs="仿宋"/>
                <w:b/>
                <w:sz w:val="21"/>
                <w:szCs w:val="21"/>
              </w:rPr>
              <w:t>毕业考试（离校）</w:t>
            </w:r>
          </w:p>
        </w:tc>
        <w:tc>
          <w:tcPr>
            <w:tcW w:w="561" w:type="pct"/>
            <w:tcBorders>
              <w:top w:val="single" w:color="auto" w:sz="8" w:space="0"/>
              <w:bottom w:val="single" w:color="auto" w:sz="6" w:space="0"/>
            </w:tcBorders>
            <w:vAlign w:val="center"/>
          </w:tcPr>
          <w:p w14:paraId="49B82FE2">
            <w:pPr>
              <w:adjustRightInd w:val="0"/>
              <w:snapToGrid w:val="0"/>
              <w:spacing w:line="300" w:lineRule="exact"/>
              <w:ind w:firstLine="0" w:firstLineChars="0"/>
              <w:jc w:val="center"/>
              <w:rPr>
                <w:rFonts w:hint="eastAsia" w:ascii="仿宋" w:hAnsi="仿宋" w:cs="仿宋"/>
                <w:b/>
                <w:sz w:val="21"/>
                <w:szCs w:val="21"/>
              </w:rPr>
            </w:pPr>
            <w:r>
              <w:rPr>
                <w:rFonts w:hint="eastAsia" w:ascii="仿宋" w:hAnsi="仿宋" w:cs="仿宋"/>
                <w:b/>
                <w:sz w:val="21"/>
                <w:szCs w:val="21"/>
              </w:rPr>
              <w:t>岗位</w:t>
            </w:r>
          </w:p>
          <w:p w14:paraId="3A11CF83">
            <w:pPr>
              <w:adjustRightInd w:val="0"/>
              <w:snapToGrid w:val="0"/>
              <w:spacing w:line="300" w:lineRule="exact"/>
              <w:ind w:firstLine="0" w:firstLineChars="0"/>
              <w:jc w:val="center"/>
              <w:rPr>
                <w:rFonts w:hint="eastAsia" w:ascii="仿宋" w:hAnsi="仿宋" w:cs="仿宋"/>
                <w:b/>
                <w:sz w:val="21"/>
                <w:szCs w:val="21"/>
              </w:rPr>
            </w:pPr>
            <w:r>
              <w:rPr>
                <w:rFonts w:hint="eastAsia" w:ascii="仿宋" w:hAnsi="仿宋" w:cs="仿宋"/>
                <w:b/>
                <w:sz w:val="21"/>
                <w:szCs w:val="21"/>
              </w:rPr>
              <w:t>实习</w:t>
            </w:r>
          </w:p>
        </w:tc>
        <w:tc>
          <w:tcPr>
            <w:tcW w:w="466" w:type="pct"/>
            <w:tcBorders>
              <w:top w:val="single" w:color="auto" w:sz="8" w:space="0"/>
              <w:bottom w:val="single" w:color="auto" w:sz="6" w:space="0"/>
            </w:tcBorders>
            <w:vAlign w:val="center"/>
          </w:tcPr>
          <w:p w14:paraId="5852A955">
            <w:pPr>
              <w:adjustRightInd w:val="0"/>
              <w:snapToGrid w:val="0"/>
              <w:spacing w:line="360" w:lineRule="exact"/>
              <w:ind w:firstLine="0" w:firstLineChars="0"/>
              <w:jc w:val="center"/>
              <w:rPr>
                <w:rFonts w:hint="eastAsia" w:ascii="仿宋" w:hAnsi="仿宋" w:cs="仿宋"/>
                <w:b/>
                <w:sz w:val="21"/>
                <w:szCs w:val="21"/>
              </w:rPr>
            </w:pPr>
            <w:r>
              <w:rPr>
                <w:rFonts w:hint="eastAsia" w:ascii="仿宋" w:hAnsi="仿宋" w:cs="仿宋"/>
                <w:b/>
                <w:sz w:val="21"/>
                <w:szCs w:val="21"/>
              </w:rPr>
              <w:t>机动</w:t>
            </w:r>
          </w:p>
        </w:tc>
        <w:tc>
          <w:tcPr>
            <w:tcW w:w="546" w:type="pct"/>
            <w:tcBorders>
              <w:top w:val="single" w:color="auto" w:sz="8" w:space="0"/>
              <w:bottom w:val="single" w:color="auto" w:sz="6" w:space="0"/>
            </w:tcBorders>
            <w:vAlign w:val="center"/>
          </w:tcPr>
          <w:p w14:paraId="76370C6D">
            <w:pPr>
              <w:adjustRightInd w:val="0"/>
              <w:snapToGrid w:val="0"/>
              <w:spacing w:line="360" w:lineRule="exact"/>
              <w:ind w:firstLine="0" w:firstLineChars="0"/>
              <w:jc w:val="center"/>
              <w:rPr>
                <w:rFonts w:hint="eastAsia" w:ascii="仿宋" w:hAnsi="仿宋" w:cs="仿宋"/>
                <w:b/>
                <w:sz w:val="21"/>
                <w:szCs w:val="21"/>
              </w:rPr>
            </w:pPr>
            <w:r>
              <w:rPr>
                <w:rFonts w:hint="eastAsia" w:ascii="仿宋" w:hAnsi="仿宋" w:cs="仿宋"/>
                <w:b/>
                <w:sz w:val="21"/>
                <w:szCs w:val="21"/>
              </w:rPr>
              <w:t>总计</w:t>
            </w:r>
          </w:p>
        </w:tc>
      </w:tr>
      <w:tr w14:paraId="1CA0377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92" w:hRule="atLeast"/>
          <w:jc w:val="center"/>
        </w:trPr>
        <w:tc>
          <w:tcPr>
            <w:tcW w:w="469" w:type="pct"/>
            <w:tcBorders>
              <w:top w:val="single" w:color="auto" w:sz="6" w:space="0"/>
              <w:bottom w:val="single" w:color="auto" w:sz="6" w:space="0"/>
            </w:tcBorders>
            <w:vAlign w:val="center"/>
          </w:tcPr>
          <w:p w14:paraId="34754609">
            <w:pPr>
              <w:adjustRightInd w:val="0"/>
              <w:snapToGrid w:val="0"/>
              <w:spacing w:line="360" w:lineRule="exact"/>
              <w:ind w:firstLine="0" w:firstLineChars="0"/>
              <w:jc w:val="center"/>
              <w:rPr>
                <w:rFonts w:hint="eastAsia" w:ascii="仿宋" w:hAnsi="仿宋" w:cs="仿宋"/>
                <w:sz w:val="21"/>
                <w:szCs w:val="21"/>
              </w:rPr>
            </w:pPr>
            <w:r>
              <w:rPr>
                <w:rFonts w:hint="eastAsia" w:ascii="仿宋" w:hAnsi="仿宋" w:cs="仿宋"/>
                <w:sz w:val="21"/>
                <w:szCs w:val="21"/>
              </w:rPr>
              <w:t>1</w:t>
            </w:r>
          </w:p>
        </w:tc>
        <w:tc>
          <w:tcPr>
            <w:tcW w:w="472" w:type="pct"/>
            <w:tcBorders>
              <w:top w:val="single" w:color="auto" w:sz="6" w:space="0"/>
              <w:bottom w:val="single" w:color="auto" w:sz="6" w:space="0"/>
            </w:tcBorders>
            <w:vAlign w:val="center"/>
          </w:tcPr>
          <w:p w14:paraId="120CA349">
            <w:pPr>
              <w:adjustRightInd w:val="0"/>
              <w:snapToGrid w:val="0"/>
              <w:spacing w:line="360" w:lineRule="exact"/>
              <w:ind w:firstLine="0" w:firstLineChars="0"/>
              <w:jc w:val="center"/>
              <w:rPr>
                <w:rFonts w:hint="eastAsia" w:ascii="仿宋" w:hAnsi="仿宋" w:cs="仿宋"/>
                <w:sz w:val="21"/>
                <w:szCs w:val="21"/>
              </w:rPr>
            </w:pPr>
            <w:r>
              <w:rPr>
                <w:rFonts w:hint="eastAsia" w:ascii="仿宋" w:hAnsi="仿宋" w:cs="仿宋"/>
                <w:sz w:val="21"/>
                <w:szCs w:val="21"/>
              </w:rPr>
              <w:t>16</w:t>
            </w:r>
          </w:p>
        </w:tc>
        <w:tc>
          <w:tcPr>
            <w:tcW w:w="472" w:type="pct"/>
            <w:tcBorders>
              <w:top w:val="single" w:color="auto" w:sz="6" w:space="0"/>
              <w:bottom w:val="single" w:color="auto" w:sz="6" w:space="0"/>
            </w:tcBorders>
            <w:vAlign w:val="center"/>
          </w:tcPr>
          <w:p w14:paraId="09E0DD19">
            <w:pPr>
              <w:adjustRightInd w:val="0"/>
              <w:snapToGrid w:val="0"/>
              <w:spacing w:line="360" w:lineRule="exact"/>
              <w:ind w:firstLine="0" w:firstLineChars="0"/>
              <w:jc w:val="center"/>
              <w:rPr>
                <w:rFonts w:hint="eastAsia" w:ascii="仿宋" w:hAnsi="仿宋" w:cs="仿宋"/>
                <w:sz w:val="21"/>
                <w:szCs w:val="21"/>
              </w:rPr>
            </w:pPr>
            <w:r>
              <w:rPr>
                <w:rFonts w:hint="eastAsia" w:ascii="仿宋" w:hAnsi="仿宋" w:cs="仿宋"/>
                <w:sz w:val="21"/>
                <w:szCs w:val="21"/>
              </w:rPr>
              <w:t>1</w:t>
            </w:r>
          </w:p>
        </w:tc>
        <w:tc>
          <w:tcPr>
            <w:tcW w:w="716" w:type="pct"/>
            <w:tcBorders>
              <w:top w:val="single" w:color="auto" w:sz="6" w:space="0"/>
              <w:bottom w:val="single" w:color="auto" w:sz="6" w:space="0"/>
            </w:tcBorders>
            <w:vAlign w:val="center"/>
          </w:tcPr>
          <w:p w14:paraId="128EB6B1">
            <w:pPr>
              <w:adjustRightInd w:val="0"/>
              <w:snapToGrid w:val="0"/>
              <w:spacing w:line="360" w:lineRule="exact"/>
              <w:ind w:firstLine="0" w:firstLineChars="0"/>
              <w:jc w:val="center"/>
              <w:rPr>
                <w:rFonts w:hint="eastAsia" w:ascii="仿宋" w:hAnsi="仿宋" w:cs="仿宋"/>
                <w:sz w:val="21"/>
                <w:szCs w:val="21"/>
              </w:rPr>
            </w:pPr>
            <w:r>
              <w:rPr>
                <w:rFonts w:hint="eastAsia" w:ascii="仿宋" w:hAnsi="仿宋" w:cs="仿宋"/>
                <w:sz w:val="21"/>
                <w:szCs w:val="21"/>
              </w:rPr>
              <w:t>2</w:t>
            </w:r>
          </w:p>
        </w:tc>
        <w:tc>
          <w:tcPr>
            <w:tcW w:w="610" w:type="pct"/>
            <w:tcBorders>
              <w:top w:val="single" w:color="auto" w:sz="6" w:space="0"/>
              <w:bottom w:val="single" w:color="auto" w:sz="6" w:space="0"/>
            </w:tcBorders>
            <w:vAlign w:val="center"/>
          </w:tcPr>
          <w:p w14:paraId="08035708">
            <w:pPr>
              <w:adjustRightInd w:val="0"/>
              <w:snapToGrid w:val="0"/>
              <w:spacing w:line="360" w:lineRule="exact"/>
              <w:ind w:firstLine="0" w:firstLineChars="0"/>
              <w:jc w:val="center"/>
              <w:rPr>
                <w:rFonts w:hint="eastAsia" w:ascii="仿宋" w:hAnsi="仿宋" w:cs="仿宋"/>
                <w:sz w:val="21"/>
                <w:szCs w:val="21"/>
              </w:rPr>
            </w:pPr>
          </w:p>
        </w:tc>
        <w:tc>
          <w:tcPr>
            <w:tcW w:w="682" w:type="pct"/>
            <w:tcBorders>
              <w:top w:val="single" w:color="auto" w:sz="6" w:space="0"/>
              <w:bottom w:val="single" w:color="auto" w:sz="6" w:space="0"/>
            </w:tcBorders>
          </w:tcPr>
          <w:p w14:paraId="032E8043">
            <w:pPr>
              <w:adjustRightInd w:val="0"/>
              <w:snapToGrid w:val="0"/>
              <w:spacing w:line="360" w:lineRule="exact"/>
              <w:ind w:firstLine="0" w:firstLineChars="0"/>
              <w:jc w:val="center"/>
              <w:rPr>
                <w:rFonts w:hint="eastAsia" w:ascii="仿宋" w:hAnsi="仿宋" w:cs="仿宋"/>
                <w:sz w:val="21"/>
                <w:szCs w:val="21"/>
              </w:rPr>
            </w:pPr>
          </w:p>
        </w:tc>
        <w:tc>
          <w:tcPr>
            <w:tcW w:w="561" w:type="pct"/>
            <w:tcBorders>
              <w:top w:val="single" w:color="auto" w:sz="6" w:space="0"/>
              <w:bottom w:val="single" w:color="auto" w:sz="6" w:space="0"/>
            </w:tcBorders>
            <w:vAlign w:val="center"/>
          </w:tcPr>
          <w:p w14:paraId="29FB4037">
            <w:pPr>
              <w:adjustRightInd w:val="0"/>
              <w:snapToGrid w:val="0"/>
              <w:spacing w:line="360" w:lineRule="exact"/>
              <w:ind w:firstLine="0" w:firstLineChars="0"/>
              <w:jc w:val="center"/>
              <w:rPr>
                <w:rFonts w:hint="eastAsia" w:ascii="仿宋" w:hAnsi="仿宋" w:cs="仿宋"/>
                <w:sz w:val="21"/>
                <w:szCs w:val="21"/>
              </w:rPr>
            </w:pPr>
          </w:p>
        </w:tc>
        <w:tc>
          <w:tcPr>
            <w:tcW w:w="466" w:type="pct"/>
            <w:tcBorders>
              <w:top w:val="single" w:color="auto" w:sz="6" w:space="0"/>
              <w:bottom w:val="single" w:color="auto" w:sz="6" w:space="0"/>
            </w:tcBorders>
            <w:vAlign w:val="center"/>
          </w:tcPr>
          <w:p w14:paraId="26DB4877">
            <w:pPr>
              <w:adjustRightInd w:val="0"/>
              <w:snapToGrid w:val="0"/>
              <w:spacing w:line="360" w:lineRule="exact"/>
              <w:ind w:firstLine="0" w:firstLineChars="0"/>
              <w:jc w:val="center"/>
              <w:rPr>
                <w:rFonts w:hint="eastAsia" w:ascii="仿宋" w:hAnsi="仿宋" w:cs="仿宋"/>
                <w:sz w:val="21"/>
                <w:szCs w:val="21"/>
              </w:rPr>
            </w:pPr>
            <w:r>
              <w:rPr>
                <w:rFonts w:hint="eastAsia" w:ascii="仿宋" w:hAnsi="仿宋" w:cs="仿宋"/>
                <w:sz w:val="21"/>
                <w:szCs w:val="21"/>
              </w:rPr>
              <w:t>1</w:t>
            </w:r>
          </w:p>
        </w:tc>
        <w:tc>
          <w:tcPr>
            <w:tcW w:w="546" w:type="pct"/>
            <w:tcBorders>
              <w:top w:val="single" w:color="auto" w:sz="6" w:space="0"/>
              <w:bottom w:val="single" w:color="auto" w:sz="6" w:space="0"/>
            </w:tcBorders>
            <w:vAlign w:val="center"/>
          </w:tcPr>
          <w:p w14:paraId="4577B67A">
            <w:pPr>
              <w:adjustRightInd w:val="0"/>
              <w:snapToGrid w:val="0"/>
              <w:spacing w:line="360" w:lineRule="exact"/>
              <w:ind w:firstLine="0" w:firstLineChars="0"/>
              <w:jc w:val="center"/>
              <w:rPr>
                <w:rFonts w:hint="eastAsia" w:ascii="仿宋" w:hAnsi="仿宋" w:cs="仿宋"/>
                <w:sz w:val="21"/>
                <w:szCs w:val="21"/>
              </w:rPr>
            </w:pPr>
            <w:r>
              <w:rPr>
                <w:rFonts w:hint="eastAsia" w:ascii="仿宋" w:hAnsi="仿宋" w:cs="仿宋"/>
                <w:sz w:val="21"/>
                <w:szCs w:val="21"/>
              </w:rPr>
              <w:t>20</w:t>
            </w:r>
          </w:p>
        </w:tc>
      </w:tr>
      <w:tr w14:paraId="5B5831F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42" w:hRule="atLeast"/>
          <w:jc w:val="center"/>
        </w:trPr>
        <w:tc>
          <w:tcPr>
            <w:tcW w:w="469" w:type="pct"/>
            <w:tcBorders>
              <w:top w:val="single" w:color="auto" w:sz="6" w:space="0"/>
              <w:bottom w:val="single" w:color="auto" w:sz="6" w:space="0"/>
            </w:tcBorders>
            <w:vAlign w:val="center"/>
          </w:tcPr>
          <w:p w14:paraId="497CC591">
            <w:pPr>
              <w:adjustRightInd w:val="0"/>
              <w:snapToGrid w:val="0"/>
              <w:spacing w:line="360" w:lineRule="exact"/>
              <w:ind w:firstLine="0" w:firstLineChars="0"/>
              <w:jc w:val="center"/>
              <w:rPr>
                <w:rFonts w:hint="eastAsia" w:ascii="仿宋" w:hAnsi="仿宋" w:cs="仿宋"/>
                <w:sz w:val="21"/>
                <w:szCs w:val="21"/>
              </w:rPr>
            </w:pPr>
            <w:r>
              <w:rPr>
                <w:rFonts w:hint="eastAsia" w:ascii="仿宋" w:hAnsi="仿宋" w:cs="仿宋"/>
                <w:sz w:val="21"/>
                <w:szCs w:val="21"/>
              </w:rPr>
              <w:t>2</w:t>
            </w:r>
          </w:p>
        </w:tc>
        <w:tc>
          <w:tcPr>
            <w:tcW w:w="472" w:type="pct"/>
            <w:tcBorders>
              <w:top w:val="single" w:color="auto" w:sz="6" w:space="0"/>
              <w:bottom w:val="single" w:color="auto" w:sz="6" w:space="0"/>
            </w:tcBorders>
            <w:vAlign w:val="center"/>
          </w:tcPr>
          <w:p w14:paraId="52B436BF">
            <w:pPr>
              <w:adjustRightInd w:val="0"/>
              <w:snapToGrid w:val="0"/>
              <w:spacing w:line="360" w:lineRule="exact"/>
              <w:ind w:firstLine="0" w:firstLineChars="0"/>
              <w:jc w:val="center"/>
              <w:rPr>
                <w:rFonts w:hint="eastAsia" w:ascii="仿宋" w:hAnsi="仿宋" w:cs="仿宋"/>
                <w:sz w:val="21"/>
                <w:szCs w:val="21"/>
              </w:rPr>
            </w:pPr>
            <w:r>
              <w:rPr>
                <w:rFonts w:hint="eastAsia" w:ascii="仿宋" w:hAnsi="仿宋" w:cs="仿宋"/>
                <w:sz w:val="21"/>
                <w:szCs w:val="21"/>
              </w:rPr>
              <w:t>18</w:t>
            </w:r>
          </w:p>
        </w:tc>
        <w:tc>
          <w:tcPr>
            <w:tcW w:w="472" w:type="pct"/>
            <w:tcBorders>
              <w:top w:val="single" w:color="auto" w:sz="6" w:space="0"/>
              <w:bottom w:val="single" w:color="auto" w:sz="6" w:space="0"/>
            </w:tcBorders>
            <w:vAlign w:val="center"/>
          </w:tcPr>
          <w:p w14:paraId="66A52CE1">
            <w:pPr>
              <w:adjustRightInd w:val="0"/>
              <w:snapToGrid w:val="0"/>
              <w:spacing w:line="360" w:lineRule="exact"/>
              <w:ind w:firstLine="0" w:firstLineChars="0"/>
              <w:jc w:val="center"/>
              <w:rPr>
                <w:rFonts w:hint="eastAsia" w:ascii="仿宋" w:hAnsi="仿宋" w:cs="仿宋"/>
                <w:sz w:val="21"/>
                <w:szCs w:val="21"/>
              </w:rPr>
            </w:pPr>
            <w:r>
              <w:rPr>
                <w:rFonts w:hint="eastAsia" w:ascii="仿宋" w:hAnsi="仿宋" w:cs="仿宋"/>
                <w:sz w:val="21"/>
                <w:szCs w:val="21"/>
              </w:rPr>
              <w:t>1</w:t>
            </w:r>
          </w:p>
        </w:tc>
        <w:tc>
          <w:tcPr>
            <w:tcW w:w="716" w:type="pct"/>
            <w:tcBorders>
              <w:top w:val="single" w:color="auto" w:sz="6" w:space="0"/>
              <w:bottom w:val="single" w:color="auto" w:sz="6" w:space="0"/>
            </w:tcBorders>
            <w:vAlign w:val="center"/>
          </w:tcPr>
          <w:p w14:paraId="69B7985D">
            <w:pPr>
              <w:adjustRightInd w:val="0"/>
              <w:snapToGrid w:val="0"/>
              <w:spacing w:line="360" w:lineRule="exact"/>
              <w:ind w:firstLine="0" w:firstLineChars="0"/>
              <w:jc w:val="center"/>
              <w:rPr>
                <w:rFonts w:hint="eastAsia" w:ascii="仿宋" w:hAnsi="仿宋" w:cs="仿宋"/>
                <w:sz w:val="21"/>
                <w:szCs w:val="21"/>
              </w:rPr>
            </w:pPr>
          </w:p>
        </w:tc>
        <w:tc>
          <w:tcPr>
            <w:tcW w:w="610" w:type="pct"/>
            <w:tcBorders>
              <w:top w:val="single" w:color="auto" w:sz="6" w:space="0"/>
              <w:bottom w:val="single" w:color="auto" w:sz="6" w:space="0"/>
            </w:tcBorders>
            <w:vAlign w:val="center"/>
          </w:tcPr>
          <w:p w14:paraId="435D25D1">
            <w:pPr>
              <w:adjustRightInd w:val="0"/>
              <w:snapToGrid w:val="0"/>
              <w:spacing w:line="360" w:lineRule="exact"/>
              <w:ind w:firstLine="0" w:firstLineChars="0"/>
              <w:jc w:val="center"/>
              <w:rPr>
                <w:rFonts w:hint="eastAsia" w:ascii="仿宋" w:hAnsi="仿宋" w:cs="仿宋"/>
                <w:sz w:val="21"/>
                <w:szCs w:val="21"/>
              </w:rPr>
            </w:pPr>
          </w:p>
        </w:tc>
        <w:tc>
          <w:tcPr>
            <w:tcW w:w="682" w:type="pct"/>
            <w:tcBorders>
              <w:top w:val="single" w:color="auto" w:sz="6" w:space="0"/>
              <w:bottom w:val="single" w:color="auto" w:sz="6" w:space="0"/>
            </w:tcBorders>
          </w:tcPr>
          <w:p w14:paraId="67808A55">
            <w:pPr>
              <w:adjustRightInd w:val="0"/>
              <w:snapToGrid w:val="0"/>
              <w:spacing w:line="360" w:lineRule="exact"/>
              <w:ind w:firstLine="0" w:firstLineChars="0"/>
              <w:jc w:val="center"/>
              <w:rPr>
                <w:rFonts w:hint="eastAsia" w:ascii="仿宋" w:hAnsi="仿宋" w:cs="仿宋"/>
                <w:sz w:val="21"/>
                <w:szCs w:val="21"/>
              </w:rPr>
            </w:pPr>
          </w:p>
        </w:tc>
        <w:tc>
          <w:tcPr>
            <w:tcW w:w="561" w:type="pct"/>
            <w:tcBorders>
              <w:top w:val="single" w:color="auto" w:sz="6" w:space="0"/>
              <w:bottom w:val="single" w:color="auto" w:sz="6" w:space="0"/>
            </w:tcBorders>
            <w:vAlign w:val="center"/>
          </w:tcPr>
          <w:p w14:paraId="4947BCB0">
            <w:pPr>
              <w:adjustRightInd w:val="0"/>
              <w:snapToGrid w:val="0"/>
              <w:spacing w:line="360" w:lineRule="exact"/>
              <w:ind w:firstLine="0" w:firstLineChars="0"/>
              <w:jc w:val="center"/>
              <w:rPr>
                <w:rFonts w:hint="eastAsia" w:ascii="仿宋" w:hAnsi="仿宋" w:cs="仿宋"/>
                <w:sz w:val="21"/>
                <w:szCs w:val="21"/>
              </w:rPr>
            </w:pPr>
          </w:p>
        </w:tc>
        <w:tc>
          <w:tcPr>
            <w:tcW w:w="466" w:type="pct"/>
            <w:tcBorders>
              <w:top w:val="single" w:color="auto" w:sz="6" w:space="0"/>
              <w:bottom w:val="single" w:color="auto" w:sz="6" w:space="0"/>
            </w:tcBorders>
            <w:vAlign w:val="center"/>
          </w:tcPr>
          <w:p w14:paraId="601E95A9">
            <w:pPr>
              <w:adjustRightInd w:val="0"/>
              <w:snapToGrid w:val="0"/>
              <w:spacing w:line="360" w:lineRule="exact"/>
              <w:ind w:firstLine="0" w:firstLineChars="0"/>
              <w:jc w:val="center"/>
              <w:rPr>
                <w:rFonts w:hint="eastAsia" w:ascii="仿宋" w:hAnsi="仿宋" w:cs="仿宋"/>
                <w:sz w:val="21"/>
                <w:szCs w:val="21"/>
              </w:rPr>
            </w:pPr>
            <w:r>
              <w:rPr>
                <w:rFonts w:hint="eastAsia" w:ascii="仿宋" w:hAnsi="仿宋" w:cs="仿宋"/>
                <w:sz w:val="21"/>
                <w:szCs w:val="21"/>
              </w:rPr>
              <w:t>1</w:t>
            </w:r>
          </w:p>
        </w:tc>
        <w:tc>
          <w:tcPr>
            <w:tcW w:w="546" w:type="pct"/>
            <w:tcBorders>
              <w:top w:val="single" w:color="auto" w:sz="6" w:space="0"/>
              <w:bottom w:val="single" w:color="auto" w:sz="6" w:space="0"/>
            </w:tcBorders>
            <w:vAlign w:val="center"/>
          </w:tcPr>
          <w:p w14:paraId="1060598D">
            <w:pPr>
              <w:adjustRightInd w:val="0"/>
              <w:snapToGrid w:val="0"/>
              <w:spacing w:line="360" w:lineRule="exact"/>
              <w:ind w:firstLine="0" w:firstLineChars="0"/>
              <w:jc w:val="center"/>
              <w:rPr>
                <w:rFonts w:hint="eastAsia" w:ascii="仿宋" w:hAnsi="仿宋" w:cs="仿宋"/>
                <w:sz w:val="21"/>
                <w:szCs w:val="21"/>
              </w:rPr>
            </w:pPr>
            <w:r>
              <w:rPr>
                <w:rFonts w:hint="eastAsia" w:ascii="仿宋" w:hAnsi="仿宋" w:cs="仿宋"/>
                <w:sz w:val="21"/>
                <w:szCs w:val="21"/>
              </w:rPr>
              <w:t>20</w:t>
            </w:r>
          </w:p>
        </w:tc>
      </w:tr>
      <w:tr w14:paraId="12B98CE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72" w:hRule="atLeast"/>
          <w:jc w:val="center"/>
        </w:trPr>
        <w:tc>
          <w:tcPr>
            <w:tcW w:w="469" w:type="pct"/>
            <w:tcBorders>
              <w:top w:val="single" w:color="auto" w:sz="6" w:space="0"/>
              <w:bottom w:val="single" w:color="auto" w:sz="6" w:space="0"/>
            </w:tcBorders>
            <w:vAlign w:val="center"/>
          </w:tcPr>
          <w:p w14:paraId="6180BB79">
            <w:pPr>
              <w:adjustRightInd w:val="0"/>
              <w:snapToGrid w:val="0"/>
              <w:spacing w:line="360" w:lineRule="exact"/>
              <w:ind w:firstLine="0" w:firstLineChars="0"/>
              <w:jc w:val="center"/>
              <w:rPr>
                <w:rFonts w:hint="eastAsia" w:ascii="仿宋" w:hAnsi="仿宋" w:cs="仿宋"/>
                <w:sz w:val="21"/>
                <w:szCs w:val="21"/>
              </w:rPr>
            </w:pPr>
            <w:r>
              <w:rPr>
                <w:rFonts w:hint="eastAsia" w:ascii="仿宋" w:hAnsi="仿宋" w:cs="仿宋"/>
                <w:sz w:val="21"/>
                <w:szCs w:val="21"/>
              </w:rPr>
              <w:t>3</w:t>
            </w:r>
          </w:p>
        </w:tc>
        <w:tc>
          <w:tcPr>
            <w:tcW w:w="472" w:type="pct"/>
            <w:tcBorders>
              <w:top w:val="single" w:color="auto" w:sz="6" w:space="0"/>
              <w:bottom w:val="single" w:color="auto" w:sz="6" w:space="0"/>
            </w:tcBorders>
            <w:vAlign w:val="center"/>
          </w:tcPr>
          <w:p w14:paraId="22A4F164">
            <w:pPr>
              <w:adjustRightInd w:val="0"/>
              <w:snapToGrid w:val="0"/>
              <w:spacing w:line="360" w:lineRule="exact"/>
              <w:ind w:firstLine="0" w:firstLineChars="0"/>
              <w:jc w:val="center"/>
              <w:rPr>
                <w:rFonts w:hint="eastAsia" w:ascii="仿宋" w:hAnsi="仿宋" w:cs="仿宋"/>
                <w:sz w:val="21"/>
                <w:szCs w:val="21"/>
              </w:rPr>
            </w:pPr>
            <w:r>
              <w:rPr>
                <w:rFonts w:hint="eastAsia" w:ascii="仿宋" w:hAnsi="仿宋" w:cs="仿宋"/>
                <w:sz w:val="21"/>
                <w:szCs w:val="21"/>
              </w:rPr>
              <w:t>18</w:t>
            </w:r>
          </w:p>
        </w:tc>
        <w:tc>
          <w:tcPr>
            <w:tcW w:w="472" w:type="pct"/>
            <w:tcBorders>
              <w:top w:val="single" w:color="auto" w:sz="6" w:space="0"/>
              <w:bottom w:val="single" w:color="auto" w:sz="6" w:space="0"/>
            </w:tcBorders>
            <w:vAlign w:val="center"/>
          </w:tcPr>
          <w:p w14:paraId="2CCD5A67">
            <w:pPr>
              <w:adjustRightInd w:val="0"/>
              <w:snapToGrid w:val="0"/>
              <w:spacing w:line="360" w:lineRule="exact"/>
              <w:ind w:firstLine="0" w:firstLineChars="0"/>
              <w:jc w:val="center"/>
              <w:rPr>
                <w:rFonts w:hint="eastAsia" w:ascii="仿宋" w:hAnsi="仿宋" w:cs="仿宋"/>
                <w:sz w:val="21"/>
                <w:szCs w:val="21"/>
              </w:rPr>
            </w:pPr>
            <w:r>
              <w:rPr>
                <w:rFonts w:hint="eastAsia" w:ascii="仿宋" w:hAnsi="仿宋" w:cs="仿宋"/>
                <w:sz w:val="21"/>
                <w:szCs w:val="21"/>
              </w:rPr>
              <w:t>1</w:t>
            </w:r>
          </w:p>
        </w:tc>
        <w:tc>
          <w:tcPr>
            <w:tcW w:w="716" w:type="pct"/>
            <w:tcBorders>
              <w:top w:val="single" w:color="auto" w:sz="6" w:space="0"/>
              <w:bottom w:val="single" w:color="auto" w:sz="6" w:space="0"/>
            </w:tcBorders>
            <w:vAlign w:val="center"/>
          </w:tcPr>
          <w:p w14:paraId="5D11E96C">
            <w:pPr>
              <w:adjustRightInd w:val="0"/>
              <w:snapToGrid w:val="0"/>
              <w:spacing w:line="360" w:lineRule="exact"/>
              <w:ind w:firstLine="0" w:firstLineChars="0"/>
              <w:jc w:val="center"/>
              <w:rPr>
                <w:rFonts w:hint="eastAsia" w:ascii="仿宋" w:hAnsi="仿宋" w:cs="仿宋"/>
                <w:sz w:val="21"/>
                <w:szCs w:val="21"/>
              </w:rPr>
            </w:pPr>
          </w:p>
        </w:tc>
        <w:tc>
          <w:tcPr>
            <w:tcW w:w="610" w:type="pct"/>
            <w:tcBorders>
              <w:top w:val="single" w:color="auto" w:sz="6" w:space="0"/>
              <w:bottom w:val="single" w:color="auto" w:sz="6" w:space="0"/>
            </w:tcBorders>
            <w:vAlign w:val="center"/>
          </w:tcPr>
          <w:p w14:paraId="1334C36E">
            <w:pPr>
              <w:adjustRightInd w:val="0"/>
              <w:snapToGrid w:val="0"/>
              <w:spacing w:line="360" w:lineRule="exact"/>
              <w:ind w:firstLine="0" w:firstLineChars="0"/>
              <w:jc w:val="center"/>
              <w:rPr>
                <w:rFonts w:hint="eastAsia" w:ascii="仿宋" w:hAnsi="仿宋" w:cs="仿宋"/>
                <w:sz w:val="21"/>
                <w:szCs w:val="21"/>
              </w:rPr>
            </w:pPr>
          </w:p>
        </w:tc>
        <w:tc>
          <w:tcPr>
            <w:tcW w:w="682" w:type="pct"/>
            <w:tcBorders>
              <w:top w:val="single" w:color="auto" w:sz="6" w:space="0"/>
              <w:bottom w:val="single" w:color="auto" w:sz="6" w:space="0"/>
            </w:tcBorders>
          </w:tcPr>
          <w:p w14:paraId="6A3A1BB7">
            <w:pPr>
              <w:adjustRightInd w:val="0"/>
              <w:snapToGrid w:val="0"/>
              <w:spacing w:line="360" w:lineRule="exact"/>
              <w:ind w:firstLine="0" w:firstLineChars="0"/>
              <w:jc w:val="center"/>
              <w:rPr>
                <w:rFonts w:hint="eastAsia" w:ascii="仿宋" w:hAnsi="仿宋" w:cs="仿宋"/>
                <w:sz w:val="21"/>
                <w:szCs w:val="21"/>
              </w:rPr>
            </w:pPr>
          </w:p>
        </w:tc>
        <w:tc>
          <w:tcPr>
            <w:tcW w:w="561" w:type="pct"/>
            <w:tcBorders>
              <w:top w:val="single" w:color="auto" w:sz="6" w:space="0"/>
              <w:bottom w:val="single" w:color="auto" w:sz="6" w:space="0"/>
            </w:tcBorders>
            <w:vAlign w:val="center"/>
          </w:tcPr>
          <w:p w14:paraId="524623A1">
            <w:pPr>
              <w:adjustRightInd w:val="0"/>
              <w:snapToGrid w:val="0"/>
              <w:spacing w:line="360" w:lineRule="exact"/>
              <w:ind w:firstLine="0" w:firstLineChars="0"/>
              <w:jc w:val="center"/>
              <w:rPr>
                <w:rFonts w:hint="eastAsia" w:ascii="仿宋" w:hAnsi="仿宋" w:cs="仿宋"/>
                <w:sz w:val="21"/>
                <w:szCs w:val="21"/>
              </w:rPr>
            </w:pPr>
          </w:p>
        </w:tc>
        <w:tc>
          <w:tcPr>
            <w:tcW w:w="466" w:type="pct"/>
            <w:tcBorders>
              <w:top w:val="single" w:color="auto" w:sz="6" w:space="0"/>
              <w:bottom w:val="single" w:color="auto" w:sz="6" w:space="0"/>
            </w:tcBorders>
            <w:vAlign w:val="center"/>
          </w:tcPr>
          <w:p w14:paraId="67D1C3C2">
            <w:pPr>
              <w:adjustRightInd w:val="0"/>
              <w:snapToGrid w:val="0"/>
              <w:spacing w:line="360" w:lineRule="exact"/>
              <w:ind w:firstLine="0" w:firstLineChars="0"/>
              <w:jc w:val="center"/>
              <w:rPr>
                <w:rFonts w:hint="eastAsia" w:ascii="仿宋" w:hAnsi="仿宋" w:cs="仿宋"/>
                <w:sz w:val="21"/>
                <w:szCs w:val="21"/>
              </w:rPr>
            </w:pPr>
            <w:r>
              <w:rPr>
                <w:rFonts w:hint="eastAsia" w:ascii="仿宋" w:hAnsi="仿宋" w:cs="仿宋"/>
                <w:sz w:val="21"/>
                <w:szCs w:val="21"/>
              </w:rPr>
              <w:t>1</w:t>
            </w:r>
          </w:p>
        </w:tc>
        <w:tc>
          <w:tcPr>
            <w:tcW w:w="546" w:type="pct"/>
            <w:tcBorders>
              <w:top w:val="single" w:color="auto" w:sz="6" w:space="0"/>
              <w:bottom w:val="single" w:color="auto" w:sz="6" w:space="0"/>
            </w:tcBorders>
            <w:vAlign w:val="center"/>
          </w:tcPr>
          <w:p w14:paraId="754FD55F">
            <w:pPr>
              <w:adjustRightInd w:val="0"/>
              <w:snapToGrid w:val="0"/>
              <w:spacing w:line="360" w:lineRule="exact"/>
              <w:ind w:firstLine="0" w:firstLineChars="0"/>
              <w:jc w:val="center"/>
              <w:rPr>
                <w:rFonts w:hint="eastAsia" w:ascii="仿宋" w:hAnsi="仿宋" w:cs="仿宋"/>
                <w:sz w:val="21"/>
                <w:szCs w:val="21"/>
              </w:rPr>
            </w:pPr>
            <w:r>
              <w:rPr>
                <w:rFonts w:hint="eastAsia" w:ascii="仿宋" w:hAnsi="仿宋" w:cs="仿宋"/>
                <w:sz w:val="21"/>
                <w:szCs w:val="21"/>
              </w:rPr>
              <w:t>20</w:t>
            </w:r>
          </w:p>
        </w:tc>
      </w:tr>
      <w:tr w14:paraId="1E2EF4D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09" w:hRule="atLeast"/>
          <w:jc w:val="center"/>
        </w:trPr>
        <w:tc>
          <w:tcPr>
            <w:tcW w:w="469" w:type="pct"/>
            <w:tcBorders>
              <w:top w:val="single" w:color="auto" w:sz="6" w:space="0"/>
              <w:bottom w:val="single" w:color="auto" w:sz="6" w:space="0"/>
            </w:tcBorders>
            <w:vAlign w:val="center"/>
          </w:tcPr>
          <w:p w14:paraId="73606432">
            <w:pPr>
              <w:adjustRightInd w:val="0"/>
              <w:snapToGrid w:val="0"/>
              <w:spacing w:line="360" w:lineRule="exact"/>
              <w:ind w:firstLine="0" w:firstLineChars="0"/>
              <w:jc w:val="center"/>
              <w:rPr>
                <w:rFonts w:hint="eastAsia" w:ascii="仿宋" w:hAnsi="仿宋" w:cs="仿宋"/>
                <w:sz w:val="21"/>
                <w:szCs w:val="21"/>
              </w:rPr>
            </w:pPr>
            <w:r>
              <w:rPr>
                <w:rFonts w:hint="eastAsia" w:ascii="仿宋" w:hAnsi="仿宋" w:cs="仿宋"/>
                <w:sz w:val="21"/>
                <w:szCs w:val="21"/>
              </w:rPr>
              <w:t>4</w:t>
            </w:r>
          </w:p>
        </w:tc>
        <w:tc>
          <w:tcPr>
            <w:tcW w:w="472" w:type="pct"/>
            <w:tcBorders>
              <w:top w:val="single" w:color="auto" w:sz="6" w:space="0"/>
              <w:bottom w:val="single" w:color="auto" w:sz="6" w:space="0"/>
            </w:tcBorders>
            <w:vAlign w:val="center"/>
          </w:tcPr>
          <w:p w14:paraId="53F0B4EB">
            <w:pPr>
              <w:adjustRightInd w:val="0"/>
              <w:snapToGrid w:val="0"/>
              <w:spacing w:line="360" w:lineRule="exact"/>
              <w:ind w:firstLine="0" w:firstLineChars="0"/>
              <w:jc w:val="center"/>
              <w:rPr>
                <w:rFonts w:hint="eastAsia" w:ascii="仿宋" w:hAnsi="仿宋" w:cs="仿宋"/>
                <w:sz w:val="21"/>
                <w:szCs w:val="21"/>
              </w:rPr>
            </w:pPr>
            <w:r>
              <w:rPr>
                <w:rFonts w:hint="eastAsia" w:ascii="仿宋" w:hAnsi="仿宋" w:cs="仿宋"/>
                <w:sz w:val="21"/>
                <w:szCs w:val="21"/>
              </w:rPr>
              <w:t>12</w:t>
            </w:r>
          </w:p>
        </w:tc>
        <w:tc>
          <w:tcPr>
            <w:tcW w:w="472" w:type="pct"/>
            <w:tcBorders>
              <w:top w:val="single" w:color="auto" w:sz="6" w:space="0"/>
              <w:bottom w:val="single" w:color="auto" w:sz="6" w:space="0"/>
            </w:tcBorders>
            <w:vAlign w:val="center"/>
          </w:tcPr>
          <w:p w14:paraId="545984CB">
            <w:pPr>
              <w:adjustRightInd w:val="0"/>
              <w:snapToGrid w:val="0"/>
              <w:spacing w:line="360" w:lineRule="exact"/>
              <w:ind w:firstLine="0" w:firstLineChars="0"/>
              <w:jc w:val="center"/>
              <w:rPr>
                <w:rFonts w:hint="eastAsia" w:ascii="仿宋" w:hAnsi="仿宋" w:cs="仿宋"/>
                <w:sz w:val="21"/>
                <w:szCs w:val="21"/>
              </w:rPr>
            </w:pPr>
            <w:r>
              <w:rPr>
                <w:rFonts w:hint="eastAsia" w:ascii="仿宋" w:hAnsi="仿宋" w:cs="仿宋"/>
                <w:sz w:val="21"/>
                <w:szCs w:val="21"/>
              </w:rPr>
              <w:t>1</w:t>
            </w:r>
          </w:p>
        </w:tc>
        <w:tc>
          <w:tcPr>
            <w:tcW w:w="716" w:type="pct"/>
            <w:tcBorders>
              <w:top w:val="single" w:color="auto" w:sz="6" w:space="0"/>
              <w:bottom w:val="single" w:color="auto" w:sz="6" w:space="0"/>
            </w:tcBorders>
            <w:vAlign w:val="center"/>
          </w:tcPr>
          <w:p w14:paraId="09484F65">
            <w:pPr>
              <w:adjustRightInd w:val="0"/>
              <w:snapToGrid w:val="0"/>
              <w:spacing w:line="360" w:lineRule="exact"/>
              <w:ind w:firstLine="0" w:firstLineChars="0"/>
              <w:jc w:val="center"/>
              <w:rPr>
                <w:rFonts w:hint="eastAsia" w:ascii="仿宋" w:hAnsi="仿宋" w:cs="仿宋"/>
                <w:sz w:val="21"/>
                <w:szCs w:val="21"/>
              </w:rPr>
            </w:pPr>
          </w:p>
        </w:tc>
        <w:tc>
          <w:tcPr>
            <w:tcW w:w="610" w:type="pct"/>
            <w:tcBorders>
              <w:top w:val="single" w:color="auto" w:sz="6" w:space="0"/>
              <w:bottom w:val="single" w:color="auto" w:sz="6" w:space="0"/>
            </w:tcBorders>
            <w:vAlign w:val="center"/>
          </w:tcPr>
          <w:p w14:paraId="361A7B88">
            <w:pPr>
              <w:adjustRightInd w:val="0"/>
              <w:snapToGrid w:val="0"/>
              <w:spacing w:line="360" w:lineRule="exact"/>
              <w:ind w:firstLine="0" w:firstLineChars="0"/>
              <w:jc w:val="center"/>
              <w:rPr>
                <w:rFonts w:hint="eastAsia" w:ascii="仿宋" w:hAnsi="仿宋" w:cs="仿宋"/>
                <w:sz w:val="21"/>
                <w:szCs w:val="21"/>
              </w:rPr>
            </w:pPr>
          </w:p>
        </w:tc>
        <w:tc>
          <w:tcPr>
            <w:tcW w:w="682" w:type="pct"/>
            <w:tcBorders>
              <w:top w:val="single" w:color="auto" w:sz="6" w:space="0"/>
              <w:bottom w:val="single" w:color="auto" w:sz="6" w:space="0"/>
            </w:tcBorders>
          </w:tcPr>
          <w:p w14:paraId="3101DFD5">
            <w:pPr>
              <w:adjustRightInd w:val="0"/>
              <w:snapToGrid w:val="0"/>
              <w:spacing w:line="360" w:lineRule="exact"/>
              <w:ind w:firstLine="0" w:firstLineChars="0"/>
              <w:jc w:val="center"/>
              <w:rPr>
                <w:rFonts w:hint="eastAsia" w:ascii="仿宋" w:hAnsi="仿宋" w:cs="仿宋"/>
                <w:sz w:val="21"/>
                <w:szCs w:val="21"/>
              </w:rPr>
            </w:pPr>
          </w:p>
        </w:tc>
        <w:tc>
          <w:tcPr>
            <w:tcW w:w="561" w:type="pct"/>
            <w:tcBorders>
              <w:top w:val="single" w:color="auto" w:sz="6" w:space="0"/>
              <w:bottom w:val="single" w:color="auto" w:sz="6" w:space="0"/>
            </w:tcBorders>
            <w:vAlign w:val="center"/>
          </w:tcPr>
          <w:p w14:paraId="2FF4B689">
            <w:pPr>
              <w:adjustRightInd w:val="0"/>
              <w:snapToGrid w:val="0"/>
              <w:spacing w:line="360" w:lineRule="exact"/>
              <w:ind w:firstLine="0" w:firstLineChars="0"/>
              <w:jc w:val="center"/>
              <w:rPr>
                <w:rFonts w:hint="eastAsia" w:ascii="仿宋" w:hAnsi="仿宋" w:cs="仿宋"/>
                <w:sz w:val="21"/>
                <w:szCs w:val="21"/>
              </w:rPr>
            </w:pPr>
            <w:r>
              <w:rPr>
                <w:rFonts w:hint="eastAsia" w:ascii="仿宋" w:hAnsi="仿宋" w:cs="仿宋"/>
                <w:sz w:val="21"/>
                <w:szCs w:val="21"/>
              </w:rPr>
              <w:t>6</w:t>
            </w:r>
          </w:p>
        </w:tc>
        <w:tc>
          <w:tcPr>
            <w:tcW w:w="466" w:type="pct"/>
            <w:tcBorders>
              <w:top w:val="single" w:color="auto" w:sz="6" w:space="0"/>
              <w:bottom w:val="single" w:color="auto" w:sz="6" w:space="0"/>
            </w:tcBorders>
            <w:vAlign w:val="center"/>
          </w:tcPr>
          <w:p w14:paraId="5A0B7C89">
            <w:pPr>
              <w:adjustRightInd w:val="0"/>
              <w:snapToGrid w:val="0"/>
              <w:spacing w:line="360" w:lineRule="exact"/>
              <w:ind w:firstLine="0" w:firstLineChars="0"/>
              <w:jc w:val="center"/>
              <w:rPr>
                <w:rFonts w:hint="eastAsia" w:ascii="仿宋" w:hAnsi="仿宋" w:cs="仿宋"/>
                <w:sz w:val="21"/>
                <w:szCs w:val="21"/>
              </w:rPr>
            </w:pPr>
            <w:r>
              <w:rPr>
                <w:rFonts w:hint="eastAsia" w:ascii="仿宋" w:hAnsi="仿宋" w:cs="仿宋"/>
                <w:sz w:val="21"/>
                <w:szCs w:val="21"/>
              </w:rPr>
              <w:t>1</w:t>
            </w:r>
          </w:p>
        </w:tc>
        <w:tc>
          <w:tcPr>
            <w:tcW w:w="546" w:type="pct"/>
            <w:tcBorders>
              <w:top w:val="single" w:color="auto" w:sz="6" w:space="0"/>
              <w:bottom w:val="single" w:color="auto" w:sz="6" w:space="0"/>
            </w:tcBorders>
            <w:vAlign w:val="center"/>
          </w:tcPr>
          <w:p w14:paraId="05B57AA6">
            <w:pPr>
              <w:adjustRightInd w:val="0"/>
              <w:snapToGrid w:val="0"/>
              <w:spacing w:line="360" w:lineRule="exact"/>
              <w:ind w:firstLine="0" w:firstLineChars="0"/>
              <w:jc w:val="center"/>
              <w:rPr>
                <w:rFonts w:hint="eastAsia" w:ascii="仿宋" w:hAnsi="仿宋" w:cs="仿宋"/>
                <w:sz w:val="21"/>
                <w:szCs w:val="21"/>
              </w:rPr>
            </w:pPr>
            <w:r>
              <w:rPr>
                <w:rFonts w:hint="eastAsia" w:ascii="仿宋" w:hAnsi="仿宋" w:cs="仿宋"/>
                <w:sz w:val="21"/>
                <w:szCs w:val="21"/>
              </w:rPr>
              <w:t>20</w:t>
            </w:r>
          </w:p>
        </w:tc>
      </w:tr>
      <w:tr w14:paraId="700D441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22" w:hRule="atLeast"/>
          <w:jc w:val="center"/>
        </w:trPr>
        <w:tc>
          <w:tcPr>
            <w:tcW w:w="469" w:type="pct"/>
            <w:tcBorders>
              <w:top w:val="single" w:color="auto" w:sz="6" w:space="0"/>
              <w:bottom w:val="single" w:color="auto" w:sz="6" w:space="0"/>
            </w:tcBorders>
            <w:vAlign w:val="center"/>
          </w:tcPr>
          <w:p w14:paraId="0A73C156">
            <w:pPr>
              <w:adjustRightInd w:val="0"/>
              <w:snapToGrid w:val="0"/>
              <w:spacing w:line="360" w:lineRule="exact"/>
              <w:ind w:firstLine="0" w:firstLineChars="0"/>
              <w:jc w:val="center"/>
              <w:rPr>
                <w:rFonts w:hint="eastAsia" w:ascii="仿宋" w:hAnsi="仿宋" w:cs="仿宋"/>
                <w:sz w:val="21"/>
                <w:szCs w:val="21"/>
              </w:rPr>
            </w:pPr>
            <w:r>
              <w:rPr>
                <w:rFonts w:hint="eastAsia" w:ascii="仿宋" w:hAnsi="仿宋" w:cs="仿宋"/>
                <w:sz w:val="21"/>
                <w:szCs w:val="21"/>
              </w:rPr>
              <w:t>5</w:t>
            </w:r>
          </w:p>
        </w:tc>
        <w:tc>
          <w:tcPr>
            <w:tcW w:w="472" w:type="pct"/>
            <w:tcBorders>
              <w:top w:val="single" w:color="auto" w:sz="6" w:space="0"/>
              <w:bottom w:val="single" w:color="auto" w:sz="6" w:space="0"/>
            </w:tcBorders>
            <w:vAlign w:val="center"/>
          </w:tcPr>
          <w:p w14:paraId="15CCC2EE">
            <w:pPr>
              <w:adjustRightInd w:val="0"/>
              <w:snapToGrid w:val="0"/>
              <w:spacing w:line="360" w:lineRule="exact"/>
              <w:ind w:firstLine="0" w:firstLineChars="0"/>
              <w:jc w:val="center"/>
              <w:rPr>
                <w:rFonts w:hint="eastAsia" w:ascii="仿宋" w:hAnsi="仿宋" w:cs="仿宋"/>
                <w:sz w:val="21"/>
                <w:szCs w:val="21"/>
              </w:rPr>
            </w:pPr>
          </w:p>
        </w:tc>
        <w:tc>
          <w:tcPr>
            <w:tcW w:w="472" w:type="pct"/>
            <w:tcBorders>
              <w:top w:val="single" w:color="auto" w:sz="6" w:space="0"/>
              <w:bottom w:val="single" w:color="auto" w:sz="6" w:space="0"/>
            </w:tcBorders>
            <w:vAlign w:val="center"/>
          </w:tcPr>
          <w:p w14:paraId="6B5EF143">
            <w:pPr>
              <w:adjustRightInd w:val="0"/>
              <w:snapToGrid w:val="0"/>
              <w:spacing w:line="360" w:lineRule="exact"/>
              <w:ind w:firstLine="0" w:firstLineChars="0"/>
              <w:jc w:val="center"/>
              <w:rPr>
                <w:rFonts w:hint="eastAsia" w:ascii="仿宋" w:hAnsi="仿宋" w:cs="仿宋"/>
                <w:sz w:val="21"/>
                <w:szCs w:val="21"/>
              </w:rPr>
            </w:pPr>
            <w:r>
              <w:rPr>
                <w:rFonts w:hint="eastAsia" w:ascii="仿宋" w:hAnsi="仿宋" w:cs="仿宋"/>
                <w:sz w:val="21"/>
                <w:szCs w:val="21"/>
              </w:rPr>
              <w:t>1</w:t>
            </w:r>
          </w:p>
        </w:tc>
        <w:tc>
          <w:tcPr>
            <w:tcW w:w="716" w:type="pct"/>
            <w:tcBorders>
              <w:top w:val="single" w:color="auto" w:sz="6" w:space="0"/>
              <w:bottom w:val="single" w:color="auto" w:sz="6" w:space="0"/>
            </w:tcBorders>
            <w:vAlign w:val="center"/>
          </w:tcPr>
          <w:p w14:paraId="345A7826">
            <w:pPr>
              <w:adjustRightInd w:val="0"/>
              <w:snapToGrid w:val="0"/>
              <w:spacing w:line="360" w:lineRule="exact"/>
              <w:ind w:firstLine="0" w:firstLineChars="0"/>
              <w:jc w:val="center"/>
              <w:rPr>
                <w:rFonts w:hint="eastAsia" w:ascii="仿宋" w:hAnsi="仿宋" w:cs="仿宋"/>
                <w:sz w:val="21"/>
                <w:szCs w:val="21"/>
              </w:rPr>
            </w:pPr>
          </w:p>
        </w:tc>
        <w:tc>
          <w:tcPr>
            <w:tcW w:w="610" w:type="pct"/>
            <w:tcBorders>
              <w:top w:val="single" w:color="auto" w:sz="6" w:space="0"/>
              <w:bottom w:val="single" w:color="auto" w:sz="6" w:space="0"/>
            </w:tcBorders>
            <w:vAlign w:val="center"/>
          </w:tcPr>
          <w:p w14:paraId="0DC0175C">
            <w:pPr>
              <w:adjustRightInd w:val="0"/>
              <w:snapToGrid w:val="0"/>
              <w:spacing w:line="360" w:lineRule="exact"/>
              <w:ind w:firstLine="0" w:firstLineChars="0"/>
              <w:jc w:val="center"/>
              <w:rPr>
                <w:rFonts w:hint="eastAsia" w:ascii="仿宋" w:hAnsi="仿宋" w:cs="仿宋"/>
                <w:sz w:val="21"/>
                <w:szCs w:val="21"/>
              </w:rPr>
            </w:pPr>
          </w:p>
        </w:tc>
        <w:tc>
          <w:tcPr>
            <w:tcW w:w="682" w:type="pct"/>
            <w:tcBorders>
              <w:top w:val="single" w:color="auto" w:sz="6" w:space="0"/>
              <w:bottom w:val="single" w:color="auto" w:sz="6" w:space="0"/>
            </w:tcBorders>
          </w:tcPr>
          <w:p w14:paraId="1D4CD7D3">
            <w:pPr>
              <w:adjustRightInd w:val="0"/>
              <w:snapToGrid w:val="0"/>
              <w:spacing w:line="360" w:lineRule="exact"/>
              <w:ind w:firstLine="0" w:firstLineChars="0"/>
              <w:jc w:val="center"/>
              <w:rPr>
                <w:rFonts w:hint="eastAsia" w:ascii="仿宋" w:hAnsi="仿宋" w:cs="仿宋"/>
                <w:sz w:val="21"/>
                <w:szCs w:val="21"/>
              </w:rPr>
            </w:pPr>
          </w:p>
        </w:tc>
        <w:tc>
          <w:tcPr>
            <w:tcW w:w="561" w:type="pct"/>
            <w:tcBorders>
              <w:top w:val="single" w:color="auto" w:sz="6" w:space="0"/>
              <w:bottom w:val="single" w:color="auto" w:sz="6" w:space="0"/>
            </w:tcBorders>
            <w:vAlign w:val="center"/>
          </w:tcPr>
          <w:p w14:paraId="2800845C">
            <w:pPr>
              <w:adjustRightInd w:val="0"/>
              <w:snapToGrid w:val="0"/>
              <w:spacing w:line="360" w:lineRule="exact"/>
              <w:ind w:firstLine="0" w:firstLineChars="0"/>
              <w:jc w:val="center"/>
              <w:rPr>
                <w:rFonts w:hint="eastAsia" w:ascii="仿宋" w:hAnsi="仿宋" w:cs="仿宋"/>
                <w:sz w:val="21"/>
                <w:szCs w:val="21"/>
              </w:rPr>
            </w:pPr>
            <w:r>
              <w:rPr>
                <w:rFonts w:hint="eastAsia" w:ascii="仿宋" w:hAnsi="仿宋" w:cs="仿宋"/>
                <w:sz w:val="21"/>
                <w:szCs w:val="21"/>
              </w:rPr>
              <w:t>18</w:t>
            </w:r>
          </w:p>
        </w:tc>
        <w:tc>
          <w:tcPr>
            <w:tcW w:w="466" w:type="pct"/>
            <w:tcBorders>
              <w:top w:val="single" w:color="auto" w:sz="6" w:space="0"/>
              <w:bottom w:val="single" w:color="auto" w:sz="6" w:space="0"/>
            </w:tcBorders>
            <w:vAlign w:val="center"/>
          </w:tcPr>
          <w:p w14:paraId="36E27492">
            <w:pPr>
              <w:tabs>
                <w:tab w:val="left" w:pos="325"/>
              </w:tabs>
              <w:adjustRightInd w:val="0"/>
              <w:snapToGrid w:val="0"/>
              <w:spacing w:line="360" w:lineRule="exact"/>
              <w:ind w:firstLine="0" w:firstLineChars="0"/>
              <w:jc w:val="left"/>
              <w:rPr>
                <w:rFonts w:hint="eastAsia" w:ascii="仿宋" w:hAnsi="仿宋" w:cs="仿宋"/>
                <w:sz w:val="21"/>
                <w:szCs w:val="21"/>
              </w:rPr>
            </w:pPr>
            <w:r>
              <w:rPr>
                <w:rFonts w:hint="eastAsia" w:ascii="仿宋" w:hAnsi="仿宋" w:cs="仿宋"/>
                <w:sz w:val="21"/>
                <w:szCs w:val="21"/>
              </w:rPr>
              <w:tab/>
            </w:r>
          </w:p>
        </w:tc>
        <w:tc>
          <w:tcPr>
            <w:tcW w:w="546" w:type="pct"/>
            <w:tcBorders>
              <w:top w:val="single" w:color="auto" w:sz="6" w:space="0"/>
              <w:bottom w:val="single" w:color="auto" w:sz="6" w:space="0"/>
            </w:tcBorders>
            <w:vAlign w:val="center"/>
          </w:tcPr>
          <w:p w14:paraId="289ED2E4">
            <w:pPr>
              <w:adjustRightInd w:val="0"/>
              <w:snapToGrid w:val="0"/>
              <w:spacing w:line="360" w:lineRule="exact"/>
              <w:ind w:firstLine="0" w:firstLineChars="0"/>
              <w:jc w:val="center"/>
              <w:rPr>
                <w:rFonts w:hint="eastAsia" w:ascii="仿宋" w:hAnsi="仿宋" w:cs="仿宋"/>
                <w:sz w:val="21"/>
                <w:szCs w:val="21"/>
              </w:rPr>
            </w:pPr>
            <w:r>
              <w:rPr>
                <w:rFonts w:hint="eastAsia" w:ascii="仿宋" w:hAnsi="仿宋" w:cs="仿宋"/>
                <w:sz w:val="21"/>
                <w:szCs w:val="21"/>
              </w:rPr>
              <w:t>20</w:t>
            </w:r>
          </w:p>
        </w:tc>
      </w:tr>
      <w:tr w14:paraId="3668DA2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40" w:hRule="atLeast"/>
          <w:jc w:val="center"/>
        </w:trPr>
        <w:tc>
          <w:tcPr>
            <w:tcW w:w="469" w:type="pct"/>
            <w:tcBorders>
              <w:top w:val="single" w:color="auto" w:sz="6" w:space="0"/>
              <w:bottom w:val="single" w:color="auto" w:sz="6" w:space="0"/>
            </w:tcBorders>
            <w:vAlign w:val="center"/>
          </w:tcPr>
          <w:p w14:paraId="47FA7A07">
            <w:pPr>
              <w:adjustRightInd w:val="0"/>
              <w:snapToGrid w:val="0"/>
              <w:spacing w:line="360" w:lineRule="exact"/>
              <w:ind w:firstLine="0" w:firstLineChars="0"/>
              <w:jc w:val="center"/>
              <w:rPr>
                <w:rFonts w:hint="eastAsia" w:ascii="仿宋" w:hAnsi="仿宋" w:cs="仿宋"/>
                <w:sz w:val="21"/>
                <w:szCs w:val="21"/>
              </w:rPr>
            </w:pPr>
            <w:r>
              <w:rPr>
                <w:rFonts w:hint="eastAsia" w:ascii="仿宋" w:hAnsi="仿宋" w:cs="仿宋"/>
                <w:sz w:val="21"/>
                <w:szCs w:val="21"/>
              </w:rPr>
              <w:t>6</w:t>
            </w:r>
          </w:p>
        </w:tc>
        <w:tc>
          <w:tcPr>
            <w:tcW w:w="472" w:type="pct"/>
            <w:tcBorders>
              <w:top w:val="single" w:color="auto" w:sz="6" w:space="0"/>
              <w:bottom w:val="single" w:color="auto" w:sz="6" w:space="0"/>
            </w:tcBorders>
            <w:vAlign w:val="center"/>
          </w:tcPr>
          <w:p w14:paraId="6F283DA0">
            <w:pPr>
              <w:adjustRightInd w:val="0"/>
              <w:snapToGrid w:val="0"/>
              <w:spacing w:line="360" w:lineRule="exact"/>
              <w:ind w:firstLine="0" w:firstLineChars="0"/>
              <w:jc w:val="center"/>
              <w:rPr>
                <w:rFonts w:hint="eastAsia" w:ascii="仿宋" w:hAnsi="仿宋" w:cs="仿宋"/>
                <w:sz w:val="21"/>
                <w:szCs w:val="21"/>
              </w:rPr>
            </w:pPr>
          </w:p>
        </w:tc>
        <w:tc>
          <w:tcPr>
            <w:tcW w:w="472" w:type="pct"/>
            <w:tcBorders>
              <w:top w:val="single" w:color="auto" w:sz="6" w:space="0"/>
              <w:bottom w:val="single" w:color="auto" w:sz="6" w:space="0"/>
            </w:tcBorders>
            <w:vAlign w:val="center"/>
          </w:tcPr>
          <w:p w14:paraId="75D11038">
            <w:pPr>
              <w:adjustRightInd w:val="0"/>
              <w:snapToGrid w:val="0"/>
              <w:spacing w:line="360" w:lineRule="exact"/>
              <w:ind w:firstLine="0" w:firstLineChars="0"/>
              <w:jc w:val="center"/>
              <w:rPr>
                <w:rFonts w:hint="eastAsia" w:ascii="仿宋" w:hAnsi="仿宋" w:cs="仿宋"/>
                <w:sz w:val="21"/>
                <w:szCs w:val="21"/>
              </w:rPr>
            </w:pPr>
          </w:p>
        </w:tc>
        <w:tc>
          <w:tcPr>
            <w:tcW w:w="716" w:type="pct"/>
            <w:tcBorders>
              <w:top w:val="single" w:color="auto" w:sz="6" w:space="0"/>
              <w:bottom w:val="single" w:color="auto" w:sz="6" w:space="0"/>
            </w:tcBorders>
            <w:vAlign w:val="center"/>
          </w:tcPr>
          <w:p w14:paraId="7068202A">
            <w:pPr>
              <w:adjustRightInd w:val="0"/>
              <w:snapToGrid w:val="0"/>
              <w:spacing w:line="360" w:lineRule="exact"/>
              <w:ind w:firstLine="0" w:firstLineChars="0"/>
              <w:jc w:val="center"/>
              <w:rPr>
                <w:rFonts w:hint="eastAsia" w:ascii="仿宋" w:hAnsi="仿宋" w:cs="仿宋"/>
                <w:sz w:val="21"/>
                <w:szCs w:val="21"/>
              </w:rPr>
            </w:pPr>
          </w:p>
        </w:tc>
        <w:tc>
          <w:tcPr>
            <w:tcW w:w="610" w:type="pct"/>
            <w:tcBorders>
              <w:top w:val="single" w:color="auto" w:sz="6" w:space="0"/>
              <w:bottom w:val="single" w:color="auto" w:sz="6" w:space="0"/>
            </w:tcBorders>
            <w:vAlign w:val="center"/>
          </w:tcPr>
          <w:p w14:paraId="65A6D3C8">
            <w:pPr>
              <w:adjustRightInd w:val="0"/>
              <w:snapToGrid w:val="0"/>
              <w:spacing w:line="360" w:lineRule="exact"/>
              <w:ind w:firstLine="0" w:firstLineChars="0"/>
              <w:jc w:val="center"/>
              <w:rPr>
                <w:rFonts w:hint="eastAsia" w:ascii="仿宋" w:hAnsi="仿宋" w:cs="仿宋"/>
                <w:sz w:val="21"/>
                <w:szCs w:val="21"/>
              </w:rPr>
            </w:pPr>
            <w:r>
              <w:rPr>
                <w:rFonts w:hint="eastAsia" w:ascii="仿宋" w:hAnsi="仿宋" w:cs="仿宋"/>
                <w:sz w:val="21"/>
                <w:szCs w:val="21"/>
              </w:rPr>
              <w:t>2</w:t>
            </w:r>
          </w:p>
        </w:tc>
        <w:tc>
          <w:tcPr>
            <w:tcW w:w="682" w:type="pct"/>
            <w:tcBorders>
              <w:top w:val="single" w:color="auto" w:sz="6" w:space="0"/>
              <w:bottom w:val="single" w:color="auto" w:sz="6" w:space="0"/>
            </w:tcBorders>
          </w:tcPr>
          <w:p w14:paraId="4C17887B">
            <w:pPr>
              <w:adjustRightInd w:val="0"/>
              <w:snapToGrid w:val="0"/>
              <w:spacing w:line="360" w:lineRule="exact"/>
              <w:ind w:firstLine="0" w:firstLineChars="0"/>
              <w:jc w:val="center"/>
              <w:rPr>
                <w:rFonts w:hint="eastAsia" w:ascii="仿宋" w:hAnsi="仿宋" w:cs="仿宋"/>
                <w:sz w:val="21"/>
                <w:szCs w:val="21"/>
              </w:rPr>
            </w:pPr>
            <w:r>
              <w:rPr>
                <w:rFonts w:hint="eastAsia" w:ascii="仿宋" w:hAnsi="仿宋" w:cs="仿宋"/>
                <w:sz w:val="21"/>
                <w:szCs w:val="21"/>
              </w:rPr>
              <w:t>4</w:t>
            </w:r>
          </w:p>
        </w:tc>
        <w:tc>
          <w:tcPr>
            <w:tcW w:w="561" w:type="pct"/>
            <w:tcBorders>
              <w:top w:val="single" w:color="auto" w:sz="6" w:space="0"/>
              <w:bottom w:val="single" w:color="auto" w:sz="6" w:space="0"/>
            </w:tcBorders>
            <w:vAlign w:val="center"/>
          </w:tcPr>
          <w:p w14:paraId="3DDBB4F2">
            <w:pPr>
              <w:adjustRightInd w:val="0"/>
              <w:snapToGrid w:val="0"/>
              <w:spacing w:line="360" w:lineRule="exact"/>
              <w:ind w:firstLine="0" w:firstLineChars="0"/>
              <w:jc w:val="center"/>
              <w:rPr>
                <w:rFonts w:hint="eastAsia" w:ascii="仿宋" w:hAnsi="仿宋" w:cs="仿宋"/>
                <w:sz w:val="21"/>
                <w:szCs w:val="21"/>
              </w:rPr>
            </w:pPr>
            <w:r>
              <w:rPr>
                <w:rFonts w:hint="eastAsia" w:ascii="仿宋" w:hAnsi="仿宋" w:cs="仿宋"/>
                <w:sz w:val="21"/>
                <w:szCs w:val="21"/>
              </w:rPr>
              <w:t>12</w:t>
            </w:r>
          </w:p>
        </w:tc>
        <w:tc>
          <w:tcPr>
            <w:tcW w:w="466" w:type="pct"/>
            <w:tcBorders>
              <w:top w:val="single" w:color="auto" w:sz="6" w:space="0"/>
              <w:bottom w:val="single" w:color="auto" w:sz="6" w:space="0"/>
            </w:tcBorders>
            <w:vAlign w:val="center"/>
          </w:tcPr>
          <w:p w14:paraId="30B96EB9">
            <w:pPr>
              <w:adjustRightInd w:val="0"/>
              <w:snapToGrid w:val="0"/>
              <w:spacing w:line="360" w:lineRule="exact"/>
              <w:ind w:firstLine="0" w:firstLineChars="0"/>
              <w:jc w:val="center"/>
              <w:rPr>
                <w:rFonts w:hint="eastAsia" w:ascii="仿宋" w:hAnsi="仿宋" w:cs="仿宋"/>
                <w:sz w:val="21"/>
                <w:szCs w:val="21"/>
              </w:rPr>
            </w:pPr>
          </w:p>
        </w:tc>
        <w:tc>
          <w:tcPr>
            <w:tcW w:w="546" w:type="pct"/>
            <w:tcBorders>
              <w:top w:val="single" w:color="auto" w:sz="6" w:space="0"/>
              <w:bottom w:val="single" w:color="auto" w:sz="6" w:space="0"/>
            </w:tcBorders>
            <w:vAlign w:val="center"/>
          </w:tcPr>
          <w:p w14:paraId="54D97BA2">
            <w:pPr>
              <w:adjustRightInd w:val="0"/>
              <w:snapToGrid w:val="0"/>
              <w:spacing w:line="360" w:lineRule="exact"/>
              <w:ind w:firstLine="0" w:firstLineChars="0"/>
              <w:jc w:val="center"/>
              <w:rPr>
                <w:rFonts w:hint="eastAsia" w:ascii="仿宋" w:hAnsi="仿宋" w:cs="仿宋"/>
                <w:sz w:val="21"/>
                <w:szCs w:val="21"/>
              </w:rPr>
            </w:pPr>
            <w:r>
              <w:rPr>
                <w:rFonts w:hint="eastAsia" w:ascii="仿宋" w:hAnsi="仿宋" w:cs="仿宋"/>
                <w:sz w:val="21"/>
                <w:szCs w:val="21"/>
              </w:rPr>
              <w:t>19</w:t>
            </w:r>
          </w:p>
        </w:tc>
      </w:tr>
      <w:tr w14:paraId="3E01D73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58" w:hRule="atLeast"/>
          <w:jc w:val="center"/>
        </w:trPr>
        <w:tc>
          <w:tcPr>
            <w:tcW w:w="469" w:type="pct"/>
            <w:tcBorders>
              <w:top w:val="single" w:color="auto" w:sz="6" w:space="0"/>
              <w:bottom w:val="single" w:color="auto" w:sz="8" w:space="0"/>
            </w:tcBorders>
            <w:vAlign w:val="center"/>
          </w:tcPr>
          <w:p w14:paraId="6F86F8DD">
            <w:pPr>
              <w:adjustRightInd w:val="0"/>
              <w:snapToGrid w:val="0"/>
              <w:spacing w:line="360" w:lineRule="exact"/>
              <w:ind w:firstLine="0" w:firstLineChars="0"/>
              <w:jc w:val="center"/>
              <w:rPr>
                <w:rFonts w:hint="eastAsia" w:ascii="仿宋" w:hAnsi="仿宋" w:cs="仿宋"/>
                <w:sz w:val="21"/>
                <w:szCs w:val="21"/>
              </w:rPr>
            </w:pPr>
            <w:r>
              <w:rPr>
                <w:rFonts w:hint="eastAsia" w:ascii="仿宋" w:hAnsi="仿宋" w:cs="仿宋"/>
                <w:sz w:val="21"/>
                <w:szCs w:val="21"/>
              </w:rPr>
              <w:t>总计</w:t>
            </w:r>
          </w:p>
        </w:tc>
        <w:tc>
          <w:tcPr>
            <w:tcW w:w="472" w:type="pct"/>
            <w:tcBorders>
              <w:top w:val="single" w:color="auto" w:sz="6" w:space="0"/>
              <w:bottom w:val="single" w:color="auto" w:sz="8" w:space="0"/>
            </w:tcBorders>
            <w:vAlign w:val="center"/>
          </w:tcPr>
          <w:p w14:paraId="2806348B">
            <w:pPr>
              <w:adjustRightInd w:val="0"/>
              <w:snapToGrid w:val="0"/>
              <w:spacing w:line="360" w:lineRule="exact"/>
              <w:ind w:firstLine="0" w:firstLineChars="0"/>
              <w:jc w:val="center"/>
              <w:rPr>
                <w:rFonts w:hint="eastAsia" w:ascii="仿宋" w:hAnsi="仿宋" w:cs="仿宋"/>
                <w:sz w:val="21"/>
                <w:szCs w:val="21"/>
              </w:rPr>
            </w:pPr>
            <w:r>
              <w:rPr>
                <w:rFonts w:hint="eastAsia" w:ascii="仿宋" w:hAnsi="仿宋" w:cs="仿宋"/>
                <w:sz w:val="21"/>
                <w:szCs w:val="21"/>
              </w:rPr>
              <w:t>64</w:t>
            </w:r>
          </w:p>
        </w:tc>
        <w:tc>
          <w:tcPr>
            <w:tcW w:w="472" w:type="pct"/>
            <w:tcBorders>
              <w:top w:val="single" w:color="auto" w:sz="6" w:space="0"/>
              <w:bottom w:val="single" w:color="auto" w:sz="8" w:space="0"/>
            </w:tcBorders>
            <w:vAlign w:val="center"/>
          </w:tcPr>
          <w:p w14:paraId="111A6E86">
            <w:pPr>
              <w:adjustRightInd w:val="0"/>
              <w:snapToGrid w:val="0"/>
              <w:spacing w:line="360" w:lineRule="exact"/>
              <w:ind w:firstLine="0" w:firstLineChars="0"/>
              <w:jc w:val="center"/>
              <w:rPr>
                <w:rFonts w:hint="eastAsia" w:ascii="仿宋" w:hAnsi="仿宋" w:cs="仿宋"/>
                <w:sz w:val="21"/>
                <w:szCs w:val="21"/>
              </w:rPr>
            </w:pPr>
            <w:r>
              <w:rPr>
                <w:rFonts w:hint="eastAsia" w:ascii="仿宋" w:hAnsi="仿宋" w:cs="仿宋"/>
                <w:sz w:val="21"/>
                <w:szCs w:val="21"/>
              </w:rPr>
              <w:t>5</w:t>
            </w:r>
          </w:p>
        </w:tc>
        <w:tc>
          <w:tcPr>
            <w:tcW w:w="716" w:type="pct"/>
            <w:tcBorders>
              <w:top w:val="single" w:color="auto" w:sz="6" w:space="0"/>
              <w:bottom w:val="single" w:color="auto" w:sz="8" w:space="0"/>
            </w:tcBorders>
            <w:vAlign w:val="center"/>
          </w:tcPr>
          <w:p w14:paraId="3E0EBCBB">
            <w:pPr>
              <w:adjustRightInd w:val="0"/>
              <w:snapToGrid w:val="0"/>
              <w:spacing w:line="360" w:lineRule="exact"/>
              <w:ind w:firstLine="0" w:firstLineChars="0"/>
              <w:jc w:val="center"/>
              <w:rPr>
                <w:rFonts w:hint="eastAsia" w:ascii="仿宋" w:hAnsi="仿宋" w:cs="仿宋"/>
                <w:sz w:val="21"/>
                <w:szCs w:val="21"/>
              </w:rPr>
            </w:pPr>
            <w:r>
              <w:rPr>
                <w:rFonts w:hint="eastAsia" w:ascii="仿宋" w:hAnsi="仿宋" w:cs="仿宋"/>
                <w:sz w:val="21"/>
                <w:szCs w:val="21"/>
              </w:rPr>
              <w:t>2</w:t>
            </w:r>
          </w:p>
        </w:tc>
        <w:tc>
          <w:tcPr>
            <w:tcW w:w="610" w:type="pct"/>
            <w:tcBorders>
              <w:top w:val="single" w:color="auto" w:sz="6" w:space="0"/>
              <w:bottom w:val="single" w:color="auto" w:sz="8" w:space="0"/>
            </w:tcBorders>
            <w:vAlign w:val="center"/>
          </w:tcPr>
          <w:p w14:paraId="566B38A9">
            <w:pPr>
              <w:adjustRightInd w:val="0"/>
              <w:snapToGrid w:val="0"/>
              <w:spacing w:line="360" w:lineRule="exact"/>
              <w:ind w:firstLine="0" w:firstLineChars="0"/>
              <w:jc w:val="center"/>
              <w:rPr>
                <w:rFonts w:hint="eastAsia" w:ascii="仿宋" w:hAnsi="仿宋" w:cs="仿宋"/>
                <w:sz w:val="21"/>
                <w:szCs w:val="21"/>
              </w:rPr>
            </w:pPr>
            <w:r>
              <w:rPr>
                <w:rFonts w:hint="eastAsia" w:ascii="仿宋" w:hAnsi="仿宋" w:cs="仿宋"/>
                <w:sz w:val="21"/>
                <w:szCs w:val="21"/>
              </w:rPr>
              <w:t>2</w:t>
            </w:r>
          </w:p>
        </w:tc>
        <w:tc>
          <w:tcPr>
            <w:tcW w:w="682" w:type="pct"/>
            <w:tcBorders>
              <w:top w:val="single" w:color="auto" w:sz="6" w:space="0"/>
              <w:bottom w:val="single" w:color="auto" w:sz="8" w:space="0"/>
            </w:tcBorders>
          </w:tcPr>
          <w:p w14:paraId="6A69865B">
            <w:pPr>
              <w:adjustRightInd w:val="0"/>
              <w:snapToGrid w:val="0"/>
              <w:spacing w:line="360" w:lineRule="exact"/>
              <w:ind w:firstLine="0" w:firstLineChars="0"/>
              <w:jc w:val="center"/>
              <w:rPr>
                <w:rFonts w:hint="eastAsia" w:ascii="仿宋" w:hAnsi="仿宋" w:cs="仿宋"/>
                <w:sz w:val="21"/>
                <w:szCs w:val="21"/>
              </w:rPr>
            </w:pPr>
            <w:r>
              <w:rPr>
                <w:rFonts w:hint="eastAsia" w:ascii="仿宋" w:hAnsi="仿宋" w:cs="仿宋"/>
                <w:sz w:val="21"/>
                <w:szCs w:val="21"/>
              </w:rPr>
              <w:t>4</w:t>
            </w:r>
          </w:p>
        </w:tc>
        <w:tc>
          <w:tcPr>
            <w:tcW w:w="561" w:type="pct"/>
            <w:tcBorders>
              <w:top w:val="single" w:color="auto" w:sz="6" w:space="0"/>
              <w:bottom w:val="single" w:color="auto" w:sz="8" w:space="0"/>
            </w:tcBorders>
            <w:vAlign w:val="center"/>
          </w:tcPr>
          <w:p w14:paraId="6D543E87">
            <w:pPr>
              <w:adjustRightInd w:val="0"/>
              <w:snapToGrid w:val="0"/>
              <w:spacing w:line="360" w:lineRule="exact"/>
              <w:ind w:firstLine="0" w:firstLineChars="0"/>
              <w:jc w:val="center"/>
              <w:rPr>
                <w:rFonts w:hint="eastAsia" w:ascii="仿宋" w:hAnsi="仿宋" w:cs="仿宋"/>
                <w:sz w:val="21"/>
                <w:szCs w:val="21"/>
              </w:rPr>
            </w:pPr>
            <w:r>
              <w:rPr>
                <w:rFonts w:hint="eastAsia" w:ascii="仿宋" w:hAnsi="仿宋" w:cs="仿宋"/>
                <w:sz w:val="21"/>
                <w:szCs w:val="21"/>
              </w:rPr>
              <w:t>36</w:t>
            </w:r>
          </w:p>
        </w:tc>
        <w:tc>
          <w:tcPr>
            <w:tcW w:w="466" w:type="pct"/>
            <w:tcBorders>
              <w:top w:val="single" w:color="auto" w:sz="6" w:space="0"/>
              <w:bottom w:val="single" w:color="auto" w:sz="8" w:space="0"/>
            </w:tcBorders>
            <w:vAlign w:val="center"/>
          </w:tcPr>
          <w:p w14:paraId="53EFA958">
            <w:pPr>
              <w:adjustRightInd w:val="0"/>
              <w:snapToGrid w:val="0"/>
              <w:spacing w:line="360" w:lineRule="exact"/>
              <w:ind w:firstLine="0" w:firstLineChars="0"/>
              <w:jc w:val="center"/>
              <w:rPr>
                <w:rFonts w:hint="eastAsia" w:ascii="仿宋" w:hAnsi="仿宋" w:cs="仿宋"/>
                <w:sz w:val="21"/>
                <w:szCs w:val="21"/>
              </w:rPr>
            </w:pPr>
            <w:r>
              <w:rPr>
                <w:rFonts w:hint="eastAsia" w:ascii="仿宋" w:hAnsi="仿宋" w:cs="仿宋"/>
                <w:sz w:val="21"/>
                <w:szCs w:val="21"/>
              </w:rPr>
              <w:t>4</w:t>
            </w:r>
          </w:p>
        </w:tc>
        <w:tc>
          <w:tcPr>
            <w:tcW w:w="546" w:type="pct"/>
            <w:tcBorders>
              <w:top w:val="single" w:color="auto" w:sz="6" w:space="0"/>
              <w:bottom w:val="single" w:color="auto" w:sz="8" w:space="0"/>
            </w:tcBorders>
            <w:vAlign w:val="center"/>
          </w:tcPr>
          <w:p w14:paraId="2C4068D1">
            <w:pPr>
              <w:adjustRightInd w:val="0"/>
              <w:snapToGrid w:val="0"/>
              <w:spacing w:line="360" w:lineRule="exact"/>
              <w:ind w:firstLine="0" w:firstLineChars="0"/>
              <w:jc w:val="center"/>
              <w:rPr>
                <w:rFonts w:hint="eastAsia" w:ascii="仿宋" w:hAnsi="仿宋" w:cs="仿宋"/>
                <w:sz w:val="21"/>
                <w:szCs w:val="21"/>
              </w:rPr>
            </w:pPr>
            <w:r>
              <w:rPr>
                <w:rFonts w:hint="eastAsia" w:ascii="仿宋" w:hAnsi="仿宋" w:cs="仿宋"/>
                <w:sz w:val="21"/>
                <w:szCs w:val="21"/>
              </w:rPr>
              <w:t>119</w:t>
            </w:r>
          </w:p>
        </w:tc>
      </w:tr>
    </w:tbl>
    <w:p w14:paraId="67AA4925">
      <w:pPr>
        <w:keepNext/>
        <w:keepLines/>
        <w:spacing w:before="312" w:beforeLines="100" w:line="440" w:lineRule="exact"/>
        <w:ind w:firstLine="482"/>
        <w:rPr>
          <w:rFonts w:hint="eastAsia" w:ascii="宋体" w:hAnsi="宋体" w:eastAsia="宋体" w:cs="宋体"/>
          <w:b/>
          <w:bCs/>
        </w:rPr>
      </w:pPr>
      <w:r>
        <w:rPr>
          <w:rFonts w:hint="eastAsia" w:ascii="宋体" w:hAnsi="宋体" w:eastAsia="宋体" w:cs="宋体"/>
          <w:b/>
          <w:bCs/>
        </w:rPr>
        <w:t>（二）学时安排</w:t>
      </w:r>
    </w:p>
    <w:p w14:paraId="0AC50D6D">
      <w:pPr>
        <w:spacing w:line="440" w:lineRule="exact"/>
        <w:ind w:firstLine="516" w:firstLineChars="215"/>
        <w:rPr>
          <w:rFonts w:hint="eastAsia" w:ascii="仿宋" w:hAnsi="仿宋" w:cs="仿宋"/>
          <w:color w:val="000000"/>
        </w:rPr>
      </w:pPr>
      <w:r>
        <w:rPr>
          <w:rFonts w:hint="eastAsia" w:ascii="仿宋" w:hAnsi="仿宋" w:cs="仿宋"/>
          <w:color w:val="000000"/>
        </w:rPr>
        <w:t>总学时为28</w:t>
      </w:r>
      <w:r>
        <w:rPr>
          <w:rFonts w:hint="eastAsia" w:ascii="仿宋" w:hAnsi="仿宋" w:cs="仿宋"/>
          <w:color w:val="000000"/>
          <w:lang w:val="en-US" w:eastAsia="zh-CN"/>
        </w:rPr>
        <w:t>12</w:t>
      </w:r>
      <w:r>
        <w:rPr>
          <w:rFonts w:hint="eastAsia" w:ascii="仿宋" w:hAnsi="仿宋" w:cs="仿宋"/>
          <w:color w:val="000000"/>
        </w:rPr>
        <w:t>学时，每16学时折算1学分。其中，公共基础课7</w:t>
      </w:r>
      <w:r>
        <w:rPr>
          <w:rFonts w:hint="eastAsia" w:ascii="仿宋" w:hAnsi="仿宋" w:cs="仿宋"/>
          <w:color w:val="000000"/>
          <w:lang w:val="en-US" w:eastAsia="zh-CN"/>
        </w:rPr>
        <w:t>96</w:t>
      </w:r>
      <w:r>
        <w:rPr>
          <w:rFonts w:hint="eastAsia" w:ascii="仿宋" w:hAnsi="仿宋" w:cs="仿宋"/>
          <w:color w:val="000000"/>
        </w:rPr>
        <w:t>学时占总学时的 28</w:t>
      </w:r>
      <w:r>
        <w:rPr>
          <w:rFonts w:ascii="仿宋" w:hAnsi="仿宋" w:cs="仿宋"/>
          <w:color w:val="000000"/>
        </w:rPr>
        <w:t>.</w:t>
      </w:r>
      <w:r>
        <w:rPr>
          <w:rFonts w:hint="eastAsia" w:ascii="仿宋" w:hAnsi="仿宋" w:cs="仿宋"/>
          <w:color w:val="000000"/>
          <w:lang w:val="en-US" w:eastAsia="zh-CN"/>
        </w:rPr>
        <w:t>31</w:t>
      </w:r>
      <w:r>
        <w:rPr>
          <w:rFonts w:hint="eastAsia" w:ascii="仿宋" w:hAnsi="仿宋" w:cs="仿宋"/>
          <w:color w:val="000000"/>
        </w:rPr>
        <w:t>%。实践性教学149</w:t>
      </w:r>
      <w:r>
        <w:rPr>
          <w:rFonts w:hint="eastAsia" w:ascii="仿宋" w:hAnsi="仿宋" w:cs="仿宋"/>
          <w:color w:val="000000"/>
          <w:lang w:val="en-US" w:eastAsia="zh-CN"/>
        </w:rPr>
        <w:t>6</w:t>
      </w:r>
      <w:r>
        <w:rPr>
          <w:rFonts w:hint="eastAsia" w:ascii="仿宋" w:hAnsi="仿宋" w:cs="仿宋"/>
          <w:color w:val="000000"/>
        </w:rPr>
        <w:t>学时，占总学时的53.2</w:t>
      </w:r>
      <w:r>
        <w:rPr>
          <w:rFonts w:hint="eastAsia" w:ascii="仿宋" w:hAnsi="仿宋" w:cs="仿宋"/>
          <w:color w:val="000000"/>
          <w:lang w:val="en-US" w:eastAsia="zh-CN"/>
        </w:rPr>
        <w:t>0</w:t>
      </w:r>
      <w:r>
        <w:rPr>
          <w:rFonts w:hint="eastAsia" w:ascii="仿宋" w:hAnsi="仿宋" w:cs="仿宋"/>
          <w:color w:val="000000"/>
        </w:rPr>
        <w:t>%，其中，岗位实习累计时间为9个月，在第五、六学期安排实习时间，各类选修课程学时累计为总学时的11.1</w:t>
      </w:r>
      <w:r>
        <w:rPr>
          <w:rFonts w:hint="eastAsia" w:ascii="仿宋" w:hAnsi="仿宋" w:cs="仿宋"/>
          <w:color w:val="000000"/>
          <w:lang w:val="en-US" w:eastAsia="zh-CN"/>
        </w:rPr>
        <w:t>0</w:t>
      </w:r>
      <w:r>
        <w:rPr>
          <w:rFonts w:hint="eastAsia" w:ascii="仿宋" w:hAnsi="仿宋" w:cs="仿宋"/>
          <w:color w:val="000000"/>
        </w:rPr>
        <w:t>%。理论教学131</w:t>
      </w:r>
      <w:r>
        <w:rPr>
          <w:rFonts w:hint="eastAsia" w:ascii="仿宋" w:hAnsi="仿宋" w:cs="仿宋"/>
          <w:color w:val="000000"/>
          <w:lang w:val="en-US" w:eastAsia="zh-CN"/>
        </w:rPr>
        <w:t>6</w:t>
      </w:r>
      <w:r>
        <w:rPr>
          <w:rFonts w:hint="eastAsia" w:ascii="仿宋" w:hAnsi="仿宋" w:cs="仿宋"/>
          <w:color w:val="000000"/>
        </w:rPr>
        <w:t>学时，实践教学149</w:t>
      </w:r>
      <w:r>
        <w:rPr>
          <w:rFonts w:hint="eastAsia" w:ascii="仿宋" w:hAnsi="仿宋" w:cs="仿宋"/>
          <w:color w:val="000000"/>
          <w:lang w:val="en-US" w:eastAsia="zh-CN"/>
        </w:rPr>
        <w:t>6</w:t>
      </w:r>
      <w:r>
        <w:rPr>
          <w:rFonts w:hint="eastAsia" w:ascii="仿宋" w:hAnsi="仿宋" w:cs="仿宋"/>
          <w:color w:val="000000"/>
        </w:rPr>
        <w:t>学时，理论课与实践课比例为0.88:1。课程结构比例如表</w:t>
      </w:r>
      <w:r>
        <w:rPr>
          <w:rFonts w:ascii="仿宋" w:hAnsi="仿宋" w:cs="仿宋"/>
          <w:color w:val="000000"/>
        </w:rPr>
        <w:t>8</w:t>
      </w:r>
      <w:r>
        <w:rPr>
          <w:rFonts w:hint="eastAsia" w:ascii="仿宋" w:hAnsi="仿宋" w:cs="仿宋"/>
          <w:color w:val="000000"/>
        </w:rPr>
        <w:t>：</w:t>
      </w:r>
    </w:p>
    <w:p w14:paraId="44A0C12D">
      <w:pPr>
        <w:widowControl/>
        <w:spacing w:line="440" w:lineRule="exact"/>
        <w:ind w:firstLine="482"/>
        <w:jc w:val="center"/>
        <w:rPr>
          <w:rFonts w:hint="eastAsia" w:ascii="仿宋" w:hAnsi="仿宋" w:cs="仿宋"/>
          <w:b/>
          <w:bCs/>
          <w:color w:val="000000"/>
        </w:rPr>
      </w:pPr>
      <w:r>
        <w:rPr>
          <w:rFonts w:hint="eastAsia" w:ascii="仿宋" w:hAnsi="仿宋" w:cs="仿宋"/>
          <w:b/>
          <w:bCs/>
          <w:color w:val="000000"/>
        </w:rPr>
        <w:t>表</w:t>
      </w:r>
      <w:r>
        <w:rPr>
          <w:rFonts w:ascii="仿宋" w:hAnsi="仿宋" w:cs="仿宋"/>
          <w:b/>
          <w:bCs/>
          <w:color w:val="000000"/>
        </w:rPr>
        <w:t>8</w:t>
      </w:r>
      <w:r>
        <w:rPr>
          <w:rFonts w:hint="eastAsia" w:ascii="仿宋" w:hAnsi="仿宋" w:cs="仿宋"/>
          <w:b/>
          <w:bCs/>
          <w:color w:val="000000"/>
        </w:rPr>
        <w:t xml:space="preserve"> 课程结构比例</w:t>
      </w:r>
    </w:p>
    <w:tbl>
      <w:tblPr>
        <w:tblStyle w:val="13"/>
        <w:tblW w:w="4757"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2265"/>
        <w:gridCol w:w="1833"/>
        <w:gridCol w:w="1865"/>
        <w:gridCol w:w="2657"/>
      </w:tblGrid>
      <w:tr w14:paraId="4BD471C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588" w:hRule="atLeast"/>
          <w:jc w:val="center"/>
        </w:trPr>
        <w:tc>
          <w:tcPr>
            <w:tcW w:w="1314" w:type="pct"/>
            <w:vAlign w:val="center"/>
          </w:tcPr>
          <w:p w14:paraId="661FA620">
            <w:pPr>
              <w:adjustRightInd w:val="0"/>
              <w:snapToGrid w:val="0"/>
              <w:spacing w:line="360" w:lineRule="exact"/>
              <w:ind w:firstLine="422"/>
              <w:jc w:val="center"/>
              <w:rPr>
                <w:rFonts w:hint="eastAsia" w:ascii="仿宋" w:hAnsi="仿宋" w:cs="仿宋"/>
                <w:b/>
                <w:sz w:val="21"/>
                <w:szCs w:val="21"/>
              </w:rPr>
            </w:pPr>
            <w:r>
              <w:rPr>
                <w:rFonts w:hint="eastAsia" w:ascii="仿宋" w:hAnsi="仿宋" w:cs="仿宋"/>
                <w:b/>
                <w:sz w:val="21"/>
                <w:szCs w:val="21"/>
              </w:rPr>
              <w:t>课程设置</w:t>
            </w:r>
          </w:p>
        </w:tc>
        <w:tc>
          <w:tcPr>
            <w:tcW w:w="1063" w:type="pct"/>
            <w:vAlign w:val="center"/>
          </w:tcPr>
          <w:p w14:paraId="6734FE1A">
            <w:pPr>
              <w:adjustRightInd w:val="0"/>
              <w:snapToGrid w:val="0"/>
              <w:spacing w:line="360" w:lineRule="exact"/>
              <w:ind w:firstLine="422"/>
              <w:jc w:val="center"/>
              <w:rPr>
                <w:rFonts w:hint="eastAsia" w:ascii="仿宋" w:hAnsi="仿宋" w:cs="仿宋"/>
                <w:b/>
                <w:sz w:val="21"/>
                <w:szCs w:val="21"/>
              </w:rPr>
            </w:pPr>
            <w:r>
              <w:rPr>
                <w:rFonts w:hint="eastAsia" w:ascii="仿宋" w:hAnsi="仿宋" w:cs="仿宋"/>
                <w:b/>
                <w:sz w:val="21"/>
                <w:szCs w:val="21"/>
              </w:rPr>
              <w:t>学时数</w:t>
            </w:r>
          </w:p>
        </w:tc>
        <w:tc>
          <w:tcPr>
            <w:tcW w:w="1082" w:type="pct"/>
            <w:vAlign w:val="center"/>
          </w:tcPr>
          <w:p w14:paraId="77051B89">
            <w:pPr>
              <w:adjustRightInd w:val="0"/>
              <w:snapToGrid w:val="0"/>
              <w:spacing w:line="360" w:lineRule="exact"/>
              <w:ind w:firstLine="422"/>
              <w:jc w:val="center"/>
              <w:rPr>
                <w:rFonts w:hint="eastAsia" w:ascii="仿宋" w:hAnsi="仿宋" w:cs="仿宋"/>
                <w:b/>
                <w:sz w:val="21"/>
                <w:szCs w:val="21"/>
              </w:rPr>
            </w:pPr>
            <w:r>
              <w:rPr>
                <w:rFonts w:hint="eastAsia" w:ascii="仿宋" w:hAnsi="仿宋" w:cs="仿宋"/>
                <w:b/>
                <w:sz w:val="21"/>
                <w:szCs w:val="21"/>
              </w:rPr>
              <w:t>学分数</w:t>
            </w:r>
          </w:p>
        </w:tc>
        <w:tc>
          <w:tcPr>
            <w:tcW w:w="1541" w:type="pct"/>
            <w:vAlign w:val="center"/>
          </w:tcPr>
          <w:p w14:paraId="19FE4CC9">
            <w:pPr>
              <w:adjustRightInd w:val="0"/>
              <w:snapToGrid w:val="0"/>
              <w:spacing w:line="360" w:lineRule="exact"/>
              <w:ind w:firstLine="422"/>
              <w:jc w:val="center"/>
              <w:rPr>
                <w:rFonts w:hint="eastAsia" w:ascii="仿宋" w:hAnsi="仿宋" w:cs="仿宋"/>
                <w:b/>
                <w:sz w:val="21"/>
                <w:szCs w:val="21"/>
              </w:rPr>
            </w:pPr>
            <w:r>
              <w:rPr>
                <w:rFonts w:hint="eastAsia" w:ascii="仿宋" w:hAnsi="仿宋" w:cs="仿宋"/>
                <w:b/>
                <w:sz w:val="21"/>
                <w:szCs w:val="21"/>
              </w:rPr>
              <w:t>学时比例</w:t>
            </w:r>
          </w:p>
        </w:tc>
      </w:tr>
      <w:tr w14:paraId="5D11047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92" w:hRule="atLeast"/>
          <w:jc w:val="center"/>
        </w:trPr>
        <w:tc>
          <w:tcPr>
            <w:tcW w:w="1314" w:type="pct"/>
            <w:vAlign w:val="center"/>
          </w:tcPr>
          <w:p w14:paraId="301E4A1F">
            <w:pPr>
              <w:adjustRightInd w:val="0"/>
              <w:snapToGrid w:val="0"/>
              <w:spacing w:line="360" w:lineRule="exact"/>
              <w:ind w:firstLine="420"/>
              <w:jc w:val="center"/>
              <w:rPr>
                <w:rFonts w:hint="eastAsia" w:ascii="仿宋" w:hAnsi="仿宋" w:cs="仿宋"/>
                <w:sz w:val="21"/>
                <w:szCs w:val="21"/>
              </w:rPr>
            </w:pPr>
            <w:r>
              <w:rPr>
                <w:rFonts w:hint="eastAsia" w:ascii="仿宋" w:hAnsi="仿宋" w:cs="仿宋"/>
                <w:sz w:val="21"/>
                <w:szCs w:val="21"/>
              </w:rPr>
              <w:t>公共基础课</w:t>
            </w:r>
          </w:p>
        </w:tc>
        <w:tc>
          <w:tcPr>
            <w:tcW w:w="1063" w:type="pct"/>
            <w:vAlign w:val="center"/>
          </w:tcPr>
          <w:p w14:paraId="150E44C8">
            <w:pPr>
              <w:adjustRightInd w:val="0"/>
              <w:snapToGrid w:val="0"/>
              <w:spacing w:line="360" w:lineRule="exact"/>
              <w:ind w:firstLine="420"/>
              <w:jc w:val="center"/>
              <w:rPr>
                <w:rFonts w:hint="default" w:ascii="仿宋" w:hAnsi="仿宋" w:eastAsia="仿宋" w:cs="仿宋"/>
                <w:sz w:val="21"/>
                <w:szCs w:val="21"/>
                <w:lang w:val="en-US" w:eastAsia="zh-CN"/>
              </w:rPr>
            </w:pPr>
            <w:r>
              <w:rPr>
                <w:rFonts w:ascii="仿宋" w:hAnsi="仿宋" w:cs="仿宋"/>
                <w:sz w:val="21"/>
                <w:szCs w:val="21"/>
              </w:rPr>
              <w:t>7</w:t>
            </w:r>
            <w:r>
              <w:rPr>
                <w:rFonts w:hint="eastAsia" w:ascii="仿宋" w:hAnsi="仿宋" w:cs="仿宋"/>
                <w:sz w:val="21"/>
                <w:szCs w:val="21"/>
                <w:lang w:val="en-US" w:eastAsia="zh-CN"/>
              </w:rPr>
              <w:t>96</w:t>
            </w:r>
          </w:p>
        </w:tc>
        <w:tc>
          <w:tcPr>
            <w:tcW w:w="1082" w:type="pct"/>
            <w:vAlign w:val="center"/>
          </w:tcPr>
          <w:p w14:paraId="5F716500">
            <w:pPr>
              <w:adjustRightInd w:val="0"/>
              <w:snapToGrid w:val="0"/>
              <w:spacing w:line="360" w:lineRule="exact"/>
              <w:ind w:firstLine="420"/>
              <w:jc w:val="center"/>
              <w:rPr>
                <w:rFonts w:hint="default" w:ascii="仿宋" w:hAnsi="仿宋" w:eastAsia="仿宋" w:cs="仿宋"/>
                <w:sz w:val="21"/>
                <w:szCs w:val="21"/>
                <w:lang w:val="en-US" w:eastAsia="zh-CN"/>
              </w:rPr>
            </w:pPr>
            <w:r>
              <w:rPr>
                <w:rFonts w:ascii="仿宋" w:hAnsi="仿宋" w:cs="仿宋"/>
                <w:sz w:val="21"/>
                <w:szCs w:val="21"/>
              </w:rPr>
              <w:t>4</w:t>
            </w:r>
            <w:r>
              <w:rPr>
                <w:rFonts w:hint="eastAsia" w:ascii="仿宋" w:hAnsi="仿宋" w:cs="仿宋"/>
                <w:sz w:val="21"/>
                <w:szCs w:val="21"/>
              </w:rPr>
              <w:t>1</w:t>
            </w:r>
            <w:r>
              <w:rPr>
                <w:rFonts w:hint="eastAsia" w:ascii="仿宋" w:hAnsi="仿宋" w:cs="仿宋"/>
                <w:sz w:val="21"/>
                <w:szCs w:val="21"/>
                <w:lang w:val="en-US" w:eastAsia="zh-CN"/>
              </w:rPr>
              <w:t>.5</w:t>
            </w:r>
          </w:p>
        </w:tc>
        <w:tc>
          <w:tcPr>
            <w:tcW w:w="1541" w:type="pct"/>
            <w:vAlign w:val="center"/>
          </w:tcPr>
          <w:p w14:paraId="1C3CA19F">
            <w:pPr>
              <w:widowControl/>
              <w:spacing w:line="360" w:lineRule="exact"/>
              <w:ind w:firstLine="420"/>
              <w:jc w:val="center"/>
              <w:rPr>
                <w:rFonts w:hint="eastAsia" w:ascii="仿宋" w:hAnsi="仿宋" w:cs="仿宋"/>
                <w:sz w:val="21"/>
                <w:szCs w:val="21"/>
              </w:rPr>
            </w:pPr>
            <w:r>
              <w:rPr>
                <w:rFonts w:hint="eastAsia" w:ascii="仿宋" w:hAnsi="仿宋" w:cs="仿宋"/>
                <w:sz w:val="21"/>
                <w:szCs w:val="21"/>
              </w:rPr>
              <w:t>28.</w:t>
            </w:r>
            <w:r>
              <w:rPr>
                <w:rFonts w:hint="eastAsia" w:ascii="仿宋" w:hAnsi="仿宋" w:cs="仿宋"/>
                <w:sz w:val="21"/>
                <w:szCs w:val="21"/>
                <w:lang w:val="en-US" w:eastAsia="zh-CN"/>
              </w:rPr>
              <w:t>31</w:t>
            </w:r>
            <w:r>
              <w:rPr>
                <w:rFonts w:hint="eastAsia" w:ascii="仿宋" w:hAnsi="仿宋" w:cs="仿宋"/>
                <w:sz w:val="21"/>
                <w:szCs w:val="21"/>
              </w:rPr>
              <w:t>%</w:t>
            </w:r>
          </w:p>
        </w:tc>
      </w:tr>
      <w:tr w14:paraId="3CE2763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6" w:hRule="atLeast"/>
          <w:jc w:val="center"/>
        </w:trPr>
        <w:tc>
          <w:tcPr>
            <w:tcW w:w="1314" w:type="pct"/>
            <w:vAlign w:val="center"/>
          </w:tcPr>
          <w:p w14:paraId="70E50971">
            <w:pPr>
              <w:adjustRightInd w:val="0"/>
              <w:snapToGrid w:val="0"/>
              <w:spacing w:line="360" w:lineRule="exact"/>
              <w:ind w:firstLine="420"/>
              <w:jc w:val="center"/>
              <w:rPr>
                <w:rFonts w:hint="eastAsia" w:ascii="仿宋" w:hAnsi="仿宋" w:cs="仿宋"/>
                <w:sz w:val="21"/>
                <w:szCs w:val="21"/>
              </w:rPr>
            </w:pPr>
            <w:r>
              <w:rPr>
                <w:rFonts w:hint="eastAsia" w:ascii="仿宋" w:hAnsi="仿宋" w:cs="仿宋"/>
                <w:sz w:val="21"/>
                <w:szCs w:val="21"/>
              </w:rPr>
              <w:t>专业基础课</w:t>
            </w:r>
          </w:p>
        </w:tc>
        <w:tc>
          <w:tcPr>
            <w:tcW w:w="1063" w:type="pct"/>
            <w:vAlign w:val="center"/>
          </w:tcPr>
          <w:p w14:paraId="1DA82771">
            <w:pPr>
              <w:adjustRightInd w:val="0"/>
              <w:snapToGrid w:val="0"/>
              <w:spacing w:line="360" w:lineRule="exact"/>
              <w:ind w:firstLine="420"/>
              <w:jc w:val="center"/>
              <w:rPr>
                <w:rFonts w:hint="eastAsia" w:ascii="仿宋" w:hAnsi="仿宋" w:cs="仿宋"/>
                <w:sz w:val="21"/>
                <w:szCs w:val="21"/>
              </w:rPr>
            </w:pPr>
            <w:r>
              <w:rPr>
                <w:rFonts w:hint="eastAsia" w:ascii="仿宋" w:hAnsi="仿宋" w:cs="仿宋"/>
                <w:sz w:val="21"/>
                <w:szCs w:val="21"/>
              </w:rPr>
              <w:t>424</w:t>
            </w:r>
          </w:p>
        </w:tc>
        <w:tc>
          <w:tcPr>
            <w:tcW w:w="1082" w:type="pct"/>
            <w:vAlign w:val="center"/>
          </w:tcPr>
          <w:p w14:paraId="56FDE966">
            <w:pPr>
              <w:adjustRightInd w:val="0"/>
              <w:snapToGrid w:val="0"/>
              <w:spacing w:line="360" w:lineRule="exact"/>
              <w:ind w:firstLine="420"/>
              <w:jc w:val="center"/>
              <w:rPr>
                <w:rFonts w:hint="eastAsia" w:ascii="仿宋" w:hAnsi="仿宋" w:cs="仿宋"/>
                <w:sz w:val="21"/>
                <w:szCs w:val="21"/>
              </w:rPr>
            </w:pPr>
            <w:r>
              <w:rPr>
                <w:rFonts w:hint="eastAsia" w:ascii="仿宋" w:hAnsi="仿宋" w:cs="仿宋"/>
                <w:sz w:val="21"/>
                <w:szCs w:val="21"/>
              </w:rPr>
              <w:t>26</w:t>
            </w:r>
          </w:p>
        </w:tc>
        <w:tc>
          <w:tcPr>
            <w:tcW w:w="1541" w:type="pct"/>
            <w:vAlign w:val="center"/>
          </w:tcPr>
          <w:p w14:paraId="65EFD59B">
            <w:pPr>
              <w:spacing w:line="360" w:lineRule="exact"/>
              <w:ind w:firstLine="420"/>
              <w:jc w:val="center"/>
              <w:rPr>
                <w:rFonts w:hint="eastAsia" w:ascii="仿宋" w:hAnsi="仿宋" w:cs="仿宋"/>
                <w:sz w:val="21"/>
                <w:szCs w:val="21"/>
              </w:rPr>
            </w:pPr>
            <w:r>
              <w:rPr>
                <w:rFonts w:hint="eastAsia" w:ascii="仿宋" w:hAnsi="仿宋" w:cs="仿宋"/>
                <w:sz w:val="21"/>
                <w:szCs w:val="21"/>
              </w:rPr>
              <w:t>15.</w:t>
            </w:r>
            <w:r>
              <w:rPr>
                <w:rFonts w:hint="eastAsia" w:ascii="仿宋" w:hAnsi="仿宋" w:cs="仿宋"/>
                <w:sz w:val="21"/>
                <w:szCs w:val="21"/>
                <w:lang w:val="en-US" w:eastAsia="zh-CN"/>
              </w:rPr>
              <w:t>08</w:t>
            </w:r>
            <w:r>
              <w:rPr>
                <w:rFonts w:hint="eastAsia" w:ascii="仿宋" w:hAnsi="仿宋" w:cs="仿宋"/>
                <w:sz w:val="21"/>
                <w:szCs w:val="21"/>
              </w:rPr>
              <w:t>%</w:t>
            </w:r>
          </w:p>
        </w:tc>
      </w:tr>
      <w:tr w14:paraId="4476057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2" w:hRule="atLeast"/>
          <w:jc w:val="center"/>
        </w:trPr>
        <w:tc>
          <w:tcPr>
            <w:tcW w:w="1314" w:type="pct"/>
            <w:vAlign w:val="center"/>
          </w:tcPr>
          <w:p w14:paraId="56DD42AA">
            <w:pPr>
              <w:adjustRightInd w:val="0"/>
              <w:snapToGrid w:val="0"/>
              <w:spacing w:line="360" w:lineRule="exact"/>
              <w:ind w:firstLine="420"/>
              <w:jc w:val="center"/>
              <w:rPr>
                <w:rFonts w:hint="eastAsia" w:ascii="仿宋" w:hAnsi="仿宋" w:cs="仿宋"/>
                <w:sz w:val="21"/>
                <w:szCs w:val="21"/>
              </w:rPr>
            </w:pPr>
            <w:r>
              <w:rPr>
                <w:rFonts w:hint="eastAsia" w:ascii="仿宋" w:hAnsi="仿宋" w:cs="仿宋"/>
                <w:sz w:val="21"/>
                <w:szCs w:val="21"/>
              </w:rPr>
              <w:t>专业核心课</w:t>
            </w:r>
          </w:p>
        </w:tc>
        <w:tc>
          <w:tcPr>
            <w:tcW w:w="1063" w:type="pct"/>
            <w:vAlign w:val="center"/>
          </w:tcPr>
          <w:p w14:paraId="0153602F">
            <w:pPr>
              <w:adjustRightInd w:val="0"/>
              <w:snapToGrid w:val="0"/>
              <w:spacing w:line="360" w:lineRule="exact"/>
              <w:ind w:firstLine="420"/>
              <w:jc w:val="center"/>
              <w:rPr>
                <w:rFonts w:hint="eastAsia" w:ascii="仿宋" w:hAnsi="仿宋" w:cs="仿宋"/>
                <w:sz w:val="21"/>
                <w:szCs w:val="21"/>
              </w:rPr>
            </w:pPr>
            <w:r>
              <w:rPr>
                <w:rFonts w:hint="eastAsia" w:ascii="仿宋" w:hAnsi="仿宋" w:cs="仿宋"/>
                <w:sz w:val="21"/>
                <w:szCs w:val="21"/>
              </w:rPr>
              <w:t>416</w:t>
            </w:r>
          </w:p>
        </w:tc>
        <w:tc>
          <w:tcPr>
            <w:tcW w:w="1082" w:type="pct"/>
            <w:vAlign w:val="center"/>
          </w:tcPr>
          <w:p w14:paraId="769D982E">
            <w:pPr>
              <w:adjustRightInd w:val="0"/>
              <w:snapToGrid w:val="0"/>
              <w:spacing w:line="360" w:lineRule="exact"/>
              <w:ind w:firstLine="420"/>
              <w:jc w:val="center"/>
              <w:rPr>
                <w:rFonts w:hint="eastAsia" w:ascii="仿宋" w:hAnsi="仿宋" w:cs="仿宋"/>
                <w:sz w:val="21"/>
                <w:szCs w:val="21"/>
              </w:rPr>
            </w:pPr>
            <w:r>
              <w:rPr>
                <w:rFonts w:hint="eastAsia" w:ascii="仿宋" w:hAnsi="仿宋" w:cs="仿宋"/>
                <w:sz w:val="21"/>
                <w:szCs w:val="21"/>
              </w:rPr>
              <w:t>26</w:t>
            </w:r>
          </w:p>
        </w:tc>
        <w:tc>
          <w:tcPr>
            <w:tcW w:w="1541" w:type="pct"/>
            <w:vAlign w:val="center"/>
          </w:tcPr>
          <w:p w14:paraId="16E403E4">
            <w:pPr>
              <w:spacing w:line="360" w:lineRule="exact"/>
              <w:ind w:firstLine="420"/>
              <w:jc w:val="center"/>
              <w:rPr>
                <w:rFonts w:hint="eastAsia" w:ascii="仿宋" w:hAnsi="仿宋" w:cs="仿宋"/>
                <w:sz w:val="21"/>
                <w:szCs w:val="21"/>
              </w:rPr>
            </w:pPr>
            <w:r>
              <w:rPr>
                <w:rFonts w:hint="eastAsia" w:ascii="仿宋" w:hAnsi="仿宋" w:cs="仿宋"/>
                <w:sz w:val="21"/>
                <w:szCs w:val="21"/>
              </w:rPr>
              <w:t>14.</w:t>
            </w:r>
            <w:r>
              <w:rPr>
                <w:rFonts w:hint="eastAsia" w:ascii="仿宋" w:hAnsi="仿宋" w:cs="仿宋"/>
                <w:sz w:val="21"/>
                <w:szCs w:val="21"/>
                <w:lang w:val="en-US" w:eastAsia="zh-CN"/>
              </w:rPr>
              <w:t>79</w:t>
            </w:r>
            <w:r>
              <w:rPr>
                <w:rFonts w:hint="eastAsia" w:ascii="仿宋" w:hAnsi="仿宋" w:cs="仿宋"/>
                <w:sz w:val="21"/>
                <w:szCs w:val="21"/>
              </w:rPr>
              <w:t>%</w:t>
            </w:r>
          </w:p>
        </w:tc>
      </w:tr>
      <w:tr w14:paraId="6C4833E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9" w:hRule="atLeast"/>
          <w:jc w:val="center"/>
        </w:trPr>
        <w:tc>
          <w:tcPr>
            <w:tcW w:w="1314" w:type="pct"/>
            <w:vAlign w:val="center"/>
          </w:tcPr>
          <w:p w14:paraId="7EBD6712">
            <w:pPr>
              <w:adjustRightInd w:val="0"/>
              <w:snapToGrid w:val="0"/>
              <w:spacing w:line="360" w:lineRule="exact"/>
              <w:ind w:firstLine="420"/>
              <w:jc w:val="center"/>
              <w:rPr>
                <w:rFonts w:hint="eastAsia" w:ascii="仿宋" w:hAnsi="仿宋" w:cs="仿宋"/>
                <w:sz w:val="21"/>
                <w:szCs w:val="21"/>
              </w:rPr>
            </w:pPr>
            <w:r>
              <w:rPr>
                <w:rFonts w:hint="eastAsia" w:ascii="仿宋" w:hAnsi="仿宋" w:cs="仿宋"/>
                <w:sz w:val="21"/>
                <w:szCs w:val="21"/>
              </w:rPr>
              <w:t>专业拓展课</w:t>
            </w:r>
          </w:p>
        </w:tc>
        <w:tc>
          <w:tcPr>
            <w:tcW w:w="1063" w:type="pct"/>
            <w:vAlign w:val="center"/>
          </w:tcPr>
          <w:p w14:paraId="43281580">
            <w:pPr>
              <w:adjustRightInd w:val="0"/>
              <w:snapToGrid w:val="0"/>
              <w:spacing w:line="360" w:lineRule="exact"/>
              <w:ind w:firstLine="420"/>
              <w:jc w:val="center"/>
              <w:rPr>
                <w:rFonts w:hint="eastAsia" w:ascii="仿宋" w:hAnsi="仿宋" w:cs="仿宋"/>
                <w:sz w:val="21"/>
                <w:szCs w:val="21"/>
              </w:rPr>
            </w:pPr>
            <w:r>
              <w:rPr>
                <w:rFonts w:hint="eastAsia" w:ascii="仿宋" w:hAnsi="仿宋" w:cs="仿宋"/>
                <w:sz w:val="21"/>
                <w:szCs w:val="21"/>
              </w:rPr>
              <w:t>192</w:t>
            </w:r>
          </w:p>
        </w:tc>
        <w:tc>
          <w:tcPr>
            <w:tcW w:w="1082" w:type="pct"/>
            <w:vAlign w:val="center"/>
          </w:tcPr>
          <w:p w14:paraId="73CDA1FE">
            <w:pPr>
              <w:adjustRightInd w:val="0"/>
              <w:snapToGrid w:val="0"/>
              <w:spacing w:line="360" w:lineRule="exact"/>
              <w:ind w:firstLine="420"/>
              <w:jc w:val="center"/>
              <w:rPr>
                <w:rFonts w:hint="eastAsia" w:ascii="仿宋" w:hAnsi="仿宋" w:cs="仿宋"/>
                <w:sz w:val="21"/>
                <w:szCs w:val="21"/>
              </w:rPr>
            </w:pPr>
            <w:r>
              <w:rPr>
                <w:rFonts w:hint="eastAsia" w:ascii="仿宋" w:hAnsi="仿宋" w:cs="仿宋"/>
                <w:sz w:val="21"/>
                <w:szCs w:val="21"/>
              </w:rPr>
              <w:t>12</w:t>
            </w:r>
          </w:p>
        </w:tc>
        <w:tc>
          <w:tcPr>
            <w:tcW w:w="1541" w:type="pct"/>
            <w:vMerge w:val="restart"/>
            <w:vAlign w:val="center"/>
          </w:tcPr>
          <w:p w14:paraId="32CC8CF4">
            <w:pPr>
              <w:spacing w:line="360" w:lineRule="exact"/>
              <w:ind w:firstLine="420"/>
              <w:jc w:val="center"/>
              <w:rPr>
                <w:rFonts w:hint="eastAsia" w:ascii="仿宋" w:hAnsi="仿宋" w:cs="仿宋"/>
                <w:sz w:val="21"/>
                <w:szCs w:val="21"/>
              </w:rPr>
            </w:pPr>
            <w:r>
              <w:rPr>
                <w:rFonts w:hint="eastAsia" w:ascii="仿宋" w:hAnsi="仿宋" w:cs="仿宋"/>
                <w:sz w:val="21"/>
                <w:szCs w:val="21"/>
              </w:rPr>
              <w:t>11.1</w:t>
            </w:r>
            <w:r>
              <w:rPr>
                <w:rFonts w:hint="eastAsia" w:ascii="仿宋" w:hAnsi="仿宋" w:cs="仿宋"/>
                <w:sz w:val="21"/>
                <w:szCs w:val="21"/>
                <w:lang w:val="en-US" w:eastAsia="zh-CN"/>
              </w:rPr>
              <w:t>0</w:t>
            </w:r>
            <w:r>
              <w:rPr>
                <w:rFonts w:hint="eastAsia" w:ascii="仿宋" w:hAnsi="仿宋" w:cs="仿宋"/>
                <w:sz w:val="21"/>
                <w:szCs w:val="21"/>
              </w:rPr>
              <w:t>%</w:t>
            </w:r>
          </w:p>
        </w:tc>
      </w:tr>
      <w:tr w14:paraId="3629587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65" w:hRule="atLeast"/>
          <w:jc w:val="center"/>
        </w:trPr>
        <w:tc>
          <w:tcPr>
            <w:tcW w:w="1314" w:type="pct"/>
            <w:vAlign w:val="center"/>
          </w:tcPr>
          <w:p w14:paraId="28FBCE6E">
            <w:pPr>
              <w:adjustRightInd w:val="0"/>
              <w:snapToGrid w:val="0"/>
              <w:spacing w:line="360" w:lineRule="exact"/>
              <w:ind w:firstLine="420"/>
              <w:jc w:val="center"/>
              <w:rPr>
                <w:rFonts w:hint="eastAsia" w:ascii="仿宋" w:hAnsi="仿宋"/>
                <w:sz w:val="21"/>
                <w:szCs w:val="21"/>
              </w:rPr>
            </w:pPr>
            <w:r>
              <w:rPr>
                <w:rFonts w:hint="eastAsia" w:ascii="仿宋" w:hAnsi="仿宋"/>
                <w:sz w:val="21"/>
                <w:szCs w:val="21"/>
              </w:rPr>
              <w:t>公共选修课</w:t>
            </w:r>
          </w:p>
        </w:tc>
        <w:tc>
          <w:tcPr>
            <w:tcW w:w="1063" w:type="pct"/>
            <w:vAlign w:val="center"/>
          </w:tcPr>
          <w:p w14:paraId="5F2B1DB6">
            <w:pPr>
              <w:adjustRightInd w:val="0"/>
              <w:snapToGrid w:val="0"/>
              <w:spacing w:line="360" w:lineRule="exact"/>
              <w:ind w:firstLine="420"/>
              <w:jc w:val="center"/>
              <w:rPr>
                <w:rFonts w:hint="eastAsia" w:ascii="仿宋" w:hAnsi="仿宋" w:cs="仿宋"/>
                <w:sz w:val="21"/>
                <w:szCs w:val="21"/>
              </w:rPr>
            </w:pPr>
            <w:r>
              <w:rPr>
                <w:rFonts w:hint="eastAsia" w:ascii="仿宋" w:hAnsi="仿宋" w:cs="仿宋"/>
                <w:sz w:val="21"/>
                <w:szCs w:val="21"/>
              </w:rPr>
              <w:t>120</w:t>
            </w:r>
          </w:p>
        </w:tc>
        <w:tc>
          <w:tcPr>
            <w:tcW w:w="1082" w:type="pct"/>
            <w:vAlign w:val="center"/>
          </w:tcPr>
          <w:p w14:paraId="141FC176">
            <w:pPr>
              <w:adjustRightInd w:val="0"/>
              <w:snapToGrid w:val="0"/>
              <w:spacing w:line="360" w:lineRule="exact"/>
              <w:ind w:firstLine="420"/>
              <w:jc w:val="center"/>
              <w:rPr>
                <w:rFonts w:hint="eastAsia" w:ascii="仿宋" w:hAnsi="仿宋" w:cs="仿宋"/>
                <w:sz w:val="21"/>
                <w:szCs w:val="21"/>
              </w:rPr>
            </w:pPr>
            <w:r>
              <w:rPr>
                <w:rFonts w:hint="eastAsia" w:ascii="仿宋" w:hAnsi="仿宋" w:cs="仿宋"/>
                <w:sz w:val="21"/>
                <w:szCs w:val="21"/>
              </w:rPr>
              <w:t>8</w:t>
            </w:r>
          </w:p>
        </w:tc>
        <w:tc>
          <w:tcPr>
            <w:tcW w:w="1541" w:type="pct"/>
            <w:vMerge w:val="continue"/>
            <w:vAlign w:val="center"/>
          </w:tcPr>
          <w:p w14:paraId="214D8663">
            <w:pPr>
              <w:adjustRightInd w:val="0"/>
              <w:snapToGrid w:val="0"/>
              <w:spacing w:line="360" w:lineRule="exact"/>
              <w:ind w:firstLine="420"/>
              <w:jc w:val="center"/>
              <w:rPr>
                <w:rFonts w:hint="eastAsia" w:ascii="仿宋" w:hAnsi="仿宋" w:cs="仿宋"/>
                <w:sz w:val="21"/>
                <w:szCs w:val="21"/>
              </w:rPr>
            </w:pPr>
          </w:p>
        </w:tc>
      </w:tr>
      <w:tr w14:paraId="3ABF5A2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0" w:hRule="atLeast"/>
          <w:jc w:val="center"/>
        </w:trPr>
        <w:tc>
          <w:tcPr>
            <w:tcW w:w="1314" w:type="pct"/>
            <w:vAlign w:val="center"/>
          </w:tcPr>
          <w:p w14:paraId="6B3462B0">
            <w:pPr>
              <w:adjustRightInd w:val="0"/>
              <w:snapToGrid w:val="0"/>
              <w:spacing w:line="360" w:lineRule="exact"/>
              <w:ind w:firstLine="420"/>
              <w:jc w:val="center"/>
              <w:rPr>
                <w:rFonts w:hint="eastAsia" w:ascii="仿宋" w:hAnsi="仿宋" w:cs="仿宋"/>
                <w:sz w:val="21"/>
                <w:szCs w:val="21"/>
              </w:rPr>
            </w:pPr>
            <w:r>
              <w:rPr>
                <w:rFonts w:hint="eastAsia" w:ascii="仿宋" w:hAnsi="仿宋" w:cs="仿宋"/>
                <w:sz w:val="21"/>
                <w:szCs w:val="21"/>
              </w:rPr>
              <w:t>实践教学</w:t>
            </w:r>
          </w:p>
        </w:tc>
        <w:tc>
          <w:tcPr>
            <w:tcW w:w="1063" w:type="pct"/>
            <w:vAlign w:val="center"/>
          </w:tcPr>
          <w:p w14:paraId="53BAEB61">
            <w:pPr>
              <w:adjustRightInd w:val="0"/>
              <w:snapToGrid w:val="0"/>
              <w:spacing w:line="360" w:lineRule="exact"/>
              <w:ind w:firstLine="420"/>
              <w:jc w:val="center"/>
              <w:rPr>
                <w:rFonts w:hint="eastAsia" w:ascii="仿宋" w:hAnsi="仿宋" w:cs="仿宋"/>
                <w:sz w:val="21"/>
                <w:szCs w:val="21"/>
              </w:rPr>
            </w:pPr>
            <w:r>
              <w:rPr>
                <w:rFonts w:hint="eastAsia" w:ascii="仿宋" w:hAnsi="仿宋" w:cs="仿宋"/>
                <w:sz w:val="21"/>
                <w:szCs w:val="21"/>
              </w:rPr>
              <w:t>8</w:t>
            </w:r>
            <w:r>
              <w:rPr>
                <w:rFonts w:ascii="仿宋" w:hAnsi="仿宋" w:cs="仿宋"/>
                <w:sz w:val="21"/>
                <w:szCs w:val="21"/>
              </w:rPr>
              <w:t>64</w:t>
            </w:r>
          </w:p>
        </w:tc>
        <w:tc>
          <w:tcPr>
            <w:tcW w:w="1082" w:type="pct"/>
            <w:vAlign w:val="center"/>
          </w:tcPr>
          <w:p w14:paraId="44E4C261">
            <w:pPr>
              <w:adjustRightInd w:val="0"/>
              <w:snapToGrid w:val="0"/>
              <w:spacing w:line="360" w:lineRule="exact"/>
              <w:ind w:firstLine="420"/>
              <w:jc w:val="center"/>
              <w:rPr>
                <w:rFonts w:hint="eastAsia" w:ascii="仿宋" w:hAnsi="仿宋" w:cs="仿宋"/>
                <w:sz w:val="21"/>
                <w:szCs w:val="21"/>
              </w:rPr>
            </w:pPr>
            <w:r>
              <w:rPr>
                <w:rFonts w:hint="eastAsia" w:ascii="仿宋" w:hAnsi="仿宋" w:cs="仿宋"/>
                <w:sz w:val="21"/>
                <w:szCs w:val="21"/>
              </w:rPr>
              <w:t>3</w:t>
            </w:r>
            <w:r>
              <w:rPr>
                <w:rFonts w:ascii="仿宋" w:hAnsi="仿宋" w:cs="仿宋"/>
                <w:sz w:val="21"/>
                <w:szCs w:val="21"/>
              </w:rPr>
              <w:t>6</w:t>
            </w:r>
          </w:p>
        </w:tc>
        <w:tc>
          <w:tcPr>
            <w:tcW w:w="1541" w:type="pct"/>
            <w:vAlign w:val="center"/>
          </w:tcPr>
          <w:p w14:paraId="1701CA6C">
            <w:pPr>
              <w:spacing w:line="360" w:lineRule="exact"/>
              <w:ind w:firstLine="420"/>
              <w:jc w:val="center"/>
              <w:rPr>
                <w:rFonts w:hint="eastAsia" w:ascii="仿宋" w:hAnsi="仿宋" w:cs="仿宋"/>
                <w:sz w:val="21"/>
                <w:szCs w:val="21"/>
              </w:rPr>
            </w:pPr>
            <w:r>
              <w:rPr>
                <w:rFonts w:hint="eastAsia" w:ascii="仿宋" w:hAnsi="仿宋" w:cs="仿宋"/>
                <w:sz w:val="21"/>
                <w:szCs w:val="21"/>
              </w:rPr>
              <w:t xml:space="preserve"> 30.</w:t>
            </w:r>
            <w:r>
              <w:rPr>
                <w:rFonts w:hint="eastAsia" w:ascii="仿宋" w:hAnsi="仿宋" w:cs="仿宋"/>
                <w:sz w:val="21"/>
                <w:szCs w:val="21"/>
                <w:lang w:val="en-US" w:eastAsia="zh-CN"/>
              </w:rPr>
              <w:t>73</w:t>
            </w:r>
            <w:r>
              <w:rPr>
                <w:rFonts w:hint="eastAsia" w:ascii="仿宋" w:hAnsi="仿宋" w:cs="仿宋"/>
                <w:sz w:val="21"/>
                <w:szCs w:val="21"/>
              </w:rPr>
              <w:t>%</w:t>
            </w:r>
          </w:p>
        </w:tc>
      </w:tr>
      <w:tr w14:paraId="02D6F8B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8" w:hRule="atLeast"/>
          <w:jc w:val="center"/>
        </w:trPr>
        <w:tc>
          <w:tcPr>
            <w:tcW w:w="1314" w:type="pct"/>
            <w:vAlign w:val="center"/>
          </w:tcPr>
          <w:p w14:paraId="59F1E6CD">
            <w:pPr>
              <w:adjustRightInd w:val="0"/>
              <w:snapToGrid w:val="0"/>
              <w:spacing w:line="360" w:lineRule="exact"/>
              <w:ind w:firstLine="420"/>
              <w:jc w:val="center"/>
              <w:rPr>
                <w:rFonts w:hint="eastAsia" w:ascii="仿宋" w:hAnsi="仿宋" w:cs="仿宋"/>
                <w:sz w:val="21"/>
                <w:szCs w:val="21"/>
              </w:rPr>
            </w:pPr>
            <w:r>
              <w:rPr>
                <w:rFonts w:hint="eastAsia" w:ascii="仿宋" w:hAnsi="仿宋" w:cs="仿宋"/>
                <w:sz w:val="21"/>
                <w:szCs w:val="21"/>
              </w:rPr>
              <w:t>总计</w:t>
            </w:r>
          </w:p>
        </w:tc>
        <w:tc>
          <w:tcPr>
            <w:tcW w:w="1063" w:type="pct"/>
            <w:vAlign w:val="center"/>
          </w:tcPr>
          <w:p w14:paraId="30302A81">
            <w:pPr>
              <w:adjustRightInd w:val="0"/>
              <w:snapToGrid w:val="0"/>
              <w:spacing w:line="360" w:lineRule="exact"/>
              <w:ind w:firstLine="420"/>
              <w:jc w:val="center"/>
              <w:rPr>
                <w:rFonts w:hint="default" w:ascii="仿宋" w:hAnsi="仿宋" w:eastAsia="仿宋" w:cs="仿宋"/>
                <w:sz w:val="21"/>
                <w:szCs w:val="21"/>
                <w:lang w:val="en-US" w:eastAsia="zh-CN"/>
              </w:rPr>
            </w:pPr>
            <w:r>
              <w:rPr>
                <w:rFonts w:hint="eastAsia" w:ascii="仿宋" w:hAnsi="仿宋" w:cs="仿宋"/>
                <w:sz w:val="21"/>
                <w:szCs w:val="21"/>
              </w:rPr>
              <w:t>28</w:t>
            </w:r>
            <w:r>
              <w:rPr>
                <w:rFonts w:hint="eastAsia" w:ascii="仿宋" w:hAnsi="仿宋" w:cs="仿宋"/>
                <w:sz w:val="21"/>
                <w:szCs w:val="21"/>
                <w:lang w:val="en-US" w:eastAsia="zh-CN"/>
              </w:rPr>
              <w:t>12</w:t>
            </w:r>
          </w:p>
        </w:tc>
        <w:tc>
          <w:tcPr>
            <w:tcW w:w="1082" w:type="pct"/>
            <w:vAlign w:val="center"/>
          </w:tcPr>
          <w:p w14:paraId="42DB5D25">
            <w:pPr>
              <w:adjustRightInd w:val="0"/>
              <w:snapToGrid w:val="0"/>
              <w:spacing w:line="360" w:lineRule="exact"/>
              <w:ind w:firstLine="420"/>
              <w:jc w:val="center"/>
              <w:rPr>
                <w:rFonts w:hint="default" w:ascii="仿宋" w:hAnsi="仿宋" w:eastAsia="仿宋" w:cs="仿宋"/>
                <w:sz w:val="21"/>
                <w:szCs w:val="21"/>
                <w:lang w:val="en-US" w:eastAsia="zh-CN"/>
              </w:rPr>
            </w:pPr>
            <w:r>
              <w:rPr>
                <w:rFonts w:hint="eastAsia" w:ascii="仿宋" w:hAnsi="仿宋" w:cs="仿宋"/>
                <w:sz w:val="21"/>
                <w:szCs w:val="21"/>
              </w:rPr>
              <w:t>149</w:t>
            </w:r>
            <w:r>
              <w:rPr>
                <w:rFonts w:hint="eastAsia" w:ascii="仿宋" w:hAnsi="仿宋" w:cs="仿宋"/>
                <w:sz w:val="21"/>
                <w:szCs w:val="21"/>
                <w:lang w:val="en-US" w:eastAsia="zh-CN"/>
              </w:rPr>
              <w:t>.5</w:t>
            </w:r>
          </w:p>
        </w:tc>
        <w:tc>
          <w:tcPr>
            <w:tcW w:w="1541" w:type="pct"/>
            <w:vAlign w:val="center"/>
          </w:tcPr>
          <w:p w14:paraId="74913CD0">
            <w:pPr>
              <w:adjustRightInd w:val="0"/>
              <w:snapToGrid w:val="0"/>
              <w:spacing w:line="360" w:lineRule="exact"/>
              <w:ind w:firstLine="420"/>
              <w:jc w:val="center"/>
              <w:rPr>
                <w:rFonts w:hint="eastAsia" w:ascii="仿宋" w:hAnsi="仿宋" w:cs="仿宋"/>
                <w:sz w:val="21"/>
                <w:szCs w:val="21"/>
              </w:rPr>
            </w:pPr>
            <w:r>
              <w:rPr>
                <w:rFonts w:hint="eastAsia" w:ascii="仿宋" w:hAnsi="仿宋" w:cs="仿宋"/>
                <w:sz w:val="21"/>
                <w:szCs w:val="21"/>
              </w:rPr>
              <w:t>100%</w:t>
            </w:r>
          </w:p>
        </w:tc>
      </w:tr>
    </w:tbl>
    <w:p w14:paraId="0C114A32">
      <w:pPr>
        <w:spacing w:before="312" w:beforeLines="100" w:line="400" w:lineRule="exact"/>
        <w:ind w:firstLine="0" w:firstLineChars="0"/>
        <w:rPr>
          <w:rFonts w:hint="eastAsia" w:ascii="宋体" w:hAnsi="宋体" w:eastAsia="宋体"/>
          <w:b/>
          <w:sz w:val="28"/>
          <w:szCs w:val="28"/>
        </w:rPr>
      </w:pPr>
      <w:r>
        <w:rPr>
          <w:rFonts w:hint="eastAsia" w:ascii="宋体" w:hAnsi="宋体" w:eastAsia="宋体" w:cs="宋体"/>
          <w:b/>
          <w:bCs/>
          <w:color w:val="000000"/>
          <w:sz w:val="28"/>
          <w:szCs w:val="28"/>
        </w:rPr>
        <w:t>九、《医学影像技术》专业教学计划进度表（见附表）</w:t>
      </w:r>
    </w:p>
    <w:p w14:paraId="0E582A59">
      <w:pPr>
        <w:spacing w:before="312" w:beforeLines="100" w:line="400" w:lineRule="exact"/>
        <w:ind w:firstLine="0" w:firstLineChars="0"/>
        <w:rPr>
          <w:rFonts w:hint="eastAsia" w:ascii="宋体" w:hAnsi="宋体" w:eastAsia="宋体" w:cs="宋体"/>
          <w:b/>
          <w:bCs/>
          <w:color w:val="000000"/>
          <w:sz w:val="28"/>
          <w:szCs w:val="28"/>
        </w:rPr>
      </w:pPr>
      <w:r>
        <w:rPr>
          <w:rFonts w:hint="eastAsia" w:ascii="宋体" w:hAnsi="宋体" w:eastAsia="宋体" w:cs="宋体"/>
          <w:b/>
          <w:bCs/>
          <w:color w:val="000000"/>
          <w:sz w:val="28"/>
          <w:szCs w:val="28"/>
        </w:rPr>
        <w:t>十、实施保障</w:t>
      </w:r>
    </w:p>
    <w:p w14:paraId="675D5C0E">
      <w:pPr>
        <w:keepNext/>
        <w:keepLines/>
        <w:spacing w:before="312" w:beforeLines="100" w:line="440" w:lineRule="exact"/>
        <w:ind w:firstLine="482"/>
        <w:rPr>
          <w:rFonts w:hint="eastAsia" w:ascii="宋体" w:hAnsi="宋体" w:eastAsia="宋体" w:cs="宋体"/>
          <w:b/>
          <w:bCs/>
        </w:rPr>
      </w:pPr>
      <w:r>
        <w:rPr>
          <w:rFonts w:hint="eastAsia" w:ascii="宋体" w:hAnsi="宋体" w:eastAsia="宋体" w:cs="宋体"/>
          <w:b/>
          <w:bCs/>
        </w:rPr>
        <w:t>（一）师资队伍</w:t>
      </w:r>
    </w:p>
    <w:p w14:paraId="03A17DD6">
      <w:pPr>
        <w:ind w:firstLine="480"/>
      </w:pPr>
      <w:r>
        <w:rPr>
          <w:rFonts w:hint="eastAsia"/>
        </w:rPr>
        <w:t>1.</w:t>
      </w:r>
      <w:r>
        <w:t xml:space="preserve"> </w:t>
      </w:r>
      <w:r>
        <w:rPr>
          <w:rFonts w:hint="eastAsia"/>
        </w:rPr>
        <w:t>队伍结构</w:t>
      </w:r>
    </w:p>
    <w:p w14:paraId="65653662">
      <w:pPr>
        <w:ind w:firstLine="480"/>
      </w:pPr>
      <w:r>
        <w:rPr>
          <w:rFonts w:hint="eastAsia"/>
        </w:rPr>
        <w:t>学生数与本专业专任教师数比例为20:1；专兼职教师</w:t>
      </w:r>
      <w:r>
        <w:t>35</w:t>
      </w:r>
      <w:r>
        <w:rPr>
          <w:rFonts w:hint="eastAsia"/>
        </w:rPr>
        <w:t>人，高级职称</w:t>
      </w:r>
      <w:r>
        <w:t>8</w:t>
      </w:r>
      <w:r>
        <w:rPr>
          <w:rFonts w:hint="eastAsia"/>
        </w:rPr>
        <w:t>人，其中正高职称2人，副高职称</w:t>
      </w:r>
      <w:r>
        <w:t>6</w:t>
      </w:r>
      <w:r>
        <w:rPr>
          <w:rFonts w:hint="eastAsia"/>
        </w:rPr>
        <w:t>人；拥有医师资格证、放射技师（中级）等证书</w:t>
      </w:r>
      <w:r>
        <w:t>25</w:t>
      </w:r>
      <w:r>
        <w:rPr>
          <w:rFonts w:hint="eastAsia"/>
        </w:rPr>
        <w:t>人次，双师型教师比例为</w:t>
      </w:r>
      <w:r>
        <w:t>70</w:t>
      </w:r>
      <w:r>
        <w:rPr>
          <w:rFonts w:hint="eastAsia"/>
        </w:rPr>
        <w:t>%，来自医院的一线教师承担的专业课教学任务授课课时占专业课总课时的25%以上；41～50岁年龄段教师占比2</w:t>
      </w:r>
      <w:r>
        <w:t>7</w:t>
      </w:r>
      <w:r>
        <w:rPr>
          <w:rFonts w:hint="eastAsia"/>
        </w:rPr>
        <w:t>%，30～40岁教师占比5</w:t>
      </w:r>
      <w:r>
        <w:t>3</w:t>
      </w:r>
      <w:r>
        <w:rPr>
          <w:rFonts w:hint="eastAsia"/>
        </w:rPr>
        <w:t>%，梯队结构合理。</w:t>
      </w:r>
    </w:p>
    <w:p w14:paraId="76E43DEB">
      <w:pPr>
        <w:ind w:firstLine="480"/>
      </w:pPr>
      <w:r>
        <w:rPr>
          <w:rFonts w:hint="eastAsia"/>
        </w:rPr>
        <w:t>2. 专任教师</w:t>
      </w:r>
    </w:p>
    <w:p w14:paraId="2D2844ED">
      <w:pPr>
        <w:ind w:firstLine="480"/>
      </w:pPr>
      <w:r>
        <w:rPr>
          <w:rFonts w:hint="eastAsia"/>
        </w:rPr>
        <w:t>专任教师均具有影像技术等相关专业本科及以上学历；具有扎实的影像技术专业相关理论功底和实践能力；具有相应教师资格证书、本专业职业资格证书或相应技术职称，有理想信念、有道德情操、有扎实学识、有仁爱之心；具有信息化教学能力，能够开展课程教学改革和行业科学研究；每5年累计到企业/医院实践经历不少于6个月。</w:t>
      </w:r>
    </w:p>
    <w:p w14:paraId="7CE908F1">
      <w:pPr>
        <w:ind w:firstLine="480"/>
      </w:pPr>
      <w:r>
        <w:rPr>
          <w:rFonts w:hint="eastAsia"/>
        </w:rPr>
        <w:t>3. 专业带头人</w:t>
      </w:r>
    </w:p>
    <w:p w14:paraId="13090562">
      <w:pPr>
        <w:ind w:firstLine="480"/>
      </w:pPr>
      <w:r>
        <w:rPr>
          <w:rFonts w:hint="eastAsia"/>
        </w:rPr>
        <w:t>专业带头人2人，校内校外各一人，具体案件要求如下:</w:t>
      </w:r>
    </w:p>
    <w:p w14:paraId="5C202F95">
      <w:pPr>
        <w:ind w:firstLine="480"/>
      </w:pPr>
      <w:r>
        <w:rPr>
          <w:rFonts w:hint="eastAsia"/>
        </w:rPr>
        <w:t>（1）校内专业带头人</w:t>
      </w:r>
    </w:p>
    <w:p w14:paraId="59CE3CB2">
      <w:pPr>
        <w:ind w:firstLine="480"/>
      </w:pPr>
      <w:r>
        <w:rPr>
          <w:rFonts w:hint="eastAsia"/>
        </w:rPr>
        <w:t>本专业校内带头人为副教授，能够较好地把握行业动态、专业发展，具备较强的组织协调能力和改革创新精神，带领教学团队开展专业建设、教学改革、技术服务等，在本区域具有一定的专业影响力。</w:t>
      </w:r>
    </w:p>
    <w:p w14:paraId="57FB6323">
      <w:pPr>
        <w:ind w:firstLine="480"/>
      </w:pPr>
      <w:r>
        <w:rPr>
          <w:rFonts w:hint="eastAsia"/>
        </w:rPr>
        <w:t>（2）校外专业带头人</w:t>
      </w:r>
    </w:p>
    <w:p w14:paraId="621713D3">
      <w:pPr>
        <w:ind w:firstLine="480"/>
      </w:pPr>
      <w:r>
        <w:rPr>
          <w:rFonts w:hint="eastAsia"/>
        </w:rPr>
        <w:t>本专业校外带头人为主任医师，从事影像工作20年，具备良好的思想政治素质、职业道德，具有扎实的影像专业知识和丰富的实际工作经验，能承担专业课程教学、实习实训指导和学生职业发展规划指导等教学任务，在影像专业技术领域具有一定影响力。</w:t>
      </w:r>
    </w:p>
    <w:p w14:paraId="2A6064E3">
      <w:pPr>
        <w:ind w:firstLine="480"/>
      </w:pPr>
      <w:r>
        <w:rPr>
          <w:rFonts w:hint="eastAsia"/>
        </w:rPr>
        <w:t>4. 兼职教师</w:t>
      </w:r>
    </w:p>
    <w:p w14:paraId="4F0B2D22">
      <w:pPr>
        <w:ind w:firstLine="480"/>
      </w:pPr>
      <w:r>
        <w:rPr>
          <w:rFonts w:hint="eastAsia"/>
        </w:rPr>
        <w:t>兼职教师来自临床、医疗卫生服务一线，具备良好的思想政治素质、职业道德和工匠精神，掌握行业先进的技术，具有中级以上职称和丰富的临床或专业实践经验，能承担专业课程教学、实习实训指导和学生职业发展规划指导等教学任务。</w:t>
      </w:r>
    </w:p>
    <w:p w14:paraId="7ACF54EE">
      <w:pPr>
        <w:keepNext/>
        <w:keepLines/>
        <w:spacing w:before="312" w:beforeLines="100" w:line="440" w:lineRule="exact"/>
        <w:ind w:firstLine="482"/>
      </w:pPr>
      <w:r>
        <w:rPr>
          <w:rFonts w:hint="eastAsia" w:ascii="宋体" w:hAnsi="宋体" w:eastAsia="宋体" w:cs="宋体"/>
          <w:b/>
          <w:bCs/>
        </w:rPr>
        <w:t>（二）教学设施</w:t>
      </w:r>
      <w:r>
        <w:rPr>
          <w:rFonts w:hint="eastAsia" w:ascii="宋体" w:hAnsi="宋体" w:eastAsia="宋体" w:cs="宋体"/>
          <w:b/>
          <w:bCs/>
        </w:rPr>
        <w:tab/>
      </w:r>
    </w:p>
    <w:p w14:paraId="7EFA17A8">
      <w:pPr>
        <w:ind w:firstLine="480"/>
      </w:pPr>
      <w:r>
        <w:rPr>
          <w:rFonts w:hint="eastAsia"/>
        </w:rPr>
        <w:t>主要包括能够满足正常的课程教学、实习实训所需的专业教室、实训室和实训基地。</w:t>
      </w:r>
    </w:p>
    <w:p w14:paraId="5B6A8922">
      <w:pPr>
        <w:ind w:firstLine="480"/>
      </w:pPr>
      <w:r>
        <w:rPr>
          <w:rFonts w:hint="eastAsia"/>
        </w:rPr>
        <w:t>1.</w:t>
      </w:r>
      <w:r>
        <w:t xml:space="preserve"> </w:t>
      </w:r>
      <w:r>
        <w:rPr>
          <w:rFonts w:hint="eastAsia"/>
        </w:rPr>
        <w:t>专业教室</w:t>
      </w:r>
    </w:p>
    <w:p w14:paraId="211BB5FE">
      <w:pPr>
        <w:ind w:firstLine="480"/>
      </w:pPr>
      <w:r>
        <w:rPr>
          <w:rFonts w:hint="eastAsia"/>
        </w:rPr>
        <w:t>专业教室配备有黑（白）板、多媒体计算机、投影设备、音响设备，互联网接入或WIFI环境，并具有网络安全防护措施。安装应急照明装置并保持良好状态，符合紧急疏散要求、标志明显、保持逃生通道畅通无阻。</w:t>
      </w:r>
    </w:p>
    <w:p w14:paraId="3F21A68B">
      <w:pPr>
        <w:ind w:firstLine="480"/>
      </w:pPr>
      <w:r>
        <w:rPr>
          <w:rFonts w:hint="eastAsia"/>
        </w:rPr>
        <w:t>2.</w:t>
      </w:r>
      <w:r>
        <w:t xml:space="preserve"> </w:t>
      </w:r>
      <w:r>
        <w:rPr>
          <w:rFonts w:hint="eastAsia"/>
        </w:rPr>
        <w:t>校内实训室</w:t>
      </w:r>
    </w:p>
    <w:p w14:paraId="08FEF119">
      <w:pPr>
        <w:ind w:firstLine="480"/>
      </w:pPr>
      <w:r>
        <w:rPr>
          <w:rFonts w:hint="eastAsia"/>
        </w:rPr>
        <w:t>（1）普通X线检查技术实训室</w:t>
      </w:r>
    </w:p>
    <w:p w14:paraId="37741450">
      <w:pPr>
        <w:ind w:firstLine="480"/>
      </w:pPr>
      <w:r>
        <w:rPr>
          <w:rFonts w:hint="eastAsia"/>
        </w:rPr>
        <w:t>普通X线检查技术实训室配备有普通X线机、X线检查体模、更衣隔断室、个人放射防护用品等。</w:t>
      </w:r>
    </w:p>
    <w:p w14:paraId="7B3C1ECB">
      <w:pPr>
        <w:ind w:firstLine="480"/>
      </w:pPr>
      <w:r>
        <w:rPr>
          <w:rFonts w:hint="eastAsia"/>
        </w:rPr>
        <w:t>（2）DR检查技术实训室</w:t>
      </w:r>
    </w:p>
    <w:p w14:paraId="4C765ADD">
      <w:pPr>
        <w:ind w:firstLine="480"/>
      </w:pPr>
      <w:r>
        <w:rPr>
          <w:rFonts w:hint="eastAsia"/>
        </w:rPr>
        <w:t>DR检查技术实训室配备有DR机、X线检查体模、更衣隔断室、个人放射防护用品等。</w:t>
      </w:r>
    </w:p>
    <w:p w14:paraId="7388B9B5">
      <w:pPr>
        <w:ind w:firstLine="480"/>
      </w:pPr>
      <w:r>
        <w:rPr>
          <w:rFonts w:hint="eastAsia"/>
        </w:rPr>
        <w:t>（3）CT检查技术实训室</w:t>
      </w:r>
    </w:p>
    <w:p w14:paraId="5F494465">
      <w:pPr>
        <w:ind w:firstLine="480"/>
      </w:pPr>
      <w:r>
        <w:rPr>
          <w:rFonts w:hint="eastAsia"/>
        </w:rPr>
        <w:t>CT检查技术实训室配备有CT扫描仪、CT检查体模、高压注射器、个人放射防护用品等。</w:t>
      </w:r>
    </w:p>
    <w:p w14:paraId="18D1C969">
      <w:pPr>
        <w:ind w:firstLine="480"/>
      </w:pPr>
      <w:r>
        <w:rPr>
          <w:rFonts w:hint="eastAsia"/>
        </w:rPr>
        <w:t>（4）影像诊断实训室</w:t>
      </w:r>
    </w:p>
    <w:p w14:paraId="43287824">
      <w:pPr>
        <w:ind w:firstLine="480"/>
      </w:pPr>
      <w:r>
        <w:rPr>
          <w:rFonts w:hint="eastAsia"/>
        </w:rPr>
        <w:t>影像诊断实训室配备有影像诊断读片机(1台/人)、影像诊断报告书写桌(1台/人)、各部位影像诊断报告模板等。</w:t>
      </w:r>
    </w:p>
    <w:p w14:paraId="0295E35C">
      <w:pPr>
        <w:ind w:firstLine="480"/>
      </w:pPr>
      <w:r>
        <w:rPr>
          <w:rFonts w:hint="eastAsia"/>
        </w:rPr>
        <w:t>（5）超声检查技术实训室</w:t>
      </w:r>
    </w:p>
    <w:p w14:paraId="4B3FF193">
      <w:pPr>
        <w:ind w:firstLine="480"/>
      </w:pPr>
      <w:r>
        <w:rPr>
          <w:rFonts w:hint="eastAsia"/>
        </w:rPr>
        <w:t>超声检查技术实训室配备有超声诊断仪、超声检查体模等。</w:t>
      </w:r>
    </w:p>
    <w:p w14:paraId="6F23743C">
      <w:pPr>
        <w:ind w:firstLine="480"/>
      </w:pPr>
      <w:r>
        <w:rPr>
          <w:rFonts w:hint="eastAsia"/>
        </w:rPr>
        <w:t>3.</w:t>
      </w:r>
      <w:r>
        <w:t xml:space="preserve"> </w:t>
      </w:r>
      <w:r>
        <w:rPr>
          <w:rFonts w:hint="eastAsia"/>
        </w:rPr>
        <w:t>校外实训基地</w:t>
      </w:r>
    </w:p>
    <w:p w14:paraId="3E2F1EDA">
      <w:pPr>
        <w:ind w:firstLine="480"/>
      </w:pPr>
      <w:r>
        <w:rPr>
          <w:rFonts w:hint="eastAsia"/>
        </w:rPr>
        <w:t>具有稳定的校外实训基地；能够开展医学影像技术普通放射、CT、DR、DSA、MRI、超声、核医学检查技术等实训活动，实训设施齐备，实训岗位、实训指导教师确定，实训管理及实施规章制度齐全。</w:t>
      </w:r>
    </w:p>
    <w:p w14:paraId="30BF712E">
      <w:pPr>
        <w:ind w:firstLine="480"/>
      </w:pPr>
      <w:r>
        <w:rPr>
          <w:rFonts w:hint="eastAsia"/>
        </w:rPr>
        <w:t>4.</w:t>
      </w:r>
      <w:r>
        <w:t xml:space="preserve"> </w:t>
      </w:r>
      <w:r>
        <w:rPr>
          <w:rFonts w:hint="eastAsia"/>
        </w:rPr>
        <w:t>学生实习基地</w:t>
      </w:r>
    </w:p>
    <w:p w14:paraId="3B65BF56">
      <w:pPr>
        <w:ind w:firstLine="480"/>
        <w:rPr>
          <w:rFonts w:hint="eastAsia" w:ascii="宋体" w:hAnsi="宋体"/>
        </w:rPr>
      </w:pPr>
      <w:r>
        <w:rPr>
          <w:rFonts w:hint="eastAsia"/>
        </w:rPr>
        <w:t>具有稳定的校外实习基地。目前医学影像技术专业有附属医院1所：淮北职业技术学院附属濉溪县医院；教学医院2所：淮北市人民医院和淮北矿工总医院；实习医院蚌埠市第三人民医院、阜阳市人民医院等。能够提供CT、DR、MRI、超声、核医学和介入诊疗等相关实习岗位，满足我院医学影像技术专业学生的岗位实习。实习基地配备有相应数量的指导老师对学生实习进行指导和管理；有保证实习生日常工作、学习、生活的规章制度，有安全、保险保障。</w:t>
      </w:r>
    </w:p>
    <w:p w14:paraId="496A26F9">
      <w:pPr>
        <w:keepNext/>
        <w:keepLines/>
        <w:spacing w:before="312" w:beforeLines="100" w:line="440" w:lineRule="exact"/>
        <w:ind w:firstLine="482"/>
        <w:rPr>
          <w:rFonts w:hint="eastAsia" w:ascii="宋体" w:hAnsi="宋体" w:eastAsia="宋体" w:cs="宋体"/>
          <w:b/>
          <w:bCs/>
        </w:rPr>
      </w:pPr>
      <w:r>
        <w:rPr>
          <w:rFonts w:hint="eastAsia" w:ascii="宋体" w:hAnsi="宋体" w:eastAsia="宋体" w:cs="宋体"/>
          <w:b/>
          <w:bCs/>
        </w:rPr>
        <w:t>（三）教学资源</w:t>
      </w:r>
    </w:p>
    <w:p w14:paraId="08660B68">
      <w:pPr>
        <w:ind w:firstLine="480"/>
      </w:pPr>
      <w:r>
        <w:rPr>
          <w:rFonts w:hint="eastAsia"/>
        </w:rPr>
        <w:t>主要包括能够满足学生专业学习、教师专业教学研究和教学实施需要的教材、图书及数字化资源等。</w:t>
      </w:r>
    </w:p>
    <w:p w14:paraId="4DD04C4D">
      <w:pPr>
        <w:ind w:firstLine="480"/>
      </w:pPr>
      <w:r>
        <w:rPr>
          <w:rFonts w:hint="eastAsia"/>
        </w:rPr>
        <w:t>1．教材选用</w:t>
      </w:r>
    </w:p>
    <w:p w14:paraId="4B0C16AA">
      <w:pPr>
        <w:ind w:firstLine="480"/>
      </w:pPr>
      <w:r>
        <w:rPr>
          <w:rFonts w:hint="eastAsia"/>
        </w:rPr>
        <w:t>（1）优先选用近3年出版的高职高专医学影像技术专业国家级规划教材。</w:t>
      </w:r>
    </w:p>
    <w:p w14:paraId="29CE58CB">
      <w:pPr>
        <w:ind w:firstLine="480"/>
      </w:pPr>
      <w:r>
        <w:rPr>
          <w:rFonts w:hint="eastAsia"/>
        </w:rPr>
        <w:t>（2）根据专业办学特色与需要，选用一定数量高质量的自编特色教材。自编教材由学院组织有关方面专家论证后批准使用。自编特色教材包括文字教材、实物教材和影像教材等。</w:t>
      </w:r>
    </w:p>
    <w:p w14:paraId="6C311FD6">
      <w:pPr>
        <w:ind w:firstLine="480"/>
      </w:pPr>
      <w:r>
        <w:rPr>
          <w:rFonts w:hint="eastAsia"/>
        </w:rPr>
        <w:t>（3）每门专业课程有相应的实训教材或实训指导书。实训教材或指导书与课程教学大纲、实训教学大纲相吻合，由专职教师与行业专家共同编撰而成，较好地满足职业技能训练和职业能力培养的需求，并根据现代医学影像技术的发展及时修订、更新。</w:t>
      </w:r>
    </w:p>
    <w:p w14:paraId="339F4882">
      <w:pPr>
        <w:ind w:firstLine="480"/>
      </w:pPr>
      <w:r>
        <w:rPr>
          <w:rFonts w:hint="eastAsia"/>
        </w:rPr>
        <w:t>（4）实训教材或指导书实现实训项目系列化、规范化，反映教学改革成果，较好地体现现代医学影像技术、方法、手段的科学性和先进性。</w:t>
      </w:r>
    </w:p>
    <w:p w14:paraId="00AD6F22">
      <w:pPr>
        <w:ind w:firstLine="480"/>
      </w:pPr>
      <w:r>
        <w:rPr>
          <w:rFonts w:hint="eastAsia"/>
        </w:rPr>
        <w:t>2．图书文献配备</w:t>
      </w:r>
    </w:p>
    <w:p w14:paraId="188D1EE8">
      <w:pPr>
        <w:ind w:firstLine="480"/>
      </w:pPr>
      <w:r>
        <w:rPr>
          <w:rFonts w:hint="eastAsia"/>
        </w:rPr>
        <w:t>图书文献配备能满足人才培养、专业建设、教科研等工作的需要，方便师生查询、借阅。专业图书文献主要包括：医学影像技术行业政策法规、行业标准、技术规范以及操作手册等；医学影像技术专业技术类图书和务实案例类图书；5种以上医学影像技术专业学术期刊等。</w:t>
      </w:r>
    </w:p>
    <w:p w14:paraId="78E75C8E">
      <w:pPr>
        <w:ind w:firstLine="480"/>
      </w:pPr>
      <w:r>
        <w:rPr>
          <w:rFonts w:hint="eastAsia"/>
        </w:rPr>
        <w:t>3. 数字教学资源配置</w:t>
      </w:r>
    </w:p>
    <w:p w14:paraId="5ED6BAB8">
      <w:pPr>
        <w:ind w:firstLine="480"/>
      </w:pPr>
      <w:r>
        <w:rPr>
          <w:rFonts w:hint="eastAsia"/>
        </w:rPr>
        <w:t>建设、配备与本专业相关的音视频素材、教学课件、数字化教学案例库、虚拟仿真软件、数字教材等专业教学资源库，种类丰富、形式多样，使用便捷、动态更新、满足教学。</w:t>
      </w:r>
    </w:p>
    <w:p w14:paraId="6EC60220">
      <w:pPr>
        <w:keepNext/>
        <w:keepLines/>
        <w:spacing w:before="312" w:beforeLines="100" w:line="440" w:lineRule="exact"/>
        <w:ind w:firstLine="482"/>
        <w:rPr>
          <w:rFonts w:hint="eastAsia" w:ascii="宋体" w:hAnsi="宋体" w:eastAsia="宋体" w:cs="宋体"/>
          <w:b/>
          <w:bCs/>
        </w:rPr>
      </w:pPr>
      <w:r>
        <w:rPr>
          <w:rFonts w:hint="eastAsia" w:ascii="宋体" w:hAnsi="宋体" w:eastAsia="宋体" w:cs="宋体"/>
          <w:b/>
          <w:bCs/>
        </w:rPr>
        <w:t>（四）教学方法</w:t>
      </w:r>
    </w:p>
    <w:p w14:paraId="3D4C8B4C">
      <w:pPr>
        <w:ind w:firstLine="480"/>
      </w:pPr>
      <w:r>
        <w:rPr>
          <w:rFonts w:hint="eastAsia"/>
        </w:rPr>
        <w:t>指导教师依据专业培养目标、课程教学要求、学生能力与教学资源，采用理实一体化教学、案例教学、项目教学等方法，以达成预期教学目标。倡导因材施教、因需施教，鼓励创新教学方法和策略，坚持学中做、做中学。</w:t>
      </w:r>
    </w:p>
    <w:p w14:paraId="3C88BE3F">
      <w:pPr>
        <w:spacing w:before="312" w:beforeLines="100" w:line="440" w:lineRule="exact"/>
        <w:ind w:firstLine="482"/>
        <w:rPr>
          <w:rFonts w:ascii="Arial" w:hAnsi="Arial" w:eastAsia="宋体"/>
          <w:b/>
          <w:bCs/>
          <w:szCs w:val="32"/>
        </w:rPr>
      </w:pPr>
      <w:r>
        <w:rPr>
          <w:rFonts w:hint="eastAsia" w:ascii="Arial" w:hAnsi="Arial" w:eastAsia="宋体"/>
          <w:b/>
          <w:bCs/>
          <w:szCs w:val="32"/>
        </w:rPr>
        <w:t>（五）学习评价</w:t>
      </w:r>
    </w:p>
    <w:p w14:paraId="64F75658">
      <w:pPr>
        <w:ind w:firstLine="480"/>
      </w:pPr>
      <w:r>
        <w:rPr>
          <w:rFonts w:hint="eastAsia"/>
        </w:rPr>
        <w:t>1. 教学过程中观察学生的课堂表现、人际沟通能力等，从而评价将来工作中的医护、医患沟通能力。</w:t>
      </w:r>
    </w:p>
    <w:p w14:paraId="7FB8578A">
      <w:pPr>
        <w:ind w:firstLine="480"/>
      </w:pPr>
      <w:r>
        <w:rPr>
          <w:rFonts w:hint="eastAsia"/>
        </w:rPr>
        <w:t>2. 通过提问、笔试来评价学生相关医学理论知识的掌握情况。</w:t>
      </w:r>
    </w:p>
    <w:p w14:paraId="5E0346B6">
      <w:pPr>
        <w:ind w:firstLine="480"/>
      </w:pPr>
      <w:r>
        <w:rPr>
          <w:rFonts w:hint="eastAsia"/>
        </w:rPr>
        <w:t>3. 通过医院实习操作、影像技术技能大赛等评价、评定学生的动手能力。</w:t>
      </w:r>
    </w:p>
    <w:p w14:paraId="3EBC9E71">
      <w:pPr>
        <w:spacing w:before="312" w:beforeLines="100" w:line="440" w:lineRule="exact"/>
        <w:ind w:firstLine="482"/>
        <w:rPr>
          <w:rFonts w:ascii="Arial" w:hAnsi="Arial" w:eastAsia="宋体"/>
          <w:b/>
          <w:bCs/>
          <w:szCs w:val="32"/>
        </w:rPr>
      </w:pPr>
      <w:r>
        <w:rPr>
          <w:rFonts w:hint="eastAsia" w:ascii="Arial" w:hAnsi="Arial" w:eastAsia="宋体"/>
          <w:b/>
          <w:bCs/>
          <w:szCs w:val="32"/>
        </w:rPr>
        <w:t>（六）质量管理</w:t>
      </w:r>
    </w:p>
    <w:p w14:paraId="65172539">
      <w:pPr>
        <w:ind w:firstLine="480"/>
      </w:pPr>
      <w:r>
        <w:rPr>
          <w:rFonts w:hint="eastAsia"/>
        </w:rPr>
        <w:t>医学系结合本专业人才培养模式，设立了医学影像技术专业建设指导委员会、专业课程组，由校领导、教务处、医学影像技术行业专家、校内及校外专业带头人、骨干教师等组成，主要负责完善教学管理机制，建立毕业生跟踪反馈机制及社会评价机制，充分利用评价分析结果，有效改进专业教学。</w:t>
      </w:r>
    </w:p>
    <w:p w14:paraId="43FBE32F">
      <w:pPr>
        <w:ind w:firstLine="480"/>
        <w:rPr>
          <w:color w:val="FF0000"/>
        </w:rPr>
      </w:pPr>
      <w:r>
        <w:rPr>
          <w:rFonts w:hint="eastAsia"/>
        </w:rPr>
        <w:t>（一）完善教学管理机制</w:t>
      </w:r>
    </w:p>
    <w:p w14:paraId="314755FF">
      <w:pPr>
        <w:ind w:firstLine="480"/>
      </w:pPr>
      <w:r>
        <w:rPr>
          <w:rFonts w:hint="eastAsia"/>
        </w:rPr>
        <w:t>1．建立教学检查制度  教务处与系部坚持定期进行教学质量及教学秩序检查，开展教学准备工作检查、期中教学检查等，检查方式可采取抽查学生作业、召开座谈会、学生问卷调查、检查性听课等。</w:t>
      </w:r>
    </w:p>
    <w:p w14:paraId="18BADBE6">
      <w:pPr>
        <w:ind w:firstLine="480"/>
      </w:pPr>
      <w:r>
        <w:rPr>
          <w:rFonts w:hint="eastAsia"/>
        </w:rPr>
        <w:t>2．建立听课制度  建立教师全员听课制度，主管教学的副院长、教务处长、教学督导组成员、系部主任及教研室主任定期深入课堂（包括实验、实习、实训课）听课，全面了解教学情况、及时发现和解决存在的问题。</w:t>
      </w:r>
    </w:p>
    <w:p w14:paraId="5392CC3D">
      <w:pPr>
        <w:ind w:firstLine="480"/>
      </w:pPr>
      <w:r>
        <w:rPr>
          <w:rFonts w:hint="eastAsia"/>
        </w:rPr>
        <w:t>3．建立学生评教、教师评学制度  每学期末组织学生对任课教师进行评教活动，同时进行教师评学，对评教评学的结果进行汇总、统计与分析，并将结果反馈给相关人员。</w:t>
      </w:r>
    </w:p>
    <w:p w14:paraId="41B21727">
      <w:pPr>
        <w:ind w:firstLine="480"/>
      </w:pPr>
      <w:r>
        <w:rPr>
          <w:rFonts w:hint="eastAsia"/>
        </w:rPr>
        <w:t>4．建立学风检查制度  加强学生学风学纪教育，定期开展学风检查，了解学生学习纪律、考风、考纪及主动学习状况，加强对学生学习过程的管理。</w:t>
      </w:r>
    </w:p>
    <w:p w14:paraId="682F0896">
      <w:pPr>
        <w:ind w:firstLine="480"/>
      </w:pPr>
      <w:r>
        <w:rPr>
          <w:rFonts w:hint="eastAsia"/>
        </w:rPr>
        <w:t>5．建立学生教学信息员制度  按年级建立学生教学信息员组织，通过定期召开座谈会、教务网留言板等各种渠道听取学生对教学工作的意见，及时改进教学。</w:t>
      </w:r>
    </w:p>
    <w:p w14:paraId="6F693F07">
      <w:pPr>
        <w:ind w:firstLine="480"/>
      </w:pPr>
      <w:r>
        <w:rPr>
          <w:rFonts w:hint="eastAsia"/>
        </w:rPr>
        <w:t>（二）建立毕业生跟踪反馈机制及社会评价机制</w:t>
      </w:r>
    </w:p>
    <w:p w14:paraId="33A3D5E5">
      <w:pPr>
        <w:ind w:firstLine="480"/>
      </w:pPr>
      <w:r>
        <w:rPr>
          <w:rFonts w:hint="eastAsia"/>
        </w:rPr>
        <w:t>定期开展毕业生和用人单位调查，对人才培养目标和学习成果进行对比分析，掌握人才培养目标的达成情况，形成人才培养质量分析报告，作为进一步改进的重要依据。</w:t>
      </w:r>
    </w:p>
    <w:p w14:paraId="2F5190D4">
      <w:pPr>
        <w:ind w:firstLine="480"/>
      </w:pPr>
      <w:r>
        <w:rPr>
          <w:rFonts w:hint="eastAsia"/>
        </w:rPr>
        <w:t>1．毕业生半年后调查  对全体毕业生进行半年后跟踪，了解毕业生的主要流向特点、就业质量、培养评价反馈、能力知识掌握程度等，发现教学和培养过程中的问题并予以帮助改进。</w:t>
      </w:r>
    </w:p>
    <w:p w14:paraId="672DD84D">
      <w:pPr>
        <w:ind w:firstLine="480"/>
      </w:pPr>
      <w:r>
        <w:rPr>
          <w:rFonts w:hint="eastAsia"/>
        </w:rPr>
        <w:t>2．用人单位调查  对毕业生工作的主要用人单位进行调研，了解用人单位对毕业生的反馈和评价，掌握社会对人才的需求状况，从而进一步推动教学培养改进，提升毕业生的就业竞争力和就业质量。</w:t>
      </w:r>
    </w:p>
    <w:p w14:paraId="64CFE028">
      <w:pPr>
        <w:ind w:firstLine="480"/>
      </w:pPr>
      <w:r>
        <w:rPr>
          <w:rFonts w:hint="eastAsia"/>
        </w:rPr>
        <w:t>（三）充分利用评价分析结果有效改进专业教学</w:t>
      </w:r>
    </w:p>
    <w:p w14:paraId="15D744BD">
      <w:pPr>
        <w:ind w:firstLine="480"/>
        <w:rPr>
          <w:rFonts w:hint="eastAsia" w:ascii="宋体" w:hAnsi="宋体" w:cs="宋体"/>
        </w:rPr>
      </w:pPr>
      <w:r>
        <w:rPr>
          <w:rFonts w:hint="eastAsia"/>
        </w:rPr>
        <w:t>坚持问题导向，根据评价结果，分析专业建设整体水平和专业建设过程中出现的问题，组织专业教学指导委员会和专业教师针对问题，制定整改方案，形成“制定—建设—达成—反馈”的规范化、标准化、制度化，完成专业教学质量和人才培养质量的提升。</w:t>
      </w:r>
    </w:p>
    <w:p w14:paraId="7E74B0D7">
      <w:pPr>
        <w:spacing w:before="156" w:beforeLines="50" w:line="400" w:lineRule="exact"/>
        <w:ind w:firstLine="0" w:firstLineChars="0"/>
        <w:rPr>
          <w:rFonts w:hint="eastAsia" w:ascii="宋体" w:hAnsi="宋体" w:eastAsia="宋体" w:cs="宋体"/>
          <w:b/>
          <w:bCs/>
          <w:color w:val="000000"/>
          <w:sz w:val="28"/>
          <w:szCs w:val="28"/>
        </w:rPr>
      </w:pPr>
      <w:r>
        <w:rPr>
          <w:rFonts w:hint="eastAsia" w:ascii="宋体" w:hAnsi="宋体" w:eastAsia="宋体" w:cs="宋体"/>
          <w:b/>
          <w:bCs/>
          <w:color w:val="000000"/>
          <w:sz w:val="28"/>
          <w:szCs w:val="28"/>
        </w:rPr>
        <w:t>十一、毕业要求</w:t>
      </w:r>
    </w:p>
    <w:p w14:paraId="5DB1326C">
      <w:pPr>
        <w:ind w:firstLine="480"/>
      </w:pPr>
      <w:r>
        <w:rPr>
          <w:rFonts w:hint="eastAsia"/>
        </w:rPr>
        <w:t>学生同时满足下列条件，准予毕业并颁发淮北职业技术学院毕业证书，国家承认学历。</w:t>
      </w:r>
    </w:p>
    <w:p w14:paraId="71E83F0F">
      <w:pPr>
        <w:ind w:firstLine="480"/>
      </w:pPr>
      <w:r>
        <w:rPr>
          <w:rFonts w:hint="eastAsia"/>
        </w:rPr>
        <w:t>1. 具有正式学籍的学生在规定的学习年限内，所修课程的成绩全部合格，取得规定的必修课、选修课学分。</w:t>
      </w:r>
    </w:p>
    <w:p w14:paraId="75C81CE1">
      <w:pPr>
        <w:ind w:left="480" w:firstLine="0" w:firstLineChars="0"/>
      </w:pPr>
      <w:r>
        <w:rPr>
          <w:rFonts w:hint="eastAsia"/>
        </w:rPr>
        <w:t>2. 其他职业技能、职业资格证书等级要求，达到专业教学标准规定的相应水平；</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8"/>
        <w:gridCol w:w="3144"/>
        <w:gridCol w:w="2301"/>
        <w:gridCol w:w="1320"/>
        <w:gridCol w:w="1016"/>
      </w:tblGrid>
      <w:tr w14:paraId="6F78A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768" w:type="dxa"/>
            <w:vAlign w:val="center"/>
          </w:tcPr>
          <w:p w14:paraId="1908DC73">
            <w:pPr>
              <w:ind w:firstLine="0" w:firstLineChars="0"/>
              <w:jc w:val="center"/>
              <w:rPr>
                <w:rFonts w:hint="eastAsia" w:ascii="宋体" w:hAnsi="宋体"/>
                <w:b/>
              </w:rPr>
            </w:pPr>
            <w:r>
              <w:rPr>
                <w:rFonts w:hint="eastAsia" w:ascii="宋体" w:hAnsi="宋体"/>
                <w:b/>
              </w:rPr>
              <w:t>序号</w:t>
            </w:r>
          </w:p>
        </w:tc>
        <w:tc>
          <w:tcPr>
            <w:tcW w:w="3144" w:type="dxa"/>
            <w:vAlign w:val="center"/>
          </w:tcPr>
          <w:p w14:paraId="03FDF33C">
            <w:pPr>
              <w:ind w:firstLine="0" w:firstLineChars="0"/>
              <w:jc w:val="center"/>
              <w:rPr>
                <w:rFonts w:hint="eastAsia" w:ascii="宋体" w:hAnsi="宋体"/>
                <w:b/>
              </w:rPr>
            </w:pPr>
            <w:r>
              <w:rPr>
                <w:rFonts w:hint="eastAsia" w:ascii="宋体" w:hAnsi="宋体"/>
                <w:b/>
              </w:rPr>
              <w:t>职业资格名称</w:t>
            </w:r>
          </w:p>
        </w:tc>
        <w:tc>
          <w:tcPr>
            <w:tcW w:w="2301" w:type="dxa"/>
            <w:vAlign w:val="center"/>
          </w:tcPr>
          <w:p w14:paraId="4068F4E7">
            <w:pPr>
              <w:ind w:firstLine="0" w:firstLineChars="0"/>
              <w:jc w:val="center"/>
              <w:rPr>
                <w:rFonts w:hint="eastAsia" w:ascii="宋体" w:hAnsi="宋体"/>
                <w:b/>
              </w:rPr>
            </w:pPr>
            <w:r>
              <w:rPr>
                <w:rFonts w:hint="eastAsia" w:ascii="宋体" w:hAnsi="宋体"/>
                <w:b/>
              </w:rPr>
              <w:t>颁证机构</w:t>
            </w:r>
          </w:p>
        </w:tc>
        <w:tc>
          <w:tcPr>
            <w:tcW w:w="1320" w:type="dxa"/>
            <w:vAlign w:val="center"/>
          </w:tcPr>
          <w:p w14:paraId="15880CED">
            <w:pPr>
              <w:ind w:firstLine="0" w:firstLineChars="0"/>
              <w:jc w:val="center"/>
              <w:rPr>
                <w:rFonts w:hint="eastAsia" w:ascii="宋体" w:hAnsi="宋体"/>
                <w:b/>
              </w:rPr>
            </w:pPr>
            <w:r>
              <w:rPr>
                <w:rFonts w:hint="eastAsia" w:ascii="宋体" w:hAnsi="宋体"/>
                <w:b/>
              </w:rPr>
              <w:t>资格等级</w:t>
            </w:r>
          </w:p>
        </w:tc>
        <w:tc>
          <w:tcPr>
            <w:tcW w:w="1016" w:type="dxa"/>
            <w:vAlign w:val="center"/>
          </w:tcPr>
          <w:p w14:paraId="1F648CC2">
            <w:pPr>
              <w:ind w:firstLine="0" w:firstLineChars="0"/>
              <w:jc w:val="center"/>
              <w:rPr>
                <w:rFonts w:hint="eastAsia" w:ascii="宋体" w:hAnsi="宋体"/>
                <w:b/>
              </w:rPr>
            </w:pPr>
            <w:r>
              <w:rPr>
                <w:rFonts w:hint="eastAsia" w:ascii="宋体" w:hAnsi="宋体"/>
                <w:b/>
              </w:rPr>
              <w:t>备注</w:t>
            </w:r>
          </w:p>
        </w:tc>
      </w:tr>
      <w:tr w14:paraId="29E9D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8" w:type="dxa"/>
            <w:vAlign w:val="center"/>
          </w:tcPr>
          <w:p w14:paraId="03654E3F">
            <w:pPr>
              <w:ind w:firstLine="0" w:firstLineChars="0"/>
              <w:jc w:val="center"/>
              <w:rPr>
                <w:rFonts w:hint="eastAsia" w:ascii="宋体" w:hAnsi="宋体"/>
              </w:rPr>
            </w:pPr>
            <w:r>
              <w:rPr>
                <w:rFonts w:hint="eastAsia" w:ascii="宋体" w:hAnsi="宋体"/>
              </w:rPr>
              <w:t>1</w:t>
            </w:r>
          </w:p>
        </w:tc>
        <w:tc>
          <w:tcPr>
            <w:tcW w:w="3144" w:type="dxa"/>
            <w:vAlign w:val="center"/>
          </w:tcPr>
          <w:p w14:paraId="6077732B">
            <w:pPr>
              <w:spacing w:line="360" w:lineRule="exact"/>
              <w:ind w:firstLine="0" w:firstLineChars="0"/>
              <w:rPr>
                <w:rFonts w:hint="eastAsia" w:ascii="宋体" w:hAnsi="宋体"/>
              </w:rPr>
            </w:pPr>
            <w:r>
              <w:rPr>
                <w:rFonts w:hint="eastAsia" w:ascii="宋体" w:hAnsi="宋体"/>
              </w:rPr>
              <w:t>放射医学技术职称证书</w:t>
            </w:r>
          </w:p>
        </w:tc>
        <w:tc>
          <w:tcPr>
            <w:tcW w:w="2301" w:type="dxa"/>
            <w:vAlign w:val="center"/>
          </w:tcPr>
          <w:p w14:paraId="618A1FDF">
            <w:pPr>
              <w:spacing w:line="360" w:lineRule="exact"/>
              <w:ind w:firstLine="0" w:firstLineChars="0"/>
              <w:rPr>
                <w:rFonts w:hint="eastAsia" w:ascii="宋体" w:hAnsi="宋体"/>
              </w:rPr>
            </w:pPr>
            <w:r>
              <w:rPr>
                <w:rFonts w:hint="eastAsia" w:ascii="宋体" w:hAnsi="宋体"/>
              </w:rPr>
              <w:t>人力资源和社会劳动保障部</w:t>
            </w:r>
          </w:p>
        </w:tc>
        <w:tc>
          <w:tcPr>
            <w:tcW w:w="1320" w:type="dxa"/>
            <w:vAlign w:val="center"/>
          </w:tcPr>
          <w:p w14:paraId="0AF59365">
            <w:pPr>
              <w:spacing w:line="360" w:lineRule="exact"/>
              <w:ind w:firstLine="0" w:firstLineChars="0"/>
              <w:rPr>
                <w:rFonts w:hint="eastAsia" w:ascii="宋体" w:hAnsi="宋体"/>
              </w:rPr>
            </w:pPr>
            <w:r>
              <w:rPr>
                <w:rFonts w:hint="eastAsia" w:ascii="宋体" w:hAnsi="宋体"/>
              </w:rPr>
              <w:t>初、中、高</w:t>
            </w:r>
          </w:p>
        </w:tc>
        <w:tc>
          <w:tcPr>
            <w:tcW w:w="1016" w:type="dxa"/>
            <w:vAlign w:val="center"/>
          </w:tcPr>
          <w:p w14:paraId="0A2433F4">
            <w:pPr>
              <w:spacing w:line="360" w:lineRule="exact"/>
              <w:ind w:firstLine="0" w:firstLineChars="0"/>
              <w:rPr>
                <w:rFonts w:hint="eastAsia" w:ascii="宋体" w:hAnsi="宋体"/>
              </w:rPr>
            </w:pPr>
            <w:r>
              <w:rPr>
                <w:rFonts w:hint="eastAsia" w:ascii="宋体" w:hAnsi="宋体"/>
              </w:rPr>
              <w:t>自愿</w:t>
            </w:r>
          </w:p>
        </w:tc>
      </w:tr>
      <w:tr w14:paraId="45C16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68" w:type="dxa"/>
            <w:vAlign w:val="center"/>
          </w:tcPr>
          <w:p w14:paraId="0BB17216">
            <w:pPr>
              <w:ind w:firstLine="0" w:firstLineChars="0"/>
              <w:jc w:val="center"/>
              <w:rPr>
                <w:rFonts w:hint="eastAsia" w:ascii="宋体" w:hAnsi="宋体"/>
              </w:rPr>
            </w:pPr>
            <w:r>
              <w:rPr>
                <w:rFonts w:hint="eastAsia" w:ascii="宋体" w:hAnsi="宋体"/>
              </w:rPr>
              <w:t>2</w:t>
            </w:r>
          </w:p>
        </w:tc>
        <w:tc>
          <w:tcPr>
            <w:tcW w:w="3144" w:type="dxa"/>
            <w:vAlign w:val="center"/>
          </w:tcPr>
          <w:p w14:paraId="31727C80">
            <w:pPr>
              <w:spacing w:line="360" w:lineRule="exact"/>
              <w:ind w:firstLine="0" w:firstLineChars="0"/>
              <w:rPr>
                <w:rFonts w:hint="eastAsia" w:ascii="宋体" w:hAnsi="宋体"/>
              </w:rPr>
            </w:pPr>
            <w:r>
              <w:rPr>
                <w:rFonts w:hint="eastAsia" w:ascii="宋体" w:hAnsi="宋体"/>
              </w:rPr>
              <w:t>全国医用设备使用人员证书</w:t>
            </w:r>
          </w:p>
        </w:tc>
        <w:tc>
          <w:tcPr>
            <w:tcW w:w="2301" w:type="dxa"/>
            <w:vAlign w:val="center"/>
          </w:tcPr>
          <w:p w14:paraId="101F116C">
            <w:pPr>
              <w:spacing w:line="360" w:lineRule="exact"/>
              <w:ind w:firstLine="0" w:firstLineChars="0"/>
              <w:rPr>
                <w:rFonts w:hint="eastAsia" w:ascii="宋体" w:hAnsi="宋体"/>
              </w:rPr>
            </w:pPr>
            <w:r>
              <w:rPr>
                <w:rFonts w:hint="eastAsia" w:ascii="宋体" w:hAnsi="宋体"/>
              </w:rPr>
              <w:t>人力资源和社会劳动保障部</w:t>
            </w:r>
          </w:p>
        </w:tc>
        <w:tc>
          <w:tcPr>
            <w:tcW w:w="1320" w:type="dxa"/>
            <w:vAlign w:val="center"/>
          </w:tcPr>
          <w:p w14:paraId="12EC0453">
            <w:pPr>
              <w:spacing w:line="360" w:lineRule="exact"/>
              <w:ind w:firstLine="0" w:firstLineChars="0"/>
              <w:rPr>
                <w:rFonts w:hint="eastAsia" w:ascii="宋体" w:hAnsi="宋体"/>
              </w:rPr>
            </w:pPr>
            <w:r>
              <w:rPr>
                <w:rFonts w:hint="eastAsia" w:ascii="宋体" w:hAnsi="宋体"/>
              </w:rPr>
              <w:t>初、中、高</w:t>
            </w:r>
          </w:p>
        </w:tc>
        <w:tc>
          <w:tcPr>
            <w:tcW w:w="1016" w:type="dxa"/>
            <w:vAlign w:val="center"/>
          </w:tcPr>
          <w:p w14:paraId="036E9E73">
            <w:pPr>
              <w:spacing w:line="360" w:lineRule="exact"/>
              <w:ind w:firstLine="0" w:firstLineChars="0"/>
              <w:rPr>
                <w:rFonts w:hint="eastAsia" w:ascii="宋体" w:hAnsi="宋体"/>
              </w:rPr>
            </w:pPr>
            <w:r>
              <w:rPr>
                <w:rFonts w:hint="eastAsia" w:ascii="宋体" w:hAnsi="宋体"/>
              </w:rPr>
              <w:t>自愿</w:t>
            </w:r>
          </w:p>
        </w:tc>
      </w:tr>
    </w:tbl>
    <w:p w14:paraId="26C21B56">
      <w:pPr>
        <w:ind w:left="480" w:firstLine="0" w:firstLineChars="0"/>
        <w:rPr>
          <w:rFonts w:hint="eastAsia" w:ascii="宋体" w:hAnsi="宋体"/>
          <w:b/>
          <w:bCs/>
          <w:sz w:val="28"/>
          <w:szCs w:val="28"/>
        </w:rPr>
      </w:pPr>
      <w:r>
        <w:rPr>
          <w:rFonts w:hint="eastAsia"/>
        </w:rPr>
        <w:t>3. 德育考核评价达到合格以上。</w:t>
      </w:r>
      <w:bookmarkStart w:id="2" w:name="_Hlk108006361"/>
    </w:p>
    <w:p w14:paraId="7F9F7C31">
      <w:pPr>
        <w:tabs>
          <w:tab w:val="left" w:pos="6570"/>
        </w:tabs>
        <w:spacing w:before="156" w:beforeLines="50" w:line="400" w:lineRule="exact"/>
        <w:ind w:firstLine="0" w:firstLineChars="0"/>
        <w:rPr>
          <w:rFonts w:hint="eastAsia" w:ascii="宋体" w:hAnsi="宋体" w:eastAsia="宋体" w:cs="宋体"/>
          <w:b/>
          <w:bCs/>
          <w:color w:val="000000"/>
          <w:sz w:val="28"/>
          <w:szCs w:val="28"/>
        </w:rPr>
      </w:pPr>
      <w:r>
        <w:rPr>
          <w:rFonts w:hint="eastAsia" w:ascii="宋体" w:hAnsi="宋体" w:eastAsia="宋体" w:cs="宋体"/>
          <w:b/>
          <w:bCs/>
          <w:color w:val="000000"/>
          <w:sz w:val="28"/>
          <w:szCs w:val="28"/>
        </w:rPr>
        <w:t>十二、淮北职业技术学院素质教育活动安排</w:t>
      </w:r>
      <w:r>
        <w:rPr>
          <w:rFonts w:ascii="宋体" w:hAnsi="宋体" w:eastAsia="宋体" w:cs="宋体"/>
          <w:b/>
          <w:bCs/>
          <w:color w:val="000000"/>
          <w:sz w:val="28"/>
          <w:szCs w:val="28"/>
        </w:rPr>
        <w:tab/>
      </w:r>
    </w:p>
    <w:p w14:paraId="246C6EB8">
      <w:pPr>
        <w:tabs>
          <w:tab w:val="center" w:pos="4663"/>
        </w:tabs>
        <w:adjustRightInd w:val="0"/>
        <w:snapToGrid w:val="0"/>
        <w:spacing w:before="156" w:beforeLines="50" w:line="440" w:lineRule="exact"/>
        <w:ind w:firstLine="482"/>
        <w:rPr>
          <w:rFonts w:hint="eastAsia" w:ascii="宋体" w:hAnsi="宋体"/>
          <w:b/>
        </w:rPr>
      </w:pPr>
      <w:r>
        <w:rPr>
          <w:rFonts w:hint="eastAsia" w:ascii="宋体" w:hAnsi="宋体"/>
          <w:b/>
        </w:rPr>
        <w:t>(一) 通用素质教育活动</w:t>
      </w:r>
      <w:r>
        <w:rPr>
          <w:rFonts w:ascii="宋体" w:hAnsi="宋体"/>
          <w:b/>
        </w:rPr>
        <w:tab/>
      </w:r>
    </w:p>
    <w:p w14:paraId="6EE059B0">
      <w:pPr>
        <w:spacing w:line="99" w:lineRule="exact"/>
        <w:ind w:firstLine="480"/>
      </w:pPr>
    </w:p>
    <w:tbl>
      <w:tblPr>
        <w:tblStyle w:val="13"/>
        <w:tblW w:w="852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0"/>
        <w:gridCol w:w="1554"/>
        <w:gridCol w:w="4398"/>
        <w:gridCol w:w="1134"/>
        <w:gridCol w:w="864"/>
      </w:tblGrid>
      <w:tr w14:paraId="645D77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5" w:hRule="atLeast"/>
        </w:trPr>
        <w:tc>
          <w:tcPr>
            <w:tcW w:w="57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2FDDB4C4">
            <w:pPr>
              <w:spacing w:before="198" w:line="360" w:lineRule="exact"/>
              <w:ind w:left="148" w:firstLine="0" w:firstLineChars="0"/>
              <w:jc w:val="center"/>
              <w:rPr>
                <w:rFonts w:hint="eastAsia" w:ascii="仿宋" w:hAnsi="仿宋" w:cs="仿宋"/>
                <w:b/>
                <w:sz w:val="21"/>
                <w:szCs w:val="21"/>
              </w:rPr>
            </w:pPr>
            <w:r>
              <w:rPr>
                <w:rFonts w:hint="eastAsia" w:ascii="仿宋" w:hAnsi="仿宋" w:cs="仿宋"/>
                <w:b/>
                <w:spacing w:val="6"/>
                <w:sz w:val="21"/>
                <w:szCs w:val="21"/>
              </w:rPr>
              <w:t>序号</w:t>
            </w:r>
          </w:p>
        </w:tc>
        <w:tc>
          <w:tcPr>
            <w:tcW w:w="155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676C988B">
            <w:pPr>
              <w:spacing w:before="198" w:line="360" w:lineRule="exact"/>
              <w:ind w:firstLine="0" w:firstLineChars="0"/>
              <w:jc w:val="center"/>
              <w:rPr>
                <w:rFonts w:hint="eastAsia" w:ascii="仿宋" w:hAnsi="仿宋" w:cs="仿宋"/>
                <w:b/>
                <w:sz w:val="21"/>
                <w:szCs w:val="21"/>
              </w:rPr>
            </w:pPr>
            <w:r>
              <w:rPr>
                <w:rFonts w:hint="eastAsia" w:ascii="仿宋" w:hAnsi="仿宋" w:cs="仿宋"/>
                <w:b/>
                <w:spacing w:val="9"/>
                <w:sz w:val="21"/>
                <w:szCs w:val="21"/>
              </w:rPr>
              <w:t>课</w:t>
            </w:r>
            <w:r>
              <w:rPr>
                <w:rFonts w:hint="eastAsia" w:ascii="仿宋" w:hAnsi="仿宋" w:cs="仿宋"/>
                <w:b/>
                <w:spacing w:val="8"/>
                <w:sz w:val="21"/>
                <w:szCs w:val="21"/>
              </w:rPr>
              <w:t>程名称</w:t>
            </w:r>
          </w:p>
        </w:tc>
        <w:tc>
          <w:tcPr>
            <w:tcW w:w="4398" w:type="dxa"/>
            <w:tcBorders>
              <w:top w:val="single" w:color="000000" w:sz="2" w:space="0"/>
              <w:left w:val="single" w:color="000000" w:sz="2" w:space="0"/>
              <w:bottom w:val="single" w:color="000000" w:sz="2" w:space="0"/>
              <w:right w:val="single" w:color="000000" w:sz="2" w:space="0"/>
            </w:tcBorders>
            <w:shd w:val="clear" w:color="auto" w:fill="auto"/>
            <w:vAlign w:val="center"/>
          </w:tcPr>
          <w:p w14:paraId="4C25086D">
            <w:pPr>
              <w:spacing w:before="198" w:line="360" w:lineRule="exact"/>
              <w:ind w:firstLine="0" w:firstLineChars="0"/>
              <w:jc w:val="center"/>
              <w:rPr>
                <w:rFonts w:hint="eastAsia" w:ascii="仿宋" w:hAnsi="仿宋" w:cs="仿宋"/>
                <w:b/>
                <w:sz w:val="21"/>
                <w:szCs w:val="21"/>
              </w:rPr>
            </w:pPr>
            <w:r>
              <w:rPr>
                <w:rFonts w:hint="eastAsia" w:ascii="仿宋" w:hAnsi="仿宋" w:cs="仿宋"/>
                <w:b/>
                <w:spacing w:val="2"/>
                <w:sz w:val="21"/>
                <w:szCs w:val="21"/>
              </w:rPr>
              <w:t>要</w:t>
            </w:r>
            <w:r>
              <w:rPr>
                <w:rFonts w:hint="eastAsia" w:ascii="仿宋" w:hAnsi="仿宋" w:cs="仿宋"/>
                <w:b/>
                <w:spacing w:val="1"/>
                <w:sz w:val="21"/>
                <w:szCs w:val="21"/>
              </w:rPr>
              <w:t>求</w:t>
            </w:r>
          </w:p>
        </w:tc>
        <w:tc>
          <w:tcPr>
            <w:tcW w:w="113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43C12812">
            <w:pPr>
              <w:spacing w:before="42" w:line="360" w:lineRule="exact"/>
              <w:ind w:firstLine="0" w:firstLineChars="0"/>
              <w:jc w:val="center"/>
              <w:rPr>
                <w:rFonts w:hint="eastAsia" w:ascii="仿宋" w:hAnsi="仿宋" w:cs="仿宋"/>
                <w:b/>
                <w:sz w:val="21"/>
                <w:szCs w:val="21"/>
              </w:rPr>
            </w:pPr>
            <w:r>
              <w:rPr>
                <w:rFonts w:hint="eastAsia" w:ascii="仿宋" w:hAnsi="仿宋" w:cs="仿宋"/>
                <w:b/>
                <w:spacing w:val="4"/>
                <w:position w:val="5"/>
                <w:sz w:val="21"/>
                <w:szCs w:val="21"/>
              </w:rPr>
              <w:t>组</w:t>
            </w:r>
            <w:r>
              <w:rPr>
                <w:rFonts w:hint="eastAsia" w:ascii="仿宋" w:hAnsi="仿宋" w:cs="仿宋"/>
                <w:b/>
                <w:spacing w:val="3"/>
                <w:position w:val="5"/>
                <w:sz w:val="21"/>
                <w:szCs w:val="21"/>
              </w:rPr>
              <w:t>织</w:t>
            </w:r>
            <w:r>
              <w:rPr>
                <w:rFonts w:hint="eastAsia" w:ascii="仿宋" w:hAnsi="仿宋" w:cs="仿宋"/>
                <w:b/>
                <w:spacing w:val="4"/>
                <w:position w:val="5"/>
                <w:sz w:val="21"/>
                <w:szCs w:val="21"/>
              </w:rPr>
              <w:t>部门</w:t>
            </w:r>
          </w:p>
        </w:tc>
        <w:tc>
          <w:tcPr>
            <w:tcW w:w="86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642B18A6">
            <w:pPr>
              <w:spacing w:before="198" w:line="360" w:lineRule="exact"/>
              <w:ind w:firstLine="0" w:firstLineChars="0"/>
              <w:jc w:val="center"/>
              <w:rPr>
                <w:rFonts w:hint="eastAsia" w:ascii="仿宋" w:hAnsi="仿宋" w:cs="仿宋"/>
                <w:b/>
                <w:sz w:val="21"/>
                <w:szCs w:val="21"/>
              </w:rPr>
            </w:pPr>
            <w:r>
              <w:rPr>
                <w:rFonts w:hint="eastAsia" w:ascii="仿宋" w:hAnsi="仿宋" w:cs="仿宋"/>
                <w:b/>
                <w:spacing w:val="7"/>
                <w:sz w:val="21"/>
                <w:szCs w:val="21"/>
              </w:rPr>
              <w:t>执行学</w:t>
            </w:r>
            <w:r>
              <w:rPr>
                <w:rFonts w:hint="eastAsia" w:ascii="仿宋" w:hAnsi="仿宋" w:cs="仿宋"/>
                <w:b/>
                <w:spacing w:val="6"/>
                <w:sz w:val="21"/>
                <w:szCs w:val="21"/>
              </w:rPr>
              <w:t>期</w:t>
            </w:r>
          </w:p>
        </w:tc>
      </w:tr>
      <w:tr w14:paraId="500C99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57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70BFBDCD">
            <w:pPr>
              <w:spacing w:before="74" w:line="360" w:lineRule="exact"/>
              <w:ind w:firstLine="0" w:firstLineChars="0"/>
              <w:jc w:val="center"/>
              <w:rPr>
                <w:rFonts w:hint="eastAsia" w:ascii="仿宋" w:hAnsi="仿宋" w:cs="仿宋"/>
                <w:sz w:val="21"/>
                <w:szCs w:val="21"/>
              </w:rPr>
            </w:pPr>
            <w:r>
              <w:rPr>
                <w:rFonts w:hint="eastAsia" w:ascii="仿宋" w:hAnsi="仿宋" w:cs="仿宋"/>
                <w:sz w:val="21"/>
                <w:szCs w:val="21"/>
              </w:rPr>
              <w:t>1</w:t>
            </w:r>
          </w:p>
        </w:tc>
        <w:tc>
          <w:tcPr>
            <w:tcW w:w="155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06E1450E">
            <w:pPr>
              <w:spacing w:before="74" w:line="360" w:lineRule="exact"/>
              <w:ind w:left="128" w:firstLine="0" w:firstLineChars="0"/>
              <w:jc w:val="center"/>
              <w:rPr>
                <w:rFonts w:hint="eastAsia" w:ascii="仿宋" w:hAnsi="仿宋" w:cs="仿宋"/>
                <w:sz w:val="21"/>
                <w:szCs w:val="21"/>
              </w:rPr>
            </w:pPr>
            <w:r>
              <w:rPr>
                <w:rFonts w:hint="eastAsia" w:ascii="仿宋" w:hAnsi="仿宋" w:cs="仿宋"/>
                <w:spacing w:val="9"/>
                <w:sz w:val="21"/>
                <w:szCs w:val="21"/>
              </w:rPr>
              <w:t>思</w:t>
            </w:r>
            <w:r>
              <w:rPr>
                <w:rFonts w:hint="eastAsia" w:ascii="仿宋" w:hAnsi="仿宋" w:cs="仿宋"/>
                <w:spacing w:val="5"/>
                <w:sz w:val="21"/>
                <w:szCs w:val="21"/>
              </w:rPr>
              <w:t>想成长实践</w:t>
            </w:r>
          </w:p>
        </w:tc>
        <w:tc>
          <w:tcPr>
            <w:tcW w:w="4398" w:type="dxa"/>
            <w:tcBorders>
              <w:top w:val="single" w:color="000000" w:sz="2" w:space="0"/>
              <w:left w:val="single" w:color="000000" w:sz="2" w:space="0"/>
              <w:bottom w:val="single" w:color="000000" w:sz="2" w:space="0"/>
              <w:right w:val="single" w:color="000000" w:sz="2" w:space="0"/>
            </w:tcBorders>
            <w:shd w:val="clear" w:color="auto" w:fill="auto"/>
            <w:vAlign w:val="center"/>
          </w:tcPr>
          <w:p w14:paraId="0B22ED00">
            <w:pPr>
              <w:spacing w:line="360" w:lineRule="exact"/>
              <w:ind w:left="113" w:right="40" w:firstLine="0" w:firstLineChars="0"/>
              <w:rPr>
                <w:rFonts w:hint="eastAsia" w:ascii="仿宋" w:hAnsi="仿宋" w:cs="仿宋"/>
                <w:sz w:val="21"/>
                <w:szCs w:val="21"/>
              </w:rPr>
            </w:pPr>
            <w:r>
              <w:rPr>
                <w:rFonts w:hint="eastAsia" w:ascii="仿宋" w:hAnsi="仿宋" w:cs="仿宋"/>
                <w:spacing w:val="-1"/>
                <w:sz w:val="21"/>
                <w:szCs w:val="21"/>
              </w:rPr>
              <w:t xml:space="preserve">教育引导学生参加主题团日、 </w:t>
            </w:r>
            <w:r>
              <w:rPr>
                <w:rFonts w:hint="eastAsia" w:ascii="仿宋" w:hAnsi="仿宋" w:cs="仿宋"/>
                <w:sz w:val="21"/>
                <w:szCs w:val="21"/>
              </w:rPr>
              <w:t>团课、</w:t>
            </w:r>
            <w:r>
              <w:rPr>
                <w:rFonts w:hint="eastAsia" w:ascii="仿宋" w:hAnsi="仿宋" w:cs="仿宋"/>
                <w:spacing w:val="3"/>
                <w:sz w:val="21"/>
                <w:szCs w:val="21"/>
              </w:rPr>
              <w:t>主</w:t>
            </w:r>
            <w:r>
              <w:rPr>
                <w:rFonts w:hint="eastAsia" w:ascii="仿宋" w:hAnsi="仿宋" w:cs="仿宋"/>
                <w:spacing w:val="2"/>
                <w:sz w:val="21"/>
                <w:szCs w:val="21"/>
              </w:rPr>
              <w:t>题班会，参加“青年大学习”等思</w:t>
            </w:r>
            <w:r>
              <w:rPr>
                <w:rFonts w:hint="eastAsia" w:ascii="仿宋" w:hAnsi="仿宋" w:cs="仿宋"/>
                <w:spacing w:val="9"/>
                <w:sz w:val="21"/>
                <w:szCs w:val="21"/>
              </w:rPr>
              <w:t>想</w:t>
            </w:r>
            <w:r>
              <w:rPr>
                <w:rFonts w:hint="eastAsia" w:ascii="仿宋" w:hAnsi="仿宋" w:cs="仿宋"/>
                <w:spacing w:val="6"/>
                <w:sz w:val="21"/>
                <w:szCs w:val="21"/>
              </w:rPr>
              <w:t>政治教育类网络平台，参加党校、</w:t>
            </w:r>
            <w:r>
              <w:rPr>
                <w:rFonts w:hint="eastAsia" w:ascii="仿宋" w:hAnsi="仿宋" w:cs="仿宋"/>
                <w:sz w:val="21"/>
                <w:szCs w:val="21"/>
              </w:rPr>
              <w:t xml:space="preserve"> </w:t>
            </w:r>
            <w:r>
              <w:rPr>
                <w:rFonts w:hint="eastAsia" w:ascii="仿宋" w:hAnsi="仿宋" w:cs="仿宋"/>
                <w:spacing w:val="3"/>
                <w:sz w:val="21"/>
                <w:szCs w:val="21"/>
              </w:rPr>
              <w:t>团</w:t>
            </w:r>
            <w:r>
              <w:rPr>
                <w:rFonts w:hint="eastAsia" w:ascii="仿宋" w:hAnsi="仿宋" w:cs="仿宋"/>
                <w:spacing w:val="2"/>
                <w:sz w:val="21"/>
                <w:szCs w:val="21"/>
              </w:rPr>
              <w:t>校、青年马克思主义者培养工程等思想政治类课程，需至少修</w:t>
            </w:r>
            <w:r>
              <w:rPr>
                <w:rFonts w:hint="eastAsia" w:ascii="仿宋" w:hAnsi="仿宋" w:cs="仿宋"/>
                <w:spacing w:val="1"/>
                <w:sz w:val="21"/>
                <w:szCs w:val="21"/>
              </w:rPr>
              <w:t>满 20 分</w:t>
            </w:r>
          </w:p>
        </w:tc>
        <w:tc>
          <w:tcPr>
            <w:tcW w:w="113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55EAD458">
            <w:pPr>
              <w:spacing w:line="360" w:lineRule="exact"/>
              <w:ind w:right="40" w:firstLine="0" w:firstLineChars="0"/>
              <w:jc w:val="center"/>
              <w:rPr>
                <w:rFonts w:hint="eastAsia" w:ascii="仿宋" w:hAnsi="仿宋" w:cs="仿宋"/>
                <w:sz w:val="21"/>
                <w:szCs w:val="21"/>
              </w:rPr>
            </w:pPr>
            <w:r>
              <w:rPr>
                <w:rFonts w:hint="eastAsia" w:ascii="仿宋" w:hAnsi="仿宋" w:cs="仿宋"/>
                <w:spacing w:val="-1"/>
                <w:sz w:val="21"/>
                <w:szCs w:val="21"/>
              </w:rPr>
              <w:t>团委</w:t>
            </w:r>
          </w:p>
        </w:tc>
        <w:tc>
          <w:tcPr>
            <w:tcW w:w="86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2CE1086A">
            <w:pPr>
              <w:spacing w:line="360" w:lineRule="exact"/>
              <w:ind w:right="40" w:firstLine="0" w:firstLineChars="0"/>
              <w:rPr>
                <w:rFonts w:hint="eastAsia" w:ascii="仿宋" w:hAnsi="仿宋" w:cs="仿宋"/>
                <w:sz w:val="21"/>
                <w:szCs w:val="21"/>
              </w:rPr>
            </w:pPr>
            <w:r>
              <w:rPr>
                <w:rFonts w:hint="eastAsia" w:ascii="仿宋" w:hAnsi="仿宋" w:cs="仿宋"/>
                <w:spacing w:val="-1"/>
                <w:sz w:val="21"/>
                <w:szCs w:val="21"/>
              </w:rPr>
              <w:t>1-6学期</w:t>
            </w:r>
          </w:p>
        </w:tc>
      </w:tr>
      <w:tr w14:paraId="6DC64D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57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0E5D6F47">
            <w:pPr>
              <w:spacing w:line="360" w:lineRule="exact"/>
              <w:ind w:right="40" w:firstLine="0" w:firstLineChars="0"/>
              <w:jc w:val="center"/>
              <w:rPr>
                <w:rFonts w:hint="eastAsia" w:ascii="仿宋" w:hAnsi="仿宋" w:cs="仿宋"/>
                <w:spacing w:val="-1"/>
                <w:sz w:val="21"/>
                <w:szCs w:val="21"/>
              </w:rPr>
            </w:pPr>
            <w:r>
              <w:rPr>
                <w:rFonts w:hint="eastAsia" w:ascii="仿宋" w:hAnsi="仿宋" w:cs="仿宋"/>
                <w:spacing w:val="-1"/>
                <w:sz w:val="21"/>
                <w:szCs w:val="21"/>
              </w:rPr>
              <w:t>2</w:t>
            </w:r>
          </w:p>
        </w:tc>
        <w:tc>
          <w:tcPr>
            <w:tcW w:w="155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3182AA0C">
            <w:pPr>
              <w:spacing w:line="360" w:lineRule="exact"/>
              <w:ind w:right="40" w:firstLine="0" w:firstLineChars="0"/>
              <w:jc w:val="center"/>
              <w:rPr>
                <w:rFonts w:hint="eastAsia" w:ascii="仿宋" w:hAnsi="仿宋" w:cs="仿宋"/>
                <w:spacing w:val="-1"/>
                <w:sz w:val="21"/>
                <w:szCs w:val="21"/>
              </w:rPr>
            </w:pPr>
            <w:r>
              <w:rPr>
                <w:rFonts w:hint="eastAsia" w:ascii="仿宋" w:hAnsi="仿宋" w:cs="仿宋"/>
                <w:spacing w:val="-1"/>
                <w:sz w:val="21"/>
                <w:szCs w:val="21"/>
              </w:rPr>
              <w:t>职业技能实践</w:t>
            </w:r>
          </w:p>
        </w:tc>
        <w:tc>
          <w:tcPr>
            <w:tcW w:w="4398" w:type="dxa"/>
            <w:tcBorders>
              <w:top w:val="single" w:color="000000" w:sz="2" w:space="0"/>
              <w:left w:val="single" w:color="000000" w:sz="2" w:space="0"/>
              <w:bottom w:val="single" w:color="000000" w:sz="2" w:space="0"/>
              <w:right w:val="single" w:color="000000" w:sz="2" w:space="0"/>
            </w:tcBorders>
            <w:shd w:val="clear" w:color="auto" w:fill="auto"/>
            <w:vAlign w:val="center"/>
          </w:tcPr>
          <w:p w14:paraId="7CC24B1F">
            <w:pPr>
              <w:spacing w:line="360" w:lineRule="exact"/>
              <w:ind w:left="113" w:right="40" w:firstLine="0" w:firstLineChars="0"/>
              <w:rPr>
                <w:rFonts w:hint="eastAsia" w:ascii="仿宋" w:hAnsi="仿宋" w:cs="仿宋"/>
                <w:spacing w:val="-1"/>
                <w:sz w:val="21"/>
                <w:szCs w:val="21"/>
              </w:rPr>
            </w:pPr>
            <w:r>
              <w:rPr>
                <w:rFonts w:hint="eastAsia" w:ascii="仿宋" w:hAnsi="仿宋" w:cs="仿宋"/>
                <w:spacing w:val="-1"/>
                <w:sz w:val="21"/>
                <w:szCs w:val="21"/>
              </w:rPr>
              <w:t>积极引导学生参加职业技能竞赛，获得普通话、计算机、英语等级证书，获得职业资格证书、 “1+X”职业技能等级证书等，需至少修满15分</w:t>
            </w:r>
          </w:p>
        </w:tc>
        <w:tc>
          <w:tcPr>
            <w:tcW w:w="113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44C8F061">
            <w:pPr>
              <w:spacing w:line="360" w:lineRule="exact"/>
              <w:ind w:right="40" w:firstLine="0" w:firstLineChars="0"/>
              <w:jc w:val="center"/>
              <w:rPr>
                <w:rFonts w:hint="eastAsia" w:ascii="仿宋" w:hAnsi="仿宋" w:cs="仿宋"/>
                <w:spacing w:val="-1"/>
                <w:sz w:val="21"/>
                <w:szCs w:val="21"/>
              </w:rPr>
            </w:pPr>
            <w:r>
              <w:rPr>
                <w:rFonts w:hint="eastAsia" w:ascii="仿宋" w:hAnsi="仿宋" w:cs="仿宋"/>
                <w:spacing w:val="-1"/>
                <w:sz w:val="21"/>
                <w:szCs w:val="21"/>
              </w:rPr>
              <w:t>团委</w:t>
            </w:r>
          </w:p>
        </w:tc>
        <w:tc>
          <w:tcPr>
            <w:tcW w:w="86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6BBA867D">
            <w:pPr>
              <w:spacing w:line="360" w:lineRule="exact"/>
              <w:ind w:right="40" w:firstLine="0" w:firstLineChars="0"/>
              <w:rPr>
                <w:rFonts w:hint="eastAsia" w:ascii="仿宋" w:hAnsi="仿宋" w:cs="仿宋"/>
                <w:spacing w:val="-1"/>
                <w:sz w:val="21"/>
                <w:szCs w:val="21"/>
              </w:rPr>
            </w:pPr>
            <w:r>
              <w:rPr>
                <w:rFonts w:hint="eastAsia" w:ascii="仿宋" w:hAnsi="仿宋" w:cs="仿宋"/>
                <w:spacing w:val="-1"/>
                <w:sz w:val="21"/>
                <w:szCs w:val="21"/>
              </w:rPr>
              <w:t>1-6学期</w:t>
            </w:r>
          </w:p>
        </w:tc>
      </w:tr>
      <w:tr w14:paraId="5A175C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57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6B9E4E18">
            <w:pPr>
              <w:spacing w:line="360" w:lineRule="exact"/>
              <w:ind w:right="40" w:firstLine="0" w:firstLineChars="0"/>
              <w:jc w:val="center"/>
              <w:rPr>
                <w:rFonts w:hint="eastAsia" w:ascii="仿宋" w:hAnsi="仿宋" w:cs="仿宋"/>
                <w:spacing w:val="-1"/>
                <w:sz w:val="21"/>
                <w:szCs w:val="21"/>
              </w:rPr>
            </w:pPr>
            <w:r>
              <w:rPr>
                <w:rFonts w:hint="eastAsia" w:ascii="仿宋" w:hAnsi="仿宋" w:cs="仿宋"/>
                <w:spacing w:val="-1"/>
                <w:sz w:val="21"/>
                <w:szCs w:val="21"/>
              </w:rPr>
              <w:t>3</w:t>
            </w:r>
          </w:p>
        </w:tc>
        <w:tc>
          <w:tcPr>
            <w:tcW w:w="155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3326D8BE">
            <w:pPr>
              <w:spacing w:line="360" w:lineRule="exact"/>
              <w:ind w:right="40" w:firstLine="0" w:firstLineChars="0"/>
              <w:jc w:val="center"/>
              <w:rPr>
                <w:rFonts w:hint="eastAsia" w:ascii="仿宋" w:hAnsi="仿宋" w:cs="仿宋"/>
                <w:spacing w:val="-1"/>
                <w:sz w:val="21"/>
                <w:szCs w:val="21"/>
              </w:rPr>
            </w:pPr>
            <w:r>
              <w:rPr>
                <w:rFonts w:hint="eastAsia" w:ascii="仿宋" w:hAnsi="仿宋" w:cs="仿宋"/>
                <w:spacing w:val="-1"/>
                <w:sz w:val="21"/>
                <w:szCs w:val="21"/>
              </w:rPr>
              <w:t>志愿公益实践</w:t>
            </w:r>
          </w:p>
        </w:tc>
        <w:tc>
          <w:tcPr>
            <w:tcW w:w="4398" w:type="dxa"/>
            <w:tcBorders>
              <w:top w:val="single" w:color="000000" w:sz="2" w:space="0"/>
              <w:left w:val="single" w:color="000000" w:sz="2" w:space="0"/>
              <w:bottom w:val="single" w:color="000000" w:sz="2" w:space="0"/>
              <w:right w:val="single" w:color="000000" w:sz="2" w:space="0"/>
            </w:tcBorders>
            <w:shd w:val="clear" w:color="auto" w:fill="auto"/>
            <w:vAlign w:val="center"/>
          </w:tcPr>
          <w:p w14:paraId="7455CBC2">
            <w:pPr>
              <w:spacing w:line="360" w:lineRule="exact"/>
              <w:ind w:left="113" w:right="40" w:firstLine="0" w:firstLineChars="0"/>
              <w:rPr>
                <w:rFonts w:hint="eastAsia" w:ascii="仿宋" w:hAnsi="仿宋" w:cs="仿宋"/>
                <w:spacing w:val="-1"/>
                <w:sz w:val="21"/>
                <w:szCs w:val="21"/>
              </w:rPr>
            </w:pPr>
            <w:r>
              <w:rPr>
                <w:rFonts w:hint="eastAsia" w:ascii="仿宋" w:hAnsi="仿宋" w:cs="仿宋"/>
                <w:spacing w:val="-1"/>
                <w:sz w:val="21"/>
                <w:szCs w:val="21"/>
              </w:rPr>
              <w:t>积极引导学生参加“三下乡”“返家 乡”社会实践活动，参加校内外志愿服务活动，需至少修满10分</w:t>
            </w:r>
          </w:p>
        </w:tc>
        <w:tc>
          <w:tcPr>
            <w:tcW w:w="113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1A76D068">
            <w:pPr>
              <w:spacing w:line="360" w:lineRule="exact"/>
              <w:ind w:right="40" w:firstLine="0" w:firstLineChars="0"/>
              <w:jc w:val="center"/>
              <w:rPr>
                <w:rFonts w:hint="eastAsia" w:ascii="仿宋" w:hAnsi="仿宋" w:cs="仿宋"/>
                <w:spacing w:val="-1"/>
                <w:sz w:val="21"/>
                <w:szCs w:val="21"/>
              </w:rPr>
            </w:pPr>
            <w:r>
              <w:rPr>
                <w:rFonts w:hint="eastAsia" w:ascii="仿宋" w:hAnsi="仿宋" w:cs="仿宋"/>
                <w:spacing w:val="-1"/>
                <w:sz w:val="21"/>
                <w:szCs w:val="21"/>
              </w:rPr>
              <w:t>团委</w:t>
            </w:r>
          </w:p>
        </w:tc>
        <w:tc>
          <w:tcPr>
            <w:tcW w:w="86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5B25F43B">
            <w:pPr>
              <w:spacing w:line="360" w:lineRule="exact"/>
              <w:ind w:right="40" w:firstLine="0" w:firstLineChars="0"/>
              <w:rPr>
                <w:rFonts w:hint="eastAsia" w:ascii="仿宋" w:hAnsi="仿宋" w:cs="仿宋"/>
                <w:spacing w:val="-1"/>
                <w:sz w:val="21"/>
                <w:szCs w:val="21"/>
              </w:rPr>
            </w:pPr>
            <w:r>
              <w:rPr>
                <w:rFonts w:hint="eastAsia" w:ascii="仿宋" w:hAnsi="仿宋" w:cs="仿宋"/>
                <w:spacing w:val="-1"/>
                <w:sz w:val="21"/>
                <w:szCs w:val="21"/>
              </w:rPr>
              <w:t>1-6学期</w:t>
            </w:r>
          </w:p>
        </w:tc>
      </w:tr>
      <w:tr w14:paraId="3167F4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05" w:hRule="atLeast"/>
        </w:trPr>
        <w:tc>
          <w:tcPr>
            <w:tcW w:w="57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4D34C455">
            <w:pPr>
              <w:spacing w:line="360" w:lineRule="exact"/>
              <w:ind w:right="40" w:firstLine="0" w:firstLineChars="0"/>
              <w:jc w:val="center"/>
              <w:rPr>
                <w:rFonts w:hint="eastAsia" w:ascii="仿宋" w:hAnsi="仿宋" w:cs="仿宋"/>
                <w:spacing w:val="-1"/>
                <w:sz w:val="21"/>
                <w:szCs w:val="21"/>
              </w:rPr>
            </w:pPr>
            <w:r>
              <w:rPr>
                <w:rFonts w:hint="eastAsia" w:ascii="仿宋" w:hAnsi="仿宋" w:cs="仿宋"/>
                <w:spacing w:val="-1"/>
                <w:sz w:val="21"/>
                <w:szCs w:val="21"/>
              </w:rPr>
              <w:t>4</w:t>
            </w:r>
          </w:p>
        </w:tc>
        <w:tc>
          <w:tcPr>
            <w:tcW w:w="155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7C5CD2E2">
            <w:pPr>
              <w:spacing w:line="360" w:lineRule="exact"/>
              <w:ind w:right="40" w:firstLine="0" w:firstLineChars="0"/>
              <w:jc w:val="center"/>
              <w:rPr>
                <w:rFonts w:hint="eastAsia" w:ascii="仿宋" w:hAnsi="仿宋" w:cs="仿宋"/>
                <w:spacing w:val="-1"/>
                <w:sz w:val="21"/>
                <w:szCs w:val="21"/>
              </w:rPr>
            </w:pPr>
            <w:r>
              <w:rPr>
                <w:rFonts w:hint="eastAsia" w:ascii="仿宋" w:hAnsi="仿宋" w:cs="仿宋"/>
                <w:spacing w:val="-1"/>
                <w:sz w:val="21"/>
                <w:szCs w:val="21"/>
              </w:rPr>
              <w:t>创新创业实践</w:t>
            </w:r>
          </w:p>
        </w:tc>
        <w:tc>
          <w:tcPr>
            <w:tcW w:w="4398" w:type="dxa"/>
            <w:tcBorders>
              <w:top w:val="single" w:color="000000" w:sz="2" w:space="0"/>
              <w:left w:val="single" w:color="000000" w:sz="2" w:space="0"/>
              <w:bottom w:val="single" w:color="000000" w:sz="2" w:space="0"/>
              <w:right w:val="single" w:color="000000" w:sz="2" w:space="0"/>
            </w:tcBorders>
            <w:shd w:val="clear" w:color="auto" w:fill="auto"/>
            <w:vAlign w:val="center"/>
          </w:tcPr>
          <w:p w14:paraId="1013186C">
            <w:pPr>
              <w:spacing w:line="360" w:lineRule="exact"/>
              <w:ind w:left="113" w:right="40" w:firstLine="0" w:firstLineChars="0"/>
              <w:rPr>
                <w:rFonts w:hint="eastAsia" w:ascii="仿宋" w:hAnsi="仿宋" w:cs="仿宋"/>
                <w:spacing w:val="-1"/>
                <w:sz w:val="21"/>
                <w:szCs w:val="21"/>
              </w:rPr>
            </w:pPr>
            <w:r>
              <w:rPr>
                <w:rFonts w:hint="eastAsia" w:ascii="仿宋" w:hAnsi="仿宋" w:cs="仿宋"/>
                <w:spacing w:val="-1"/>
                <w:sz w:val="21"/>
                <w:szCs w:val="21"/>
              </w:rPr>
              <w:t>积极引导学生参加各级各类创新创业竞赛和活动，鼓励学生发明创造、在校创业，需至少修满5分</w:t>
            </w:r>
          </w:p>
        </w:tc>
        <w:tc>
          <w:tcPr>
            <w:tcW w:w="113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479CA580">
            <w:pPr>
              <w:spacing w:line="360" w:lineRule="exact"/>
              <w:ind w:right="40" w:firstLine="0" w:firstLineChars="0"/>
              <w:jc w:val="center"/>
              <w:rPr>
                <w:rFonts w:hint="eastAsia" w:ascii="仿宋" w:hAnsi="仿宋" w:cs="仿宋"/>
                <w:spacing w:val="-1"/>
                <w:sz w:val="21"/>
                <w:szCs w:val="21"/>
              </w:rPr>
            </w:pPr>
            <w:r>
              <w:rPr>
                <w:rFonts w:hint="eastAsia" w:ascii="仿宋" w:hAnsi="仿宋" w:cs="仿宋"/>
                <w:spacing w:val="-1"/>
                <w:sz w:val="21"/>
                <w:szCs w:val="21"/>
              </w:rPr>
              <w:t>团委</w:t>
            </w:r>
          </w:p>
        </w:tc>
        <w:tc>
          <w:tcPr>
            <w:tcW w:w="86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5F85F72A">
            <w:pPr>
              <w:spacing w:line="360" w:lineRule="exact"/>
              <w:ind w:right="40" w:firstLine="0" w:firstLineChars="0"/>
              <w:rPr>
                <w:rFonts w:hint="eastAsia" w:ascii="仿宋" w:hAnsi="仿宋" w:cs="仿宋"/>
                <w:spacing w:val="-1"/>
                <w:sz w:val="21"/>
                <w:szCs w:val="21"/>
              </w:rPr>
            </w:pPr>
            <w:r>
              <w:rPr>
                <w:rFonts w:hint="eastAsia" w:ascii="仿宋" w:hAnsi="仿宋" w:cs="仿宋"/>
                <w:spacing w:val="-1"/>
                <w:sz w:val="21"/>
                <w:szCs w:val="21"/>
              </w:rPr>
              <w:t>1-6学期</w:t>
            </w:r>
          </w:p>
        </w:tc>
      </w:tr>
      <w:tr w14:paraId="24E533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57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7C098E5A">
            <w:pPr>
              <w:spacing w:line="360" w:lineRule="exact"/>
              <w:ind w:right="40" w:firstLine="0" w:firstLineChars="0"/>
              <w:jc w:val="center"/>
              <w:rPr>
                <w:rFonts w:hint="eastAsia" w:ascii="仿宋" w:hAnsi="仿宋" w:cs="仿宋"/>
                <w:spacing w:val="-1"/>
                <w:sz w:val="21"/>
                <w:szCs w:val="21"/>
              </w:rPr>
            </w:pPr>
            <w:r>
              <w:rPr>
                <w:rFonts w:hint="eastAsia" w:ascii="仿宋" w:hAnsi="仿宋" w:cs="仿宋"/>
                <w:spacing w:val="-1"/>
                <w:sz w:val="21"/>
                <w:szCs w:val="21"/>
              </w:rPr>
              <w:t>5</w:t>
            </w:r>
          </w:p>
        </w:tc>
        <w:tc>
          <w:tcPr>
            <w:tcW w:w="155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15A6FC6C">
            <w:pPr>
              <w:spacing w:line="360" w:lineRule="exact"/>
              <w:ind w:right="40" w:firstLine="0" w:firstLineChars="0"/>
              <w:jc w:val="center"/>
              <w:rPr>
                <w:rFonts w:hint="eastAsia" w:ascii="仿宋" w:hAnsi="仿宋" w:cs="仿宋"/>
                <w:spacing w:val="-1"/>
                <w:sz w:val="21"/>
                <w:szCs w:val="21"/>
              </w:rPr>
            </w:pPr>
            <w:r>
              <w:rPr>
                <w:rFonts w:hint="eastAsia" w:ascii="仿宋" w:hAnsi="仿宋" w:cs="仿宋"/>
                <w:spacing w:val="-1"/>
                <w:sz w:val="21"/>
                <w:szCs w:val="21"/>
              </w:rPr>
              <w:t>身心健康实践</w:t>
            </w:r>
          </w:p>
        </w:tc>
        <w:tc>
          <w:tcPr>
            <w:tcW w:w="4398" w:type="dxa"/>
            <w:tcBorders>
              <w:top w:val="single" w:color="000000" w:sz="2" w:space="0"/>
              <w:left w:val="single" w:color="000000" w:sz="2" w:space="0"/>
              <w:bottom w:val="single" w:color="000000" w:sz="2" w:space="0"/>
              <w:right w:val="single" w:color="000000" w:sz="2" w:space="0"/>
            </w:tcBorders>
            <w:shd w:val="clear" w:color="auto" w:fill="auto"/>
            <w:vAlign w:val="center"/>
          </w:tcPr>
          <w:p w14:paraId="422E7A19">
            <w:pPr>
              <w:spacing w:line="360" w:lineRule="exact"/>
              <w:ind w:left="113" w:right="40" w:firstLine="0" w:firstLineChars="0"/>
              <w:rPr>
                <w:rFonts w:hint="eastAsia" w:ascii="仿宋" w:hAnsi="仿宋" w:cs="仿宋"/>
                <w:spacing w:val="-1"/>
                <w:sz w:val="21"/>
                <w:szCs w:val="21"/>
              </w:rPr>
            </w:pPr>
            <w:r>
              <w:rPr>
                <w:rFonts w:hint="eastAsia" w:ascii="仿宋" w:hAnsi="仿宋" w:cs="仿宋"/>
                <w:spacing w:val="-1"/>
                <w:sz w:val="21"/>
                <w:szCs w:val="21"/>
              </w:rPr>
              <w:t>积极引导学生参加体质健康测试、心理健康水平测试，体育竞赛、心理健康教育活动，需至少修满5分</w:t>
            </w:r>
          </w:p>
        </w:tc>
        <w:tc>
          <w:tcPr>
            <w:tcW w:w="113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0C0EFA23">
            <w:pPr>
              <w:spacing w:line="360" w:lineRule="exact"/>
              <w:ind w:right="40" w:firstLine="0" w:firstLineChars="0"/>
              <w:jc w:val="center"/>
              <w:rPr>
                <w:rFonts w:hint="eastAsia" w:ascii="仿宋" w:hAnsi="仿宋" w:cs="仿宋"/>
                <w:spacing w:val="-1"/>
                <w:sz w:val="21"/>
                <w:szCs w:val="21"/>
              </w:rPr>
            </w:pPr>
            <w:r>
              <w:rPr>
                <w:rFonts w:hint="eastAsia" w:ascii="仿宋" w:hAnsi="仿宋" w:cs="仿宋"/>
                <w:spacing w:val="-1"/>
                <w:sz w:val="21"/>
                <w:szCs w:val="21"/>
              </w:rPr>
              <w:t>团委</w:t>
            </w:r>
          </w:p>
        </w:tc>
        <w:tc>
          <w:tcPr>
            <w:tcW w:w="86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359EB727">
            <w:pPr>
              <w:spacing w:line="360" w:lineRule="exact"/>
              <w:ind w:right="40" w:firstLine="0" w:firstLineChars="0"/>
              <w:rPr>
                <w:rFonts w:hint="eastAsia" w:ascii="仿宋" w:hAnsi="仿宋" w:cs="仿宋"/>
                <w:spacing w:val="-1"/>
                <w:sz w:val="21"/>
                <w:szCs w:val="21"/>
              </w:rPr>
            </w:pPr>
            <w:r>
              <w:rPr>
                <w:rFonts w:hint="eastAsia" w:ascii="仿宋" w:hAnsi="仿宋" w:cs="仿宋"/>
                <w:spacing w:val="-1"/>
                <w:sz w:val="21"/>
                <w:szCs w:val="21"/>
              </w:rPr>
              <w:t>1-6学期</w:t>
            </w:r>
          </w:p>
        </w:tc>
      </w:tr>
      <w:tr w14:paraId="2B59DB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57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0807CB60">
            <w:pPr>
              <w:spacing w:line="360" w:lineRule="exact"/>
              <w:ind w:right="40" w:firstLine="0" w:firstLineChars="0"/>
              <w:jc w:val="center"/>
              <w:rPr>
                <w:rFonts w:hint="eastAsia" w:ascii="仿宋" w:hAnsi="仿宋" w:cs="仿宋"/>
                <w:spacing w:val="-1"/>
                <w:sz w:val="21"/>
                <w:szCs w:val="21"/>
              </w:rPr>
            </w:pPr>
            <w:r>
              <w:rPr>
                <w:rFonts w:hint="eastAsia" w:ascii="仿宋" w:hAnsi="仿宋" w:cs="仿宋"/>
                <w:spacing w:val="-1"/>
                <w:sz w:val="21"/>
                <w:szCs w:val="21"/>
              </w:rPr>
              <w:t>6</w:t>
            </w:r>
          </w:p>
        </w:tc>
        <w:tc>
          <w:tcPr>
            <w:tcW w:w="155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2E11D547">
            <w:pPr>
              <w:spacing w:line="360" w:lineRule="exact"/>
              <w:ind w:right="40" w:firstLine="0" w:firstLineChars="0"/>
              <w:jc w:val="center"/>
              <w:rPr>
                <w:rFonts w:hint="eastAsia" w:ascii="仿宋" w:hAnsi="仿宋" w:cs="仿宋"/>
                <w:spacing w:val="-1"/>
                <w:sz w:val="21"/>
                <w:szCs w:val="21"/>
              </w:rPr>
            </w:pPr>
            <w:r>
              <w:rPr>
                <w:rFonts w:hint="eastAsia" w:ascii="仿宋" w:hAnsi="仿宋" w:cs="仿宋"/>
                <w:spacing w:val="-1"/>
                <w:sz w:val="21"/>
                <w:szCs w:val="21"/>
              </w:rPr>
              <w:t>美劳发展实践</w:t>
            </w:r>
          </w:p>
        </w:tc>
        <w:tc>
          <w:tcPr>
            <w:tcW w:w="4398" w:type="dxa"/>
            <w:tcBorders>
              <w:top w:val="single" w:color="000000" w:sz="2" w:space="0"/>
              <w:left w:val="single" w:color="000000" w:sz="2" w:space="0"/>
              <w:bottom w:val="single" w:color="000000" w:sz="2" w:space="0"/>
              <w:right w:val="single" w:color="000000" w:sz="2" w:space="0"/>
            </w:tcBorders>
            <w:shd w:val="clear" w:color="auto" w:fill="auto"/>
            <w:vAlign w:val="center"/>
          </w:tcPr>
          <w:p w14:paraId="7D2FCF7E">
            <w:pPr>
              <w:spacing w:line="360" w:lineRule="exact"/>
              <w:ind w:left="113" w:right="40" w:firstLine="0" w:firstLineChars="0"/>
              <w:rPr>
                <w:rFonts w:hint="eastAsia" w:ascii="仿宋" w:hAnsi="仿宋" w:cs="仿宋"/>
                <w:spacing w:val="-1"/>
                <w:sz w:val="21"/>
                <w:szCs w:val="21"/>
              </w:rPr>
            </w:pPr>
            <w:r>
              <w:rPr>
                <w:rFonts w:hint="eastAsia" w:ascii="仿宋" w:hAnsi="仿宋" w:cs="仿宋"/>
                <w:spacing w:val="-1"/>
                <w:sz w:val="21"/>
                <w:szCs w:val="21"/>
              </w:rPr>
              <w:t>积极引导学生参加校内美育、劳育活动，参加文明创建、文艺演出等校内外各类文化、艺术、劳动类活动，需至少修满5分</w:t>
            </w:r>
          </w:p>
        </w:tc>
        <w:tc>
          <w:tcPr>
            <w:tcW w:w="113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2E3818A6">
            <w:pPr>
              <w:spacing w:line="360" w:lineRule="exact"/>
              <w:ind w:right="40" w:firstLine="0" w:firstLineChars="0"/>
              <w:jc w:val="center"/>
              <w:rPr>
                <w:rFonts w:hint="eastAsia" w:ascii="仿宋" w:hAnsi="仿宋" w:cs="仿宋"/>
                <w:spacing w:val="-1"/>
                <w:sz w:val="21"/>
                <w:szCs w:val="21"/>
              </w:rPr>
            </w:pPr>
            <w:r>
              <w:rPr>
                <w:rFonts w:hint="eastAsia" w:ascii="仿宋" w:hAnsi="仿宋" w:cs="仿宋"/>
                <w:spacing w:val="-1"/>
                <w:sz w:val="21"/>
                <w:szCs w:val="21"/>
              </w:rPr>
              <w:t>团委</w:t>
            </w:r>
          </w:p>
        </w:tc>
        <w:tc>
          <w:tcPr>
            <w:tcW w:w="86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39166628">
            <w:pPr>
              <w:spacing w:line="360" w:lineRule="exact"/>
              <w:ind w:right="40" w:firstLine="0" w:firstLineChars="0"/>
              <w:rPr>
                <w:rFonts w:hint="eastAsia" w:ascii="仿宋" w:hAnsi="仿宋" w:cs="仿宋"/>
                <w:spacing w:val="-1"/>
                <w:sz w:val="21"/>
                <w:szCs w:val="21"/>
              </w:rPr>
            </w:pPr>
            <w:r>
              <w:rPr>
                <w:rFonts w:hint="eastAsia" w:ascii="仿宋" w:hAnsi="仿宋" w:cs="仿宋"/>
                <w:spacing w:val="-1"/>
                <w:sz w:val="21"/>
                <w:szCs w:val="21"/>
              </w:rPr>
              <w:t>1-6学期</w:t>
            </w:r>
          </w:p>
        </w:tc>
      </w:tr>
      <w:tr w14:paraId="0BBAA1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5" w:hRule="atLeast"/>
        </w:trPr>
        <w:tc>
          <w:tcPr>
            <w:tcW w:w="57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31524E6B">
            <w:pPr>
              <w:spacing w:line="360" w:lineRule="exact"/>
              <w:ind w:right="40" w:firstLine="0" w:firstLineChars="0"/>
              <w:jc w:val="center"/>
              <w:rPr>
                <w:rFonts w:hint="eastAsia" w:ascii="仿宋" w:hAnsi="仿宋" w:cs="仿宋"/>
                <w:spacing w:val="-1"/>
                <w:sz w:val="21"/>
                <w:szCs w:val="21"/>
              </w:rPr>
            </w:pPr>
            <w:r>
              <w:rPr>
                <w:rFonts w:hint="eastAsia" w:ascii="仿宋" w:hAnsi="仿宋" w:cs="仿宋"/>
                <w:spacing w:val="-1"/>
                <w:sz w:val="21"/>
                <w:szCs w:val="21"/>
              </w:rPr>
              <w:t>7</w:t>
            </w:r>
          </w:p>
        </w:tc>
        <w:tc>
          <w:tcPr>
            <w:tcW w:w="155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3D973DE1">
            <w:pPr>
              <w:spacing w:line="360" w:lineRule="exact"/>
              <w:ind w:right="40" w:firstLine="0" w:firstLineChars="0"/>
              <w:jc w:val="center"/>
              <w:rPr>
                <w:rFonts w:hint="eastAsia" w:ascii="仿宋" w:hAnsi="仿宋" w:cs="仿宋"/>
                <w:spacing w:val="-1"/>
                <w:sz w:val="21"/>
                <w:szCs w:val="21"/>
              </w:rPr>
            </w:pPr>
            <w:r>
              <w:rPr>
                <w:rFonts w:hint="eastAsia" w:ascii="仿宋" w:hAnsi="仿宋" w:cs="仿宋"/>
                <w:spacing w:val="-1"/>
                <w:sz w:val="21"/>
                <w:szCs w:val="21"/>
              </w:rPr>
              <w:t>岗位培优实践</w:t>
            </w:r>
          </w:p>
        </w:tc>
        <w:tc>
          <w:tcPr>
            <w:tcW w:w="4398" w:type="dxa"/>
            <w:tcBorders>
              <w:top w:val="single" w:color="000000" w:sz="2" w:space="0"/>
              <w:left w:val="single" w:color="000000" w:sz="2" w:space="0"/>
              <w:bottom w:val="single" w:color="000000" w:sz="2" w:space="0"/>
              <w:right w:val="single" w:color="000000" w:sz="2" w:space="0"/>
            </w:tcBorders>
            <w:shd w:val="clear" w:color="auto" w:fill="auto"/>
            <w:vAlign w:val="center"/>
          </w:tcPr>
          <w:p w14:paraId="6E2DC6DD">
            <w:pPr>
              <w:spacing w:line="360" w:lineRule="exact"/>
              <w:ind w:left="113" w:right="40" w:firstLine="0" w:firstLineChars="0"/>
              <w:rPr>
                <w:rFonts w:hint="eastAsia" w:ascii="仿宋" w:hAnsi="仿宋" w:cs="仿宋"/>
                <w:spacing w:val="-1"/>
                <w:sz w:val="21"/>
                <w:szCs w:val="21"/>
              </w:rPr>
            </w:pPr>
            <w:r>
              <w:rPr>
                <w:rFonts w:hint="eastAsia" w:ascii="仿宋" w:hAnsi="仿宋" w:cs="仿宋"/>
                <w:spacing w:val="-1"/>
                <w:sz w:val="21"/>
                <w:szCs w:val="21"/>
              </w:rPr>
              <w:t>积极引导学生在共青团、学生会、学 生社团、班委会等组织工作</w:t>
            </w:r>
          </w:p>
        </w:tc>
        <w:tc>
          <w:tcPr>
            <w:tcW w:w="113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6D32FC3A">
            <w:pPr>
              <w:spacing w:line="360" w:lineRule="exact"/>
              <w:ind w:right="40" w:firstLine="0" w:firstLineChars="0"/>
              <w:jc w:val="center"/>
              <w:rPr>
                <w:rFonts w:hint="eastAsia" w:ascii="仿宋" w:hAnsi="仿宋" w:cs="仿宋"/>
                <w:spacing w:val="-1"/>
                <w:sz w:val="21"/>
                <w:szCs w:val="21"/>
              </w:rPr>
            </w:pPr>
            <w:r>
              <w:rPr>
                <w:rFonts w:hint="eastAsia" w:ascii="仿宋" w:hAnsi="仿宋" w:cs="仿宋"/>
                <w:spacing w:val="-1"/>
                <w:sz w:val="21"/>
                <w:szCs w:val="21"/>
              </w:rPr>
              <w:t>团委</w:t>
            </w:r>
          </w:p>
        </w:tc>
        <w:tc>
          <w:tcPr>
            <w:tcW w:w="86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5803254B">
            <w:pPr>
              <w:spacing w:line="360" w:lineRule="exact"/>
              <w:ind w:right="40" w:firstLine="0" w:firstLineChars="0"/>
              <w:rPr>
                <w:rFonts w:hint="eastAsia" w:ascii="仿宋" w:hAnsi="仿宋" w:cs="仿宋"/>
                <w:spacing w:val="-1"/>
                <w:sz w:val="21"/>
                <w:szCs w:val="21"/>
              </w:rPr>
            </w:pPr>
            <w:r>
              <w:rPr>
                <w:rFonts w:hint="eastAsia" w:ascii="仿宋" w:hAnsi="仿宋" w:cs="仿宋"/>
                <w:spacing w:val="-1"/>
                <w:sz w:val="21"/>
                <w:szCs w:val="21"/>
              </w:rPr>
              <w:t>1-6学期</w:t>
            </w:r>
          </w:p>
        </w:tc>
      </w:tr>
    </w:tbl>
    <w:p w14:paraId="11D4D9B2">
      <w:pPr>
        <w:spacing w:line="360" w:lineRule="exact"/>
        <w:ind w:left="113" w:right="40" w:firstLine="444"/>
        <w:rPr>
          <w:rFonts w:hint="eastAsia" w:ascii="仿宋" w:hAnsi="仿宋" w:cs="仿宋"/>
          <w:spacing w:val="-5"/>
        </w:rPr>
      </w:pPr>
      <w:r>
        <w:rPr>
          <w:rFonts w:hint="eastAsia" w:ascii="仿宋" w:hAnsi="仿宋" w:cs="仿宋"/>
          <w:spacing w:val="-9"/>
        </w:rPr>
        <w:t>注：按照《淮北职业技术学院“第</w:t>
      </w:r>
      <w:r>
        <w:rPr>
          <w:rFonts w:hint="eastAsia" w:ascii="仿宋" w:hAnsi="仿宋" w:cs="仿宋"/>
          <w:spacing w:val="-4"/>
        </w:rPr>
        <w:t>二课堂成绩单”制度实施管理办法 (试</w:t>
      </w:r>
      <w:r>
        <w:rPr>
          <w:rFonts w:hint="eastAsia" w:ascii="仿宋" w:hAnsi="仿宋" w:cs="仿宋"/>
        </w:rPr>
        <w:t xml:space="preserve"> </w:t>
      </w:r>
      <w:r>
        <w:rPr>
          <w:rFonts w:hint="eastAsia" w:ascii="仿宋" w:hAnsi="仿宋" w:cs="仿宋"/>
          <w:spacing w:val="-18"/>
        </w:rPr>
        <w:t xml:space="preserve">行) </w:t>
      </w:r>
      <w:r>
        <w:rPr>
          <w:rFonts w:hint="eastAsia" w:ascii="仿宋" w:hAnsi="仿宋" w:cs="仿宋"/>
          <w:spacing w:val="-13"/>
        </w:rPr>
        <w:t>》</w:t>
      </w:r>
      <w:r>
        <w:rPr>
          <w:rFonts w:hint="eastAsia" w:ascii="仿宋" w:hAnsi="仿宋" w:cs="仿宋"/>
          <w:spacing w:val="-9"/>
        </w:rPr>
        <w:t xml:space="preserve"> ( 院党办〔2021〕16 号 ) 的相关规定，以上七个实践课程体系构成</w:t>
      </w:r>
      <w:r>
        <w:rPr>
          <w:rFonts w:hint="eastAsia" w:ascii="仿宋" w:hAnsi="仿宋" w:cs="仿宋"/>
          <w:spacing w:val="-5"/>
        </w:rPr>
        <w:t>学院第二课堂成绩单培养内容。学生最低修满必修课程 60 积分。</w:t>
      </w:r>
    </w:p>
    <w:p w14:paraId="2DB046F9">
      <w:pPr>
        <w:tabs>
          <w:tab w:val="center" w:pos="4663"/>
        </w:tabs>
        <w:adjustRightInd w:val="0"/>
        <w:snapToGrid w:val="0"/>
        <w:spacing w:before="156" w:beforeLines="50" w:line="440" w:lineRule="exact"/>
        <w:ind w:firstLine="482"/>
        <w:rPr>
          <w:rFonts w:hint="eastAsia" w:ascii="宋体" w:hAnsi="宋体"/>
          <w:b/>
        </w:rPr>
      </w:pPr>
      <w:r>
        <w:rPr>
          <w:rFonts w:hint="eastAsia" w:ascii="宋体" w:hAnsi="宋体"/>
          <w:b/>
        </w:rPr>
        <w:t xml:space="preserve"> (二) 专业性教育活动</w:t>
      </w:r>
    </w:p>
    <w:tbl>
      <w:tblPr>
        <w:tblStyle w:val="13"/>
        <w:tblW w:w="867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8"/>
        <w:gridCol w:w="1560"/>
        <w:gridCol w:w="939"/>
        <w:gridCol w:w="3978"/>
        <w:gridCol w:w="825"/>
        <w:gridCol w:w="807"/>
      </w:tblGrid>
      <w:tr w14:paraId="213A97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568" w:type="dxa"/>
            <w:tcBorders>
              <w:top w:val="single" w:color="000000" w:sz="2" w:space="0"/>
              <w:left w:val="single" w:color="000000" w:sz="2" w:space="0"/>
              <w:bottom w:val="single" w:color="000000" w:sz="2" w:space="0"/>
              <w:right w:val="single" w:color="000000" w:sz="2" w:space="0"/>
            </w:tcBorders>
            <w:shd w:val="clear" w:color="auto" w:fill="auto"/>
            <w:vAlign w:val="center"/>
          </w:tcPr>
          <w:p w14:paraId="5E9F98F8">
            <w:pPr>
              <w:spacing w:line="360" w:lineRule="exact"/>
              <w:ind w:firstLine="0" w:firstLineChars="0"/>
              <w:rPr>
                <w:rFonts w:hint="eastAsia" w:ascii="仿宋" w:hAnsi="仿宋" w:cs="Arial"/>
                <w:b/>
                <w:sz w:val="21"/>
                <w:szCs w:val="21"/>
              </w:rPr>
            </w:pPr>
            <w:r>
              <w:rPr>
                <w:rFonts w:hint="eastAsia" w:ascii="仿宋" w:hAnsi="仿宋" w:cs="Arial"/>
                <w:b/>
                <w:sz w:val="21"/>
                <w:szCs w:val="21"/>
              </w:rPr>
              <w:t>序号</w:t>
            </w:r>
          </w:p>
        </w:tc>
        <w:tc>
          <w:tcPr>
            <w:tcW w:w="156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2BBC4C1E">
            <w:pPr>
              <w:spacing w:line="360" w:lineRule="exact"/>
              <w:ind w:firstLine="422"/>
              <w:rPr>
                <w:rFonts w:hint="eastAsia" w:ascii="仿宋" w:hAnsi="仿宋" w:cs="Arial"/>
                <w:b/>
                <w:sz w:val="21"/>
                <w:szCs w:val="21"/>
              </w:rPr>
            </w:pPr>
            <w:r>
              <w:rPr>
                <w:rFonts w:hint="eastAsia" w:ascii="仿宋" w:hAnsi="仿宋" w:cs="Arial"/>
                <w:b/>
                <w:sz w:val="21"/>
                <w:szCs w:val="21"/>
              </w:rPr>
              <w:t>课程名称</w:t>
            </w:r>
          </w:p>
        </w:tc>
        <w:tc>
          <w:tcPr>
            <w:tcW w:w="939" w:type="dxa"/>
            <w:tcBorders>
              <w:top w:val="single" w:color="000000" w:sz="2" w:space="0"/>
              <w:left w:val="single" w:color="000000" w:sz="2" w:space="0"/>
              <w:bottom w:val="single" w:color="000000" w:sz="2" w:space="0"/>
              <w:right w:val="single" w:color="000000" w:sz="2" w:space="0"/>
            </w:tcBorders>
            <w:shd w:val="clear" w:color="auto" w:fill="auto"/>
            <w:vAlign w:val="center"/>
          </w:tcPr>
          <w:p w14:paraId="71C0F58F">
            <w:pPr>
              <w:spacing w:line="360" w:lineRule="exact"/>
              <w:ind w:firstLine="0" w:firstLineChars="0"/>
              <w:jc w:val="center"/>
              <w:rPr>
                <w:rFonts w:hint="eastAsia" w:ascii="仿宋" w:hAnsi="仿宋" w:cs="Arial"/>
                <w:b/>
                <w:sz w:val="21"/>
                <w:szCs w:val="21"/>
              </w:rPr>
            </w:pPr>
            <w:r>
              <w:rPr>
                <w:rFonts w:hint="eastAsia" w:ascii="仿宋" w:hAnsi="仿宋" w:cs="Arial"/>
                <w:b/>
                <w:sz w:val="21"/>
                <w:szCs w:val="21"/>
              </w:rPr>
              <w:t>课程性质</w:t>
            </w:r>
          </w:p>
        </w:tc>
        <w:tc>
          <w:tcPr>
            <w:tcW w:w="3978" w:type="dxa"/>
            <w:tcBorders>
              <w:top w:val="single" w:color="000000" w:sz="2" w:space="0"/>
              <w:left w:val="single" w:color="000000" w:sz="2" w:space="0"/>
              <w:bottom w:val="single" w:color="000000" w:sz="2" w:space="0"/>
              <w:right w:val="single" w:color="000000" w:sz="2" w:space="0"/>
            </w:tcBorders>
            <w:shd w:val="clear" w:color="auto" w:fill="auto"/>
            <w:vAlign w:val="center"/>
          </w:tcPr>
          <w:p w14:paraId="129966EA">
            <w:pPr>
              <w:spacing w:line="360" w:lineRule="exact"/>
              <w:ind w:firstLine="422"/>
              <w:jc w:val="center"/>
              <w:rPr>
                <w:rFonts w:hint="eastAsia" w:ascii="仿宋" w:hAnsi="仿宋" w:cs="Arial"/>
                <w:b/>
                <w:sz w:val="21"/>
                <w:szCs w:val="21"/>
              </w:rPr>
            </w:pPr>
            <w:r>
              <w:rPr>
                <w:rFonts w:hint="eastAsia" w:ascii="仿宋" w:hAnsi="仿宋" w:cs="Arial"/>
                <w:b/>
                <w:sz w:val="21"/>
                <w:szCs w:val="21"/>
              </w:rPr>
              <w:t>要  求</w:t>
            </w:r>
          </w:p>
        </w:tc>
        <w:tc>
          <w:tcPr>
            <w:tcW w:w="825" w:type="dxa"/>
            <w:tcBorders>
              <w:top w:val="single" w:color="000000" w:sz="2" w:space="0"/>
              <w:left w:val="single" w:color="000000" w:sz="2" w:space="0"/>
              <w:bottom w:val="single" w:color="000000" w:sz="2" w:space="0"/>
              <w:right w:val="single" w:color="000000" w:sz="2" w:space="0"/>
            </w:tcBorders>
            <w:shd w:val="clear" w:color="auto" w:fill="auto"/>
            <w:vAlign w:val="center"/>
          </w:tcPr>
          <w:p w14:paraId="220DCB25">
            <w:pPr>
              <w:spacing w:line="360" w:lineRule="exact"/>
              <w:ind w:firstLine="0" w:firstLineChars="0"/>
              <w:jc w:val="center"/>
              <w:rPr>
                <w:rFonts w:hint="eastAsia" w:ascii="仿宋" w:hAnsi="仿宋" w:cs="Arial"/>
                <w:b/>
                <w:sz w:val="21"/>
                <w:szCs w:val="21"/>
              </w:rPr>
            </w:pPr>
            <w:r>
              <w:rPr>
                <w:rFonts w:hint="eastAsia" w:ascii="仿宋" w:hAnsi="仿宋" w:cs="Arial"/>
                <w:b/>
                <w:sz w:val="21"/>
                <w:szCs w:val="21"/>
              </w:rPr>
              <w:t>组织</w:t>
            </w:r>
          </w:p>
          <w:p w14:paraId="0636FD66">
            <w:pPr>
              <w:spacing w:line="360" w:lineRule="exact"/>
              <w:ind w:firstLine="0" w:firstLineChars="0"/>
              <w:jc w:val="center"/>
              <w:rPr>
                <w:rFonts w:hint="eastAsia" w:ascii="仿宋" w:hAnsi="仿宋" w:cs="Arial"/>
                <w:b/>
                <w:sz w:val="21"/>
                <w:szCs w:val="21"/>
              </w:rPr>
            </w:pPr>
            <w:r>
              <w:rPr>
                <w:rFonts w:hint="eastAsia" w:ascii="仿宋" w:hAnsi="仿宋" w:cs="Arial"/>
                <w:b/>
                <w:sz w:val="21"/>
                <w:szCs w:val="21"/>
              </w:rPr>
              <w:t>部门</w:t>
            </w:r>
          </w:p>
        </w:tc>
        <w:tc>
          <w:tcPr>
            <w:tcW w:w="807" w:type="dxa"/>
            <w:tcBorders>
              <w:top w:val="single" w:color="000000" w:sz="2" w:space="0"/>
              <w:left w:val="single" w:color="000000" w:sz="2" w:space="0"/>
              <w:bottom w:val="single" w:color="000000" w:sz="2" w:space="0"/>
              <w:right w:val="single" w:color="000000" w:sz="2" w:space="0"/>
            </w:tcBorders>
            <w:shd w:val="clear" w:color="auto" w:fill="auto"/>
            <w:vAlign w:val="center"/>
          </w:tcPr>
          <w:p w14:paraId="06A3D2F4">
            <w:pPr>
              <w:spacing w:line="360" w:lineRule="exact"/>
              <w:ind w:firstLine="0" w:firstLineChars="0"/>
              <w:jc w:val="center"/>
              <w:rPr>
                <w:rFonts w:hint="eastAsia" w:ascii="仿宋" w:hAnsi="仿宋" w:cs="Arial"/>
                <w:b/>
                <w:sz w:val="21"/>
                <w:szCs w:val="21"/>
              </w:rPr>
            </w:pPr>
            <w:r>
              <w:rPr>
                <w:rFonts w:hint="eastAsia" w:ascii="仿宋" w:hAnsi="仿宋" w:cs="Arial"/>
                <w:b/>
                <w:sz w:val="21"/>
                <w:szCs w:val="21"/>
              </w:rPr>
              <w:t>执行</w:t>
            </w:r>
          </w:p>
          <w:p w14:paraId="55E08426">
            <w:pPr>
              <w:spacing w:line="360" w:lineRule="exact"/>
              <w:ind w:firstLine="0" w:firstLineChars="0"/>
              <w:jc w:val="center"/>
              <w:rPr>
                <w:rFonts w:hint="eastAsia" w:ascii="仿宋" w:hAnsi="仿宋" w:cs="Arial"/>
                <w:b/>
                <w:sz w:val="21"/>
                <w:szCs w:val="21"/>
              </w:rPr>
            </w:pPr>
            <w:r>
              <w:rPr>
                <w:rFonts w:hint="eastAsia" w:ascii="仿宋" w:hAnsi="仿宋" w:cs="Arial"/>
                <w:b/>
                <w:sz w:val="21"/>
                <w:szCs w:val="21"/>
              </w:rPr>
              <w:t>学期</w:t>
            </w:r>
          </w:p>
        </w:tc>
      </w:tr>
      <w:tr w14:paraId="4A5812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568" w:type="dxa"/>
            <w:tcBorders>
              <w:top w:val="single" w:color="000000" w:sz="2" w:space="0"/>
              <w:left w:val="single" w:color="000000" w:sz="2" w:space="0"/>
              <w:bottom w:val="single" w:color="000000" w:sz="2" w:space="0"/>
              <w:right w:val="single" w:color="000000" w:sz="2" w:space="0"/>
            </w:tcBorders>
            <w:shd w:val="clear" w:color="auto" w:fill="auto"/>
            <w:vAlign w:val="center"/>
          </w:tcPr>
          <w:p w14:paraId="5FDD44F8">
            <w:pPr>
              <w:spacing w:before="75" w:line="360" w:lineRule="exact"/>
              <w:ind w:firstLine="0" w:firstLineChars="0"/>
              <w:jc w:val="center"/>
              <w:rPr>
                <w:rFonts w:hint="eastAsia" w:ascii="仿宋" w:hAnsi="仿宋" w:cs="Arial"/>
                <w:sz w:val="21"/>
                <w:szCs w:val="21"/>
              </w:rPr>
            </w:pPr>
            <w:r>
              <w:rPr>
                <w:rFonts w:hint="eastAsia" w:ascii="仿宋" w:hAnsi="仿宋" w:cs="Arial"/>
                <w:sz w:val="21"/>
                <w:szCs w:val="21"/>
              </w:rPr>
              <w:t>1</w:t>
            </w:r>
          </w:p>
        </w:tc>
        <w:tc>
          <w:tcPr>
            <w:tcW w:w="156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46ABC738">
            <w:pPr>
              <w:spacing w:before="75" w:line="360" w:lineRule="exact"/>
              <w:ind w:firstLine="0" w:firstLineChars="0"/>
              <w:jc w:val="center"/>
              <w:rPr>
                <w:rFonts w:hint="eastAsia" w:ascii="仿宋" w:hAnsi="仿宋" w:cs="Arial"/>
                <w:sz w:val="21"/>
                <w:szCs w:val="21"/>
              </w:rPr>
            </w:pPr>
            <w:r>
              <w:rPr>
                <w:rFonts w:hint="eastAsia" w:ascii="仿宋" w:hAnsi="仿宋" w:cs="Arial"/>
                <w:sz w:val="21"/>
                <w:szCs w:val="21"/>
              </w:rPr>
              <w:t>专业技能大赛</w:t>
            </w:r>
          </w:p>
        </w:tc>
        <w:tc>
          <w:tcPr>
            <w:tcW w:w="939" w:type="dxa"/>
            <w:tcBorders>
              <w:top w:val="single" w:color="000000" w:sz="2" w:space="0"/>
              <w:left w:val="single" w:color="000000" w:sz="2" w:space="0"/>
              <w:bottom w:val="single" w:color="000000" w:sz="2" w:space="0"/>
              <w:right w:val="single" w:color="000000" w:sz="2" w:space="0"/>
            </w:tcBorders>
            <w:shd w:val="clear" w:color="auto" w:fill="auto"/>
            <w:vAlign w:val="center"/>
          </w:tcPr>
          <w:p w14:paraId="4706831D">
            <w:pPr>
              <w:spacing w:before="74" w:line="360" w:lineRule="exact"/>
              <w:ind w:firstLine="0" w:firstLineChars="0"/>
              <w:jc w:val="center"/>
              <w:rPr>
                <w:rFonts w:hint="eastAsia" w:ascii="仿宋" w:hAnsi="仿宋" w:cs="Arial"/>
                <w:sz w:val="21"/>
                <w:szCs w:val="21"/>
              </w:rPr>
            </w:pPr>
            <w:r>
              <w:rPr>
                <w:rFonts w:hint="eastAsia" w:ascii="仿宋" w:hAnsi="仿宋" w:cs="Arial"/>
                <w:sz w:val="21"/>
                <w:szCs w:val="21"/>
              </w:rPr>
              <w:t>选修</w:t>
            </w:r>
          </w:p>
        </w:tc>
        <w:tc>
          <w:tcPr>
            <w:tcW w:w="3978" w:type="dxa"/>
            <w:tcBorders>
              <w:top w:val="single" w:color="000000" w:sz="2" w:space="0"/>
              <w:left w:val="single" w:color="000000" w:sz="2" w:space="0"/>
              <w:bottom w:val="single" w:color="000000" w:sz="2" w:space="0"/>
              <w:right w:val="single" w:color="000000" w:sz="2" w:space="0"/>
            </w:tcBorders>
            <w:shd w:val="clear" w:color="auto" w:fill="auto"/>
            <w:vAlign w:val="center"/>
          </w:tcPr>
          <w:p w14:paraId="5FE0CC38">
            <w:pPr>
              <w:spacing w:before="38" w:line="360" w:lineRule="exact"/>
              <w:ind w:left="122" w:firstLine="0" w:firstLineChars="0"/>
              <w:rPr>
                <w:rFonts w:hint="eastAsia" w:ascii="仿宋" w:hAnsi="仿宋" w:cs="Arial"/>
                <w:sz w:val="21"/>
                <w:szCs w:val="21"/>
              </w:rPr>
            </w:pPr>
            <w:r>
              <w:rPr>
                <w:rFonts w:hint="eastAsia" w:ascii="仿宋" w:hAnsi="仿宋" w:cs="仿宋"/>
                <w:spacing w:val="-1"/>
                <w:sz w:val="21"/>
                <w:szCs w:val="21"/>
              </w:rPr>
              <w:t>要求学生参加“影像技能大赛”院级及以上技能大赛，达到“以赛促学、以赛促教” 作用，提升学生的专业技能。</w:t>
            </w:r>
          </w:p>
        </w:tc>
        <w:tc>
          <w:tcPr>
            <w:tcW w:w="825" w:type="dxa"/>
            <w:tcBorders>
              <w:top w:val="single" w:color="000000" w:sz="2" w:space="0"/>
              <w:left w:val="single" w:color="000000" w:sz="2" w:space="0"/>
              <w:bottom w:val="single" w:color="000000" w:sz="2" w:space="0"/>
              <w:right w:val="single" w:color="000000" w:sz="2" w:space="0"/>
            </w:tcBorders>
            <w:shd w:val="clear" w:color="auto" w:fill="auto"/>
            <w:vAlign w:val="center"/>
          </w:tcPr>
          <w:p w14:paraId="4E0774A2">
            <w:pPr>
              <w:spacing w:line="360" w:lineRule="exact"/>
              <w:ind w:firstLine="0" w:firstLineChars="0"/>
              <w:rPr>
                <w:rFonts w:hint="eastAsia" w:ascii="仿宋" w:hAnsi="仿宋" w:cs="Arial"/>
                <w:sz w:val="21"/>
                <w:szCs w:val="21"/>
              </w:rPr>
            </w:pPr>
            <w:r>
              <w:rPr>
                <w:rFonts w:hint="eastAsia" w:ascii="仿宋" w:hAnsi="仿宋" w:cs="Arial"/>
                <w:sz w:val="21"/>
                <w:szCs w:val="21"/>
              </w:rPr>
              <w:t>医学系</w:t>
            </w:r>
          </w:p>
        </w:tc>
        <w:tc>
          <w:tcPr>
            <w:tcW w:w="807" w:type="dxa"/>
            <w:tcBorders>
              <w:top w:val="single" w:color="000000" w:sz="2" w:space="0"/>
              <w:left w:val="single" w:color="000000" w:sz="2" w:space="0"/>
              <w:bottom w:val="single" w:color="000000" w:sz="2" w:space="0"/>
              <w:right w:val="single" w:color="000000" w:sz="2" w:space="0"/>
            </w:tcBorders>
            <w:shd w:val="clear" w:color="auto" w:fill="auto"/>
            <w:vAlign w:val="center"/>
          </w:tcPr>
          <w:p w14:paraId="0F124119">
            <w:pPr>
              <w:spacing w:before="74" w:line="360" w:lineRule="exact"/>
              <w:ind w:firstLine="0" w:firstLineChars="0"/>
              <w:rPr>
                <w:rFonts w:hint="eastAsia" w:ascii="仿宋" w:hAnsi="仿宋" w:cs="Arial"/>
                <w:sz w:val="21"/>
                <w:szCs w:val="21"/>
              </w:rPr>
            </w:pPr>
            <w:r>
              <w:rPr>
                <w:rFonts w:hint="eastAsia" w:ascii="仿宋" w:hAnsi="仿宋" w:cs="Arial"/>
                <w:sz w:val="21"/>
                <w:szCs w:val="21"/>
              </w:rPr>
              <w:t>1-6学期</w:t>
            </w:r>
          </w:p>
        </w:tc>
      </w:tr>
      <w:tr w14:paraId="119B39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71" w:hRule="atLeast"/>
        </w:trPr>
        <w:tc>
          <w:tcPr>
            <w:tcW w:w="568" w:type="dxa"/>
            <w:tcBorders>
              <w:top w:val="single" w:color="000000" w:sz="2" w:space="0"/>
              <w:left w:val="single" w:color="000000" w:sz="2" w:space="0"/>
              <w:bottom w:val="single" w:color="000000" w:sz="2" w:space="0"/>
              <w:right w:val="single" w:color="000000" w:sz="2" w:space="0"/>
            </w:tcBorders>
            <w:shd w:val="clear" w:color="auto" w:fill="auto"/>
            <w:vAlign w:val="center"/>
          </w:tcPr>
          <w:p w14:paraId="2FBE4E19">
            <w:pPr>
              <w:spacing w:before="75" w:line="360" w:lineRule="exact"/>
              <w:ind w:firstLine="0" w:firstLineChars="0"/>
              <w:jc w:val="center"/>
              <w:rPr>
                <w:rFonts w:hint="eastAsia" w:ascii="仿宋" w:hAnsi="仿宋" w:cs="Arial"/>
                <w:sz w:val="21"/>
                <w:szCs w:val="21"/>
              </w:rPr>
            </w:pPr>
            <w:r>
              <w:rPr>
                <w:rFonts w:hint="eastAsia" w:ascii="仿宋" w:hAnsi="仿宋" w:cs="Arial"/>
                <w:sz w:val="21"/>
                <w:szCs w:val="21"/>
              </w:rPr>
              <w:t>2</w:t>
            </w:r>
          </w:p>
        </w:tc>
        <w:tc>
          <w:tcPr>
            <w:tcW w:w="156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32C6D153">
            <w:pPr>
              <w:spacing w:before="75" w:line="360" w:lineRule="exact"/>
              <w:ind w:firstLine="0" w:firstLineChars="0"/>
              <w:jc w:val="center"/>
              <w:rPr>
                <w:rFonts w:hint="eastAsia" w:ascii="仿宋" w:hAnsi="仿宋" w:cs="Arial"/>
                <w:sz w:val="21"/>
                <w:szCs w:val="21"/>
              </w:rPr>
            </w:pPr>
            <w:r>
              <w:rPr>
                <w:rFonts w:hint="eastAsia" w:ascii="仿宋" w:hAnsi="仿宋" w:cs="Arial"/>
                <w:sz w:val="21"/>
                <w:szCs w:val="21"/>
              </w:rPr>
              <w:t>职业技能实践</w:t>
            </w:r>
          </w:p>
        </w:tc>
        <w:tc>
          <w:tcPr>
            <w:tcW w:w="939" w:type="dxa"/>
            <w:tcBorders>
              <w:top w:val="single" w:color="000000" w:sz="2" w:space="0"/>
              <w:left w:val="single" w:color="000000" w:sz="2" w:space="0"/>
              <w:bottom w:val="single" w:color="000000" w:sz="2" w:space="0"/>
              <w:right w:val="single" w:color="000000" w:sz="2" w:space="0"/>
            </w:tcBorders>
            <w:shd w:val="clear" w:color="auto" w:fill="auto"/>
            <w:vAlign w:val="center"/>
          </w:tcPr>
          <w:p w14:paraId="1059387E">
            <w:pPr>
              <w:spacing w:before="75" w:line="360" w:lineRule="exact"/>
              <w:ind w:firstLine="0" w:firstLineChars="0"/>
              <w:jc w:val="center"/>
              <w:rPr>
                <w:rFonts w:hint="eastAsia" w:ascii="仿宋" w:hAnsi="仿宋" w:cs="Arial"/>
                <w:sz w:val="21"/>
                <w:szCs w:val="21"/>
              </w:rPr>
            </w:pPr>
            <w:r>
              <w:rPr>
                <w:rFonts w:hint="eastAsia" w:ascii="仿宋" w:hAnsi="仿宋" w:cs="Arial"/>
                <w:sz w:val="21"/>
                <w:szCs w:val="21"/>
              </w:rPr>
              <w:t>选修</w:t>
            </w:r>
          </w:p>
        </w:tc>
        <w:tc>
          <w:tcPr>
            <w:tcW w:w="3978" w:type="dxa"/>
            <w:tcBorders>
              <w:top w:val="single" w:color="000000" w:sz="2" w:space="0"/>
              <w:left w:val="single" w:color="000000" w:sz="2" w:space="0"/>
              <w:bottom w:val="single" w:color="000000" w:sz="2" w:space="0"/>
              <w:right w:val="single" w:color="000000" w:sz="2" w:space="0"/>
            </w:tcBorders>
            <w:shd w:val="clear" w:color="auto" w:fill="auto"/>
            <w:vAlign w:val="center"/>
          </w:tcPr>
          <w:p w14:paraId="49D8FD5C">
            <w:pPr>
              <w:spacing w:before="40" w:line="360" w:lineRule="exact"/>
              <w:ind w:left="121" w:right="104" w:firstLine="0" w:firstLineChars="0"/>
              <w:rPr>
                <w:rFonts w:hint="eastAsia" w:ascii="仿宋" w:hAnsi="仿宋" w:cs="Arial"/>
                <w:sz w:val="21"/>
                <w:szCs w:val="21"/>
              </w:rPr>
            </w:pPr>
            <w:r>
              <w:rPr>
                <w:rFonts w:hint="eastAsia" w:ascii="仿宋" w:hAnsi="仿宋" w:cs="仿宋"/>
                <w:spacing w:val="-1"/>
                <w:sz w:val="21"/>
                <w:szCs w:val="21"/>
              </w:rPr>
              <w:t>以医学影像技术专业为主，开展与专业文化相关的特长技艺展示、学生设计作品展示、展演，提升学生的专业文化素养。</w:t>
            </w:r>
          </w:p>
        </w:tc>
        <w:tc>
          <w:tcPr>
            <w:tcW w:w="825" w:type="dxa"/>
            <w:tcBorders>
              <w:top w:val="single" w:color="000000" w:sz="2" w:space="0"/>
              <w:left w:val="single" w:color="000000" w:sz="2" w:space="0"/>
              <w:bottom w:val="single" w:color="000000" w:sz="2" w:space="0"/>
              <w:right w:val="single" w:color="000000" w:sz="2" w:space="0"/>
            </w:tcBorders>
            <w:shd w:val="clear" w:color="auto" w:fill="auto"/>
            <w:vAlign w:val="center"/>
          </w:tcPr>
          <w:p w14:paraId="247C861E">
            <w:pPr>
              <w:spacing w:line="360" w:lineRule="exact"/>
              <w:ind w:firstLine="0" w:firstLineChars="0"/>
              <w:rPr>
                <w:rFonts w:hint="eastAsia" w:ascii="仿宋" w:hAnsi="仿宋" w:cs="Arial"/>
                <w:sz w:val="21"/>
                <w:szCs w:val="21"/>
              </w:rPr>
            </w:pPr>
            <w:r>
              <w:rPr>
                <w:rFonts w:hint="eastAsia" w:ascii="仿宋" w:hAnsi="仿宋" w:cs="Arial"/>
                <w:sz w:val="21"/>
                <w:szCs w:val="21"/>
              </w:rPr>
              <w:t>医学系</w:t>
            </w:r>
          </w:p>
        </w:tc>
        <w:tc>
          <w:tcPr>
            <w:tcW w:w="807" w:type="dxa"/>
            <w:tcBorders>
              <w:top w:val="single" w:color="000000" w:sz="2" w:space="0"/>
              <w:left w:val="single" w:color="000000" w:sz="2" w:space="0"/>
              <w:bottom w:val="single" w:color="000000" w:sz="2" w:space="0"/>
              <w:right w:val="single" w:color="000000" w:sz="2" w:space="0"/>
            </w:tcBorders>
            <w:shd w:val="clear" w:color="auto" w:fill="auto"/>
            <w:vAlign w:val="center"/>
          </w:tcPr>
          <w:p w14:paraId="5832029E">
            <w:pPr>
              <w:spacing w:before="75" w:line="360" w:lineRule="exact"/>
              <w:ind w:firstLine="0" w:firstLineChars="0"/>
              <w:rPr>
                <w:rFonts w:hint="eastAsia" w:ascii="仿宋" w:hAnsi="仿宋" w:cs="Arial"/>
                <w:sz w:val="21"/>
                <w:szCs w:val="21"/>
              </w:rPr>
            </w:pPr>
            <w:r>
              <w:rPr>
                <w:rFonts w:hint="eastAsia" w:ascii="仿宋" w:hAnsi="仿宋" w:cs="Arial"/>
                <w:sz w:val="21"/>
                <w:szCs w:val="21"/>
              </w:rPr>
              <w:t>1-6学期</w:t>
            </w:r>
          </w:p>
        </w:tc>
      </w:tr>
      <w:bookmarkEnd w:id="2"/>
    </w:tbl>
    <w:p w14:paraId="0AF7A049">
      <w:pPr>
        <w:tabs>
          <w:tab w:val="left" w:pos="1119"/>
        </w:tabs>
        <w:ind w:firstLine="0" w:firstLineChars="0"/>
        <w:jc w:val="left"/>
      </w:pPr>
    </w:p>
    <w:sectPr>
      <w:footerReference r:id="rId11" w:type="default"/>
      <w:pgSz w:w="11906" w:h="16838"/>
      <w:pgMar w:top="1418" w:right="1474" w:bottom="1247" w:left="1588" w:header="851" w:footer="992" w:gutter="0"/>
      <w:pgNumType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57F805">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F194F4">
    <w:pPr>
      <w:pStyle w:val="10"/>
      <w:framePr w:wrap="around" w:vAnchor="text" w:hAnchor="margin" w:xAlign="center" w:y="1"/>
      <w:ind w:firstLine="360"/>
      <w:rPr>
        <w:rStyle w:val="16"/>
      </w:rPr>
    </w:pPr>
    <w:r>
      <w:fldChar w:fldCharType="begin"/>
    </w:r>
    <w:r>
      <w:rPr>
        <w:rStyle w:val="16"/>
      </w:rPr>
      <w:instrText xml:space="preserve">PAGE  </w:instrText>
    </w:r>
    <w:r>
      <w:fldChar w:fldCharType="end"/>
    </w:r>
  </w:p>
  <w:p w14:paraId="3FEC22A5">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A89005">
    <w:pPr>
      <w:pStyle w:val="1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A62A7B">
    <w:pPr>
      <w:pStyle w:val="10"/>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FB64F0">
                          <w:pPr>
                            <w:pStyle w:val="10"/>
                            <w:ind w:firstLine="36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14:paraId="6EFB64F0">
                    <w:pPr>
                      <w:pStyle w:val="10"/>
                      <w:ind w:firstLine="36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089911">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A5B039">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F90023">
    <w:pPr>
      <w:pStyle w:val="11"/>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A3ZDQwMmNiOWFlYzZjYTcwOWJiZGQ0YTA5ODBmZGUifQ=="/>
  </w:docVars>
  <w:rsids>
    <w:rsidRoot w:val="00172A27"/>
    <w:rsid w:val="00001600"/>
    <w:rsid w:val="00004024"/>
    <w:rsid w:val="000053B3"/>
    <w:rsid w:val="00007CED"/>
    <w:rsid w:val="00013C98"/>
    <w:rsid w:val="00015180"/>
    <w:rsid w:val="00015297"/>
    <w:rsid w:val="000158DB"/>
    <w:rsid w:val="00016910"/>
    <w:rsid w:val="00022824"/>
    <w:rsid w:val="0002315A"/>
    <w:rsid w:val="00023448"/>
    <w:rsid w:val="000241BB"/>
    <w:rsid w:val="00036FA5"/>
    <w:rsid w:val="000379CB"/>
    <w:rsid w:val="00037D24"/>
    <w:rsid w:val="00040399"/>
    <w:rsid w:val="000435C5"/>
    <w:rsid w:val="0004572F"/>
    <w:rsid w:val="000478C3"/>
    <w:rsid w:val="000505B3"/>
    <w:rsid w:val="00051156"/>
    <w:rsid w:val="000547E4"/>
    <w:rsid w:val="00054CD4"/>
    <w:rsid w:val="000559D9"/>
    <w:rsid w:val="000605A3"/>
    <w:rsid w:val="00061C49"/>
    <w:rsid w:val="00064B45"/>
    <w:rsid w:val="00066DDF"/>
    <w:rsid w:val="00071306"/>
    <w:rsid w:val="00072413"/>
    <w:rsid w:val="000745C2"/>
    <w:rsid w:val="00075815"/>
    <w:rsid w:val="00075A3A"/>
    <w:rsid w:val="00076A38"/>
    <w:rsid w:val="000827BF"/>
    <w:rsid w:val="000848B0"/>
    <w:rsid w:val="000856DC"/>
    <w:rsid w:val="000934E4"/>
    <w:rsid w:val="00093A2F"/>
    <w:rsid w:val="00093A99"/>
    <w:rsid w:val="000942B9"/>
    <w:rsid w:val="00094863"/>
    <w:rsid w:val="000A02FB"/>
    <w:rsid w:val="000A4AC0"/>
    <w:rsid w:val="000B1505"/>
    <w:rsid w:val="000B3326"/>
    <w:rsid w:val="000B7874"/>
    <w:rsid w:val="000B7FA8"/>
    <w:rsid w:val="000C1D16"/>
    <w:rsid w:val="000C3AE3"/>
    <w:rsid w:val="000C4212"/>
    <w:rsid w:val="000C48AF"/>
    <w:rsid w:val="000D1790"/>
    <w:rsid w:val="000E43EB"/>
    <w:rsid w:val="000E46E9"/>
    <w:rsid w:val="000E722F"/>
    <w:rsid w:val="000F2131"/>
    <w:rsid w:val="000F4B44"/>
    <w:rsid w:val="000F6BCB"/>
    <w:rsid w:val="000F6C7B"/>
    <w:rsid w:val="00105759"/>
    <w:rsid w:val="00107876"/>
    <w:rsid w:val="00107F91"/>
    <w:rsid w:val="00117C16"/>
    <w:rsid w:val="00121840"/>
    <w:rsid w:val="00122188"/>
    <w:rsid w:val="00123DCE"/>
    <w:rsid w:val="00127EA6"/>
    <w:rsid w:val="00130BE6"/>
    <w:rsid w:val="001352A6"/>
    <w:rsid w:val="001354EB"/>
    <w:rsid w:val="00143BFC"/>
    <w:rsid w:val="00145EE4"/>
    <w:rsid w:val="00146E9D"/>
    <w:rsid w:val="00153DA4"/>
    <w:rsid w:val="00154042"/>
    <w:rsid w:val="00156510"/>
    <w:rsid w:val="001566EF"/>
    <w:rsid w:val="0015771A"/>
    <w:rsid w:val="00157AC0"/>
    <w:rsid w:val="00161A71"/>
    <w:rsid w:val="00162685"/>
    <w:rsid w:val="00167A11"/>
    <w:rsid w:val="001701D2"/>
    <w:rsid w:val="001718E3"/>
    <w:rsid w:val="0017227C"/>
    <w:rsid w:val="00172A27"/>
    <w:rsid w:val="00173E6C"/>
    <w:rsid w:val="0017775B"/>
    <w:rsid w:val="00180456"/>
    <w:rsid w:val="001918F4"/>
    <w:rsid w:val="00192CDF"/>
    <w:rsid w:val="001A1B75"/>
    <w:rsid w:val="001A7391"/>
    <w:rsid w:val="001A7ED8"/>
    <w:rsid w:val="001B15D2"/>
    <w:rsid w:val="001B344C"/>
    <w:rsid w:val="001C0759"/>
    <w:rsid w:val="001C0797"/>
    <w:rsid w:val="001C0994"/>
    <w:rsid w:val="001C6366"/>
    <w:rsid w:val="001D2373"/>
    <w:rsid w:val="001D2FAD"/>
    <w:rsid w:val="001D4206"/>
    <w:rsid w:val="001D45E7"/>
    <w:rsid w:val="001D4935"/>
    <w:rsid w:val="001D5A6E"/>
    <w:rsid w:val="001D6682"/>
    <w:rsid w:val="001D748A"/>
    <w:rsid w:val="001D7734"/>
    <w:rsid w:val="001E02BA"/>
    <w:rsid w:val="001E084A"/>
    <w:rsid w:val="001E152F"/>
    <w:rsid w:val="001E42F7"/>
    <w:rsid w:val="001F4103"/>
    <w:rsid w:val="001F4AED"/>
    <w:rsid w:val="001F5F61"/>
    <w:rsid w:val="001F7899"/>
    <w:rsid w:val="00200B85"/>
    <w:rsid w:val="002017EC"/>
    <w:rsid w:val="00203E7B"/>
    <w:rsid w:val="002079AC"/>
    <w:rsid w:val="0021068A"/>
    <w:rsid w:val="00210E6A"/>
    <w:rsid w:val="00211B2F"/>
    <w:rsid w:val="0021377D"/>
    <w:rsid w:val="00214E3C"/>
    <w:rsid w:val="00216859"/>
    <w:rsid w:val="00230425"/>
    <w:rsid w:val="00230466"/>
    <w:rsid w:val="0023085D"/>
    <w:rsid w:val="0023218E"/>
    <w:rsid w:val="00234BEA"/>
    <w:rsid w:val="002370B2"/>
    <w:rsid w:val="00244C99"/>
    <w:rsid w:val="00246009"/>
    <w:rsid w:val="00246589"/>
    <w:rsid w:val="002558A4"/>
    <w:rsid w:val="00256408"/>
    <w:rsid w:val="00263416"/>
    <w:rsid w:val="00264968"/>
    <w:rsid w:val="00272F3D"/>
    <w:rsid w:val="00275349"/>
    <w:rsid w:val="002770E1"/>
    <w:rsid w:val="00280FCC"/>
    <w:rsid w:val="002814D0"/>
    <w:rsid w:val="00286090"/>
    <w:rsid w:val="00290D60"/>
    <w:rsid w:val="00293A83"/>
    <w:rsid w:val="002A0891"/>
    <w:rsid w:val="002A10E6"/>
    <w:rsid w:val="002A3506"/>
    <w:rsid w:val="002A3C48"/>
    <w:rsid w:val="002B454F"/>
    <w:rsid w:val="002B45C1"/>
    <w:rsid w:val="002B4A2A"/>
    <w:rsid w:val="002C3552"/>
    <w:rsid w:val="002C3FB8"/>
    <w:rsid w:val="002D172B"/>
    <w:rsid w:val="002D24B5"/>
    <w:rsid w:val="002D3E21"/>
    <w:rsid w:val="002D4873"/>
    <w:rsid w:val="002D6AF8"/>
    <w:rsid w:val="002D6E98"/>
    <w:rsid w:val="002E5037"/>
    <w:rsid w:val="002E5260"/>
    <w:rsid w:val="002F20C1"/>
    <w:rsid w:val="002F685D"/>
    <w:rsid w:val="003038A5"/>
    <w:rsid w:val="00305831"/>
    <w:rsid w:val="00312361"/>
    <w:rsid w:val="00313668"/>
    <w:rsid w:val="00320FA1"/>
    <w:rsid w:val="0032364F"/>
    <w:rsid w:val="00323CCE"/>
    <w:rsid w:val="00324E11"/>
    <w:rsid w:val="0032666B"/>
    <w:rsid w:val="00330989"/>
    <w:rsid w:val="00333040"/>
    <w:rsid w:val="003355AE"/>
    <w:rsid w:val="003361F3"/>
    <w:rsid w:val="00336DDE"/>
    <w:rsid w:val="00340656"/>
    <w:rsid w:val="003407D6"/>
    <w:rsid w:val="0034091C"/>
    <w:rsid w:val="003432DF"/>
    <w:rsid w:val="00345DE9"/>
    <w:rsid w:val="00346BE9"/>
    <w:rsid w:val="00347696"/>
    <w:rsid w:val="00350E1A"/>
    <w:rsid w:val="003521EA"/>
    <w:rsid w:val="003526C3"/>
    <w:rsid w:val="00354B28"/>
    <w:rsid w:val="00355349"/>
    <w:rsid w:val="00373B0E"/>
    <w:rsid w:val="0037659C"/>
    <w:rsid w:val="00380574"/>
    <w:rsid w:val="003830AE"/>
    <w:rsid w:val="0038777B"/>
    <w:rsid w:val="00387942"/>
    <w:rsid w:val="00394256"/>
    <w:rsid w:val="003B28D7"/>
    <w:rsid w:val="003B2B67"/>
    <w:rsid w:val="003B3AEF"/>
    <w:rsid w:val="003B5F7D"/>
    <w:rsid w:val="003B7731"/>
    <w:rsid w:val="003C0B82"/>
    <w:rsid w:val="003C4257"/>
    <w:rsid w:val="003D4E7D"/>
    <w:rsid w:val="003D78C9"/>
    <w:rsid w:val="003E0F6E"/>
    <w:rsid w:val="003E6E5B"/>
    <w:rsid w:val="003F3CE1"/>
    <w:rsid w:val="003F5B95"/>
    <w:rsid w:val="003F60B5"/>
    <w:rsid w:val="003F775F"/>
    <w:rsid w:val="00400CA6"/>
    <w:rsid w:val="00400D00"/>
    <w:rsid w:val="0040276E"/>
    <w:rsid w:val="00403743"/>
    <w:rsid w:val="00412B48"/>
    <w:rsid w:val="00416FA7"/>
    <w:rsid w:val="004222AB"/>
    <w:rsid w:val="00425610"/>
    <w:rsid w:val="00425B5E"/>
    <w:rsid w:val="004302DC"/>
    <w:rsid w:val="00430C08"/>
    <w:rsid w:val="00431674"/>
    <w:rsid w:val="00431DA1"/>
    <w:rsid w:val="00436E15"/>
    <w:rsid w:val="00440ACC"/>
    <w:rsid w:val="004442A6"/>
    <w:rsid w:val="00444F65"/>
    <w:rsid w:val="00450D21"/>
    <w:rsid w:val="0046371A"/>
    <w:rsid w:val="00465E0C"/>
    <w:rsid w:val="00467BE0"/>
    <w:rsid w:val="00472CB8"/>
    <w:rsid w:val="00477B26"/>
    <w:rsid w:val="00480023"/>
    <w:rsid w:val="00481BDF"/>
    <w:rsid w:val="00482682"/>
    <w:rsid w:val="004831AC"/>
    <w:rsid w:val="00484354"/>
    <w:rsid w:val="00485652"/>
    <w:rsid w:val="00490922"/>
    <w:rsid w:val="00490C8D"/>
    <w:rsid w:val="00492EDC"/>
    <w:rsid w:val="00493BF2"/>
    <w:rsid w:val="00494591"/>
    <w:rsid w:val="004972AF"/>
    <w:rsid w:val="00497567"/>
    <w:rsid w:val="004A12DF"/>
    <w:rsid w:val="004A570C"/>
    <w:rsid w:val="004B1678"/>
    <w:rsid w:val="004B4027"/>
    <w:rsid w:val="004B4254"/>
    <w:rsid w:val="004B6656"/>
    <w:rsid w:val="004C1384"/>
    <w:rsid w:val="004C484E"/>
    <w:rsid w:val="004C7975"/>
    <w:rsid w:val="004D0B39"/>
    <w:rsid w:val="004D1321"/>
    <w:rsid w:val="004E1718"/>
    <w:rsid w:val="004E24FD"/>
    <w:rsid w:val="004E3716"/>
    <w:rsid w:val="004E4FD1"/>
    <w:rsid w:val="004E5077"/>
    <w:rsid w:val="004E5760"/>
    <w:rsid w:val="004E78F1"/>
    <w:rsid w:val="004F190F"/>
    <w:rsid w:val="004F2719"/>
    <w:rsid w:val="004F293B"/>
    <w:rsid w:val="004F2A10"/>
    <w:rsid w:val="004F626B"/>
    <w:rsid w:val="004F69AF"/>
    <w:rsid w:val="00503DF6"/>
    <w:rsid w:val="0050486A"/>
    <w:rsid w:val="00507CF4"/>
    <w:rsid w:val="005106FC"/>
    <w:rsid w:val="005142C9"/>
    <w:rsid w:val="00516B12"/>
    <w:rsid w:val="00517C00"/>
    <w:rsid w:val="0052314F"/>
    <w:rsid w:val="00523716"/>
    <w:rsid w:val="00523C8F"/>
    <w:rsid w:val="00524FC3"/>
    <w:rsid w:val="0053104C"/>
    <w:rsid w:val="0053680D"/>
    <w:rsid w:val="00536CDA"/>
    <w:rsid w:val="00540F2F"/>
    <w:rsid w:val="00541A77"/>
    <w:rsid w:val="00542281"/>
    <w:rsid w:val="00542A18"/>
    <w:rsid w:val="005476D9"/>
    <w:rsid w:val="00552EAF"/>
    <w:rsid w:val="00555817"/>
    <w:rsid w:val="00556E77"/>
    <w:rsid w:val="00560B31"/>
    <w:rsid w:val="005617AD"/>
    <w:rsid w:val="00561CED"/>
    <w:rsid w:val="0056349C"/>
    <w:rsid w:val="005748A7"/>
    <w:rsid w:val="00581965"/>
    <w:rsid w:val="005878AC"/>
    <w:rsid w:val="00593C7E"/>
    <w:rsid w:val="00594208"/>
    <w:rsid w:val="005A352B"/>
    <w:rsid w:val="005A441E"/>
    <w:rsid w:val="005A4C78"/>
    <w:rsid w:val="005A580D"/>
    <w:rsid w:val="005B009B"/>
    <w:rsid w:val="005B1091"/>
    <w:rsid w:val="005B1B9A"/>
    <w:rsid w:val="005B2BB7"/>
    <w:rsid w:val="005B5A69"/>
    <w:rsid w:val="005C0B5E"/>
    <w:rsid w:val="005C45D2"/>
    <w:rsid w:val="005D6D3B"/>
    <w:rsid w:val="005E0888"/>
    <w:rsid w:val="005E32A1"/>
    <w:rsid w:val="005E5B01"/>
    <w:rsid w:val="005E5B6F"/>
    <w:rsid w:val="005E6D9B"/>
    <w:rsid w:val="005E7607"/>
    <w:rsid w:val="005F032F"/>
    <w:rsid w:val="005F2C41"/>
    <w:rsid w:val="005F37DC"/>
    <w:rsid w:val="006075F0"/>
    <w:rsid w:val="00611AA0"/>
    <w:rsid w:val="00615D1C"/>
    <w:rsid w:val="006216F2"/>
    <w:rsid w:val="00623106"/>
    <w:rsid w:val="00626B80"/>
    <w:rsid w:val="00632B1E"/>
    <w:rsid w:val="00646965"/>
    <w:rsid w:val="006508D5"/>
    <w:rsid w:val="0065258D"/>
    <w:rsid w:val="00654C21"/>
    <w:rsid w:val="006603A8"/>
    <w:rsid w:val="00661CDF"/>
    <w:rsid w:val="00667E48"/>
    <w:rsid w:val="00672ECA"/>
    <w:rsid w:val="006730F6"/>
    <w:rsid w:val="00674033"/>
    <w:rsid w:val="006769DC"/>
    <w:rsid w:val="00686561"/>
    <w:rsid w:val="0069597E"/>
    <w:rsid w:val="00696727"/>
    <w:rsid w:val="00697731"/>
    <w:rsid w:val="006A0096"/>
    <w:rsid w:val="006B01F1"/>
    <w:rsid w:val="006B0E48"/>
    <w:rsid w:val="006B24E2"/>
    <w:rsid w:val="006B2F40"/>
    <w:rsid w:val="006B449B"/>
    <w:rsid w:val="006C6441"/>
    <w:rsid w:val="006D25E5"/>
    <w:rsid w:val="006D2FE9"/>
    <w:rsid w:val="006D3C4A"/>
    <w:rsid w:val="006D6661"/>
    <w:rsid w:val="006E0525"/>
    <w:rsid w:val="006E1549"/>
    <w:rsid w:val="006E72D3"/>
    <w:rsid w:val="006F13B9"/>
    <w:rsid w:val="006F5414"/>
    <w:rsid w:val="006F67AD"/>
    <w:rsid w:val="007030D7"/>
    <w:rsid w:val="0070374A"/>
    <w:rsid w:val="00705E51"/>
    <w:rsid w:val="00707648"/>
    <w:rsid w:val="00711991"/>
    <w:rsid w:val="00712FBE"/>
    <w:rsid w:val="00715282"/>
    <w:rsid w:val="007200D6"/>
    <w:rsid w:val="0072055A"/>
    <w:rsid w:val="007205B2"/>
    <w:rsid w:val="00720AA3"/>
    <w:rsid w:val="00720AD5"/>
    <w:rsid w:val="00720E0D"/>
    <w:rsid w:val="007224D9"/>
    <w:rsid w:val="007228FE"/>
    <w:rsid w:val="00724F55"/>
    <w:rsid w:val="00724F8D"/>
    <w:rsid w:val="00725B47"/>
    <w:rsid w:val="00734425"/>
    <w:rsid w:val="0073537A"/>
    <w:rsid w:val="00736AC9"/>
    <w:rsid w:val="00736BFD"/>
    <w:rsid w:val="00737451"/>
    <w:rsid w:val="00741EF7"/>
    <w:rsid w:val="00741F30"/>
    <w:rsid w:val="00742E1C"/>
    <w:rsid w:val="0074347E"/>
    <w:rsid w:val="00744953"/>
    <w:rsid w:val="00761772"/>
    <w:rsid w:val="0076204A"/>
    <w:rsid w:val="00762D37"/>
    <w:rsid w:val="007630EC"/>
    <w:rsid w:val="00770DED"/>
    <w:rsid w:val="00772D2F"/>
    <w:rsid w:val="007751F2"/>
    <w:rsid w:val="00780FEE"/>
    <w:rsid w:val="00781CBB"/>
    <w:rsid w:val="00786984"/>
    <w:rsid w:val="00791FC1"/>
    <w:rsid w:val="00792CCE"/>
    <w:rsid w:val="007936D1"/>
    <w:rsid w:val="00796154"/>
    <w:rsid w:val="007A165D"/>
    <w:rsid w:val="007A4801"/>
    <w:rsid w:val="007B016B"/>
    <w:rsid w:val="007B43C7"/>
    <w:rsid w:val="007B5FED"/>
    <w:rsid w:val="007C00A4"/>
    <w:rsid w:val="007C0426"/>
    <w:rsid w:val="007C506F"/>
    <w:rsid w:val="007C6367"/>
    <w:rsid w:val="007C74F2"/>
    <w:rsid w:val="007C76BC"/>
    <w:rsid w:val="007D0138"/>
    <w:rsid w:val="007D0C42"/>
    <w:rsid w:val="007D1439"/>
    <w:rsid w:val="007D75E5"/>
    <w:rsid w:val="007D76FD"/>
    <w:rsid w:val="007D7EC2"/>
    <w:rsid w:val="007E04F7"/>
    <w:rsid w:val="007E0779"/>
    <w:rsid w:val="007E1B7F"/>
    <w:rsid w:val="007E53B2"/>
    <w:rsid w:val="007E7DC8"/>
    <w:rsid w:val="007F406C"/>
    <w:rsid w:val="007F6E18"/>
    <w:rsid w:val="00803EFC"/>
    <w:rsid w:val="0080411A"/>
    <w:rsid w:val="0081411C"/>
    <w:rsid w:val="0081461C"/>
    <w:rsid w:val="00817709"/>
    <w:rsid w:val="00822315"/>
    <w:rsid w:val="008248DF"/>
    <w:rsid w:val="00824CF6"/>
    <w:rsid w:val="00825A6A"/>
    <w:rsid w:val="00826F3D"/>
    <w:rsid w:val="00835CD0"/>
    <w:rsid w:val="00836545"/>
    <w:rsid w:val="008423D2"/>
    <w:rsid w:val="008450BD"/>
    <w:rsid w:val="00850F9C"/>
    <w:rsid w:val="00853356"/>
    <w:rsid w:val="0085463F"/>
    <w:rsid w:val="008551FC"/>
    <w:rsid w:val="008575A7"/>
    <w:rsid w:val="00860A05"/>
    <w:rsid w:val="00863FFC"/>
    <w:rsid w:val="00864B7C"/>
    <w:rsid w:val="00865698"/>
    <w:rsid w:val="00866258"/>
    <w:rsid w:val="00866637"/>
    <w:rsid w:val="00870F68"/>
    <w:rsid w:val="00871C04"/>
    <w:rsid w:val="00872E76"/>
    <w:rsid w:val="00872FAF"/>
    <w:rsid w:val="00874293"/>
    <w:rsid w:val="00875A76"/>
    <w:rsid w:val="00876664"/>
    <w:rsid w:val="00881C9A"/>
    <w:rsid w:val="008825F9"/>
    <w:rsid w:val="0088273D"/>
    <w:rsid w:val="00882A3E"/>
    <w:rsid w:val="00884199"/>
    <w:rsid w:val="008A09A7"/>
    <w:rsid w:val="008A2478"/>
    <w:rsid w:val="008A3D46"/>
    <w:rsid w:val="008B088F"/>
    <w:rsid w:val="008B3B99"/>
    <w:rsid w:val="008B6CE2"/>
    <w:rsid w:val="008C1F49"/>
    <w:rsid w:val="008C3B5C"/>
    <w:rsid w:val="008C5C9C"/>
    <w:rsid w:val="008C60E7"/>
    <w:rsid w:val="008C7F66"/>
    <w:rsid w:val="008D3ED0"/>
    <w:rsid w:val="008D4B2F"/>
    <w:rsid w:val="008D53BE"/>
    <w:rsid w:val="008D7753"/>
    <w:rsid w:val="008E64C9"/>
    <w:rsid w:val="008E6985"/>
    <w:rsid w:val="008F348E"/>
    <w:rsid w:val="008F4482"/>
    <w:rsid w:val="008F5738"/>
    <w:rsid w:val="008F6772"/>
    <w:rsid w:val="00901728"/>
    <w:rsid w:val="00901EDD"/>
    <w:rsid w:val="00905B56"/>
    <w:rsid w:val="009105A0"/>
    <w:rsid w:val="00910BEC"/>
    <w:rsid w:val="00910FC0"/>
    <w:rsid w:val="00912024"/>
    <w:rsid w:val="00913040"/>
    <w:rsid w:val="00916294"/>
    <w:rsid w:val="00916EE6"/>
    <w:rsid w:val="00917E90"/>
    <w:rsid w:val="009216A8"/>
    <w:rsid w:val="009216D3"/>
    <w:rsid w:val="009230D2"/>
    <w:rsid w:val="00924508"/>
    <w:rsid w:val="00930D40"/>
    <w:rsid w:val="00931F9B"/>
    <w:rsid w:val="0093523F"/>
    <w:rsid w:val="009408D1"/>
    <w:rsid w:val="00940BFB"/>
    <w:rsid w:val="009433CC"/>
    <w:rsid w:val="00944133"/>
    <w:rsid w:val="009476D7"/>
    <w:rsid w:val="009612FA"/>
    <w:rsid w:val="009626FE"/>
    <w:rsid w:val="0096480C"/>
    <w:rsid w:val="009701E4"/>
    <w:rsid w:val="00973906"/>
    <w:rsid w:val="00973D3C"/>
    <w:rsid w:val="00982CC6"/>
    <w:rsid w:val="00992F08"/>
    <w:rsid w:val="009972A0"/>
    <w:rsid w:val="009978BC"/>
    <w:rsid w:val="009A338B"/>
    <w:rsid w:val="009A54D7"/>
    <w:rsid w:val="009A6B9A"/>
    <w:rsid w:val="009B4BEC"/>
    <w:rsid w:val="009B4E0E"/>
    <w:rsid w:val="009B5928"/>
    <w:rsid w:val="009C054E"/>
    <w:rsid w:val="009C0B69"/>
    <w:rsid w:val="009C1754"/>
    <w:rsid w:val="009D1C20"/>
    <w:rsid w:val="009D2410"/>
    <w:rsid w:val="009D2CB7"/>
    <w:rsid w:val="009D4CAB"/>
    <w:rsid w:val="009E26D7"/>
    <w:rsid w:val="009E527B"/>
    <w:rsid w:val="009E6148"/>
    <w:rsid w:val="009E620A"/>
    <w:rsid w:val="009E77AC"/>
    <w:rsid w:val="009F2E6C"/>
    <w:rsid w:val="009F6B9F"/>
    <w:rsid w:val="009F6DDF"/>
    <w:rsid w:val="009F6E8E"/>
    <w:rsid w:val="00A003A5"/>
    <w:rsid w:val="00A01D0F"/>
    <w:rsid w:val="00A126FA"/>
    <w:rsid w:val="00A12C3C"/>
    <w:rsid w:val="00A14E37"/>
    <w:rsid w:val="00A16E37"/>
    <w:rsid w:val="00A306DF"/>
    <w:rsid w:val="00A324D9"/>
    <w:rsid w:val="00A35DA7"/>
    <w:rsid w:val="00A3717F"/>
    <w:rsid w:val="00A37B2A"/>
    <w:rsid w:val="00A45182"/>
    <w:rsid w:val="00A47E02"/>
    <w:rsid w:val="00A5032E"/>
    <w:rsid w:val="00A53EFB"/>
    <w:rsid w:val="00A61832"/>
    <w:rsid w:val="00A64CD2"/>
    <w:rsid w:val="00A66EAD"/>
    <w:rsid w:val="00A70721"/>
    <w:rsid w:val="00A8301F"/>
    <w:rsid w:val="00A878AF"/>
    <w:rsid w:val="00A90E71"/>
    <w:rsid w:val="00A95954"/>
    <w:rsid w:val="00AA3E66"/>
    <w:rsid w:val="00AA5E08"/>
    <w:rsid w:val="00AA65C9"/>
    <w:rsid w:val="00AB3407"/>
    <w:rsid w:val="00AB45F9"/>
    <w:rsid w:val="00AB4800"/>
    <w:rsid w:val="00AC0350"/>
    <w:rsid w:val="00AC0A81"/>
    <w:rsid w:val="00AC5F3B"/>
    <w:rsid w:val="00AC63CA"/>
    <w:rsid w:val="00AC7D50"/>
    <w:rsid w:val="00AC7E8B"/>
    <w:rsid w:val="00AD5F1F"/>
    <w:rsid w:val="00AE11E1"/>
    <w:rsid w:val="00AE2A9F"/>
    <w:rsid w:val="00AE3AED"/>
    <w:rsid w:val="00AE59C6"/>
    <w:rsid w:val="00AE63CF"/>
    <w:rsid w:val="00AF002D"/>
    <w:rsid w:val="00AF12B9"/>
    <w:rsid w:val="00AF3897"/>
    <w:rsid w:val="00B02D28"/>
    <w:rsid w:val="00B11CC4"/>
    <w:rsid w:val="00B1242D"/>
    <w:rsid w:val="00B127D8"/>
    <w:rsid w:val="00B139D6"/>
    <w:rsid w:val="00B165BC"/>
    <w:rsid w:val="00B2357A"/>
    <w:rsid w:val="00B360F8"/>
    <w:rsid w:val="00B4061D"/>
    <w:rsid w:val="00B4794F"/>
    <w:rsid w:val="00B5003E"/>
    <w:rsid w:val="00B517E7"/>
    <w:rsid w:val="00B51BB9"/>
    <w:rsid w:val="00B54281"/>
    <w:rsid w:val="00B5646C"/>
    <w:rsid w:val="00B651EE"/>
    <w:rsid w:val="00B65F5F"/>
    <w:rsid w:val="00B70873"/>
    <w:rsid w:val="00B71299"/>
    <w:rsid w:val="00B81B14"/>
    <w:rsid w:val="00B81C88"/>
    <w:rsid w:val="00B823BA"/>
    <w:rsid w:val="00B849BC"/>
    <w:rsid w:val="00B85564"/>
    <w:rsid w:val="00B8799D"/>
    <w:rsid w:val="00B87FBE"/>
    <w:rsid w:val="00B916C2"/>
    <w:rsid w:val="00B93162"/>
    <w:rsid w:val="00BA01B8"/>
    <w:rsid w:val="00BA202B"/>
    <w:rsid w:val="00BA20AA"/>
    <w:rsid w:val="00BA2AD7"/>
    <w:rsid w:val="00BA2E11"/>
    <w:rsid w:val="00BA4C7A"/>
    <w:rsid w:val="00BA6639"/>
    <w:rsid w:val="00BB2B3D"/>
    <w:rsid w:val="00BB35DE"/>
    <w:rsid w:val="00BB6FA1"/>
    <w:rsid w:val="00BC5A69"/>
    <w:rsid w:val="00BC78FC"/>
    <w:rsid w:val="00BD5BC6"/>
    <w:rsid w:val="00BD69F2"/>
    <w:rsid w:val="00BD6D15"/>
    <w:rsid w:val="00BE1EC1"/>
    <w:rsid w:val="00BE2E40"/>
    <w:rsid w:val="00BE5F44"/>
    <w:rsid w:val="00BF2E63"/>
    <w:rsid w:val="00BF39F1"/>
    <w:rsid w:val="00BF4B99"/>
    <w:rsid w:val="00BF5539"/>
    <w:rsid w:val="00BF6E7E"/>
    <w:rsid w:val="00BF732D"/>
    <w:rsid w:val="00C02322"/>
    <w:rsid w:val="00C05BE8"/>
    <w:rsid w:val="00C12BFE"/>
    <w:rsid w:val="00C167F5"/>
    <w:rsid w:val="00C21A5C"/>
    <w:rsid w:val="00C22887"/>
    <w:rsid w:val="00C2392C"/>
    <w:rsid w:val="00C27C35"/>
    <w:rsid w:val="00C349DB"/>
    <w:rsid w:val="00C4004F"/>
    <w:rsid w:val="00C403EF"/>
    <w:rsid w:val="00C41A74"/>
    <w:rsid w:val="00C42456"/>
    <w:rsid w:val="00C42506"/>
    <w:rsid w:val="00C43368"/>
    <w:rsid w:val="00C44611"/>
    <w:rsid w:val="00C4512D"/>
    <w:rsid w:val="00C4654A"/>
    <w:rsid w:val="00C508CB"/>
    <w:rsid w:val="00C52124"/>
    <w:rsid w:val="00C522B3"/>
    <w:rsid w:val="00C52C58"/>
    <w:rsid w:val="00C5477C"/>
    <w:rsid w:val="00C5758C"/>
    <w:rsid w:val="00C575CA"/>
    <w:rsid w:val="00C60022"/>
    <w:rsid w:val="00C60B47"/>
    <w:rsid w:val="00C67758"/>
    <w:rsid w:val="00C67D23"/>
    <w:rsid w:val="00C74540"/>
    <w:rsid w:val="00C74970"/>
    <w:rsid w:val="00C74A43"/>
    <w:rsid w:val="00C7574B"/>
    <w:rsid w:val="00C76BF2"/>
    <w:rsid w:val="00C8103E"/>
    <w:rsid w:val="00C85AD6"/>
    <w:rsid w:val="00C86679"/>
    <w:rsid w:val="00C90D17"/>
    <w:rsid w:val="00C935DD"/>
    <w:rsid w:val="00C948D1"/>
    <w:rsid w:val="00C964BD"/>
    <w:rsid w:val="00C9789E"/>
    <w:rsid w:val="00CA0A9A"/>
    <w:rsid w:val="00CA4934"/>
    <w:rsid w:val="00CA553C"/>
    <w:rsid w:val="00CA55D7"/>
    <w:rsid w:val="00CA72E3"/>
    <w:rsid w:val="00CB3CA0"/>
    <w:rsid w:val="00CB6EC3"/>
    <w:rsid w:val="00CC4AE1"/>
    <w:rsid w:val="00CD329A"/>
    <w:rsid w:val="00CD382D"/>
    <w:rsid w:val="00CD57ED"/>
    <w:rsid w:val="00CD78A3"/>
    <w:rsid w:val="00CE077C"/>
    <w:rsid w:val="00CE2FF5"/>
    <w:rsid w:val="00CE3E47"/>
    <w:rsid w:val="00CE776C"/>
    <w:rsid w:val="00CF1E7E"/>
    <w:rsid w:val="00CF3094"/>
    <w:rsid w:val="00CF49E4"/>
    <w:rsid w:val="00CF54F4"/>
    <w:rsid w:val="00CF5CEA"/>
    <w:rsid w:val="00D03177"/>
    <w:rsid w:val="00D0537B"/>
    <w:rsid w:val="00D1249F"/>
    <w:rsid w:val="00D14AB7"/>
    <w:rsid w:val="00D22B7A"/>
    <w:rsid w:val="00D24FBC"/>
    <w:rsid w:val="00D26200"/>
    <w:rsid w:val="00D30759"/>
    <w:rsid w:val="00D32643"/>
    <w:rsid w:val="00D32717"/>
    <w:rsid w:val="00D33753"/>
    <w:rsid w:val="00D35EA0"/>
    <w:rsid w:val="00D417DE"/>
    <w:rsid w:val="00D4181F"/>
    <w:rsid w:val="00D42709"/>
    <w:rsid w:val="00D456AA"/>
    <w:rsid w:val="00D45F73"/>
    <w:rsid w:val="00D53FE5"/>
    <w:rsid w:val="00D552B0"/>
    <w:rsid w:val="00D55B59"/>
    <w:rsid w:val="00D57819"/>
    <w:rsid w:val="00D6295C"/>
    <w:rsid w:val="00D62981"/>
    <w:rsid w:val="00D63516"/>
    <w:rsid w:val="00D64261"/>
    <w:rsid w:val="00D6597E"/>
    <w:rsid w:val="00D65FF1"/>
    <w:rsid w:val="00D665EB"/>
    <w:rsid w:val="00D70733"/>
    <w:rsid w:val="00D81170"/>
    <w:rsid w:val="00D81E8B"/>
    <w:rsid w:val="00D824F4"/>
    <w:rsid w:val="00D83650"/>
    <w:rsid w:val="00D86C23"/>
    <w:rsid w:val="00DA030E"/>
    <w:rsid w:val="00DA1779"/>
    <w:rsid w:val="00DA2094"/>
    <w:rsid w:val="00DA47C0"/>
    <w:rsid w:val="00DA5974"/>
    <w:rsid w:val="00DB0C5B"/>
    <w:rsid w:val="00DB20AD"/>
    <w:rsid w:val="00DB64CA"/>
    <w:rsid w:val="00DC00A9"/>
    <w:rsid w:val="00DC3986"/>
    <w:rsid w:val="00DC5014"/>
    <w:rsid w:val="00DC635E"/>
    <w:rsid w:val="00DC679C"/>
    <w:rsid w:val="00DD2DDE"/>
    <w:rsid w:val="00DE333C"/>
    <w:rsid w:val="00DE5CC2"/>
    <w:rsid w:val="00DE6B35"/>
    <w:rsid w:val="00DF0F46"/>
    <w:rsid w:val="00DF20ED"/>
    <w:rsid w:val="00E026AE"/>
    <w:rsid w:val="00E047A6"/>
    <w:rsid w:val="00E07121"/>
    <w:rsid w:val="00E135C3"/>
    <w:rsid w:val="00E13799"/>
    <w:rsid w:val="00E1383F"/>
    <w:rsid w:val="00E17AC3"/>
    <w:rsid w:val="00E26862"/>
    <w:rsid w:val="00E32624"/>
    <w:rsid w:val="00E32C18"/>
    <w:rsid w:val="00E37EEF"/>
    <w:rsid w:val="00E40257"/>
    <w:rsid w:val="00E4387A"/>
    <w:rsid w:val="00E44D1C"/>
    <w:rsid w:val="00E4674B"/>
    <w:rsid w:val="00E541A4"/>
    <w:rsid w:val="00E551AA"/>
    <w:rsid w:val="00E569A4"/>
    <w:rsid w:val="00E6003D"/>
    <w:rsid w:val="00E61BDC"/>
    <w:rsid w:val="00E62D93"/>
    <w:rsid w:val="00E634D0"/>
    <w:rsid w:val="00E71BE9"/>
    <w:rsid w:val="00E75D79"/>
    <w:rsid w:val="00E8174D"/>
    <w:rsid w:val="00E86C1E"/>
    <w:rsid w:val="00E92264"/>
    <w:rsid w:val="00E922F1"/>
    <w:rsid w:val="00E93AA1"/>
    <w:rsid w:val="00E93E11"/>
    <w:rsid w:val="00E958F1"/>
    <w:rsid w:val="00EA0E52"/>
    <w:rsid w:val="00EA13DA"/>
    <w:rsid w:val="00EA3CCB"/>
    <w:rsid w:val="00EA454F"/>
    <w:rsid w:val="00EB0A68"/>
    <w:rsid w:val="00EB699E"/>
    <w:rsid w:val="00EC00CB"/>
    <w:rsid w:val="00EC7818"/>
    <w:rsid w:val="00ED31CC"/>
    <w:rsid w:val="00ED39DF"/>
    <w:rsid w:val="00ED6123"/>
    <w:rsid w:val="00EE079F"/>
    <w:rsid w:val="00EE2F83"/>
    <w:rsid w:val="00EE318C"/>
    <w:rsid w:val="00EF09DA"/>
    <w:rsid w:val="00EF3DAB"/>
    <w:rsid w:val="00EF3EF9"/>
    <w:rsid w:val="00EF4EAF"/>
    <w:rsid w:val="00EF7828"/>
    <w:rsid w:val="00F026A6"/>
    <w:rsid w:val="00F03764"/>
    <w:rsid w:val="00F04ECE"/>
    <w:rsid w:val="00F056DE"/>
    <w:rsid w:val="00F06104"/>
    <w:rsid w:val="00F100C6"/>
    <w:rsid w:val="00F136A7"/>
    <w:rsid w:val="00F13B08"/>
    <w:rsid w:val="00F13F8C"/>
    <w:rsid w:val="00F1545F"/>
    <w:rsid w:val="00F259E3"/>
    <w:rsid w:val="00F312DB"/>
    <w:rsid w:val="00F32DF0"/>
    <w:rsid w:val="00F33B3B"/>
    <w:rsid w:val="00F3458A"/>
    <w:rsid w:val="00F3681B"/>
    <w:rsid w:val="00F4114D"/>
    <w:rsid w:val="00F43B56"/>
    <w:rsid w:val="00F45FD3"/>
    <w:rsid w:val="00F52A60"/>
    <w:rsid w:val="00F636E0"/>
    <w:rsid w:val="00F67016"/>
    <w:rsid w:val="00F70810"/>
    <w:rsid w:val="00F724E6"/>
    <w:rsid w:val="00F72582"/>
    <w:rsid w:val="00F767F2"/>
    <w:rsid w:val="00F803DE"/>
    <w:rsid w:val="00F85A80"/>
    <w:rsid w:val="00F85AD6"/>
    <w:rsid w:val="00F87127"/>
    <w:rsid w:val="00F91FC2"/>
    <w:rsid w:val="00F93497"/>
    <w:rsid w:val="00F943DD"/>
    <w:rsid w:val="00F952DB"/>
    <w:rsid w:val="00F96F96"/>
    <w:rsid w:val="00FA071A"/>
    <w:rsid w:val="00FA3062"/>
    <w:rsid w:val="00FA6A2E"/>
    <w:rsid w:val="00FA6BEF"/>
    <w:rsid w:val="00FB22AC"/>
    <w:rsid w:val="00FB3A70"/>
    <w:rsid w:val="00FB511C"/>
    <w:rsid w:val="00FC1D11"/>
    <w:rsid w:val="00FC2BF7"/>
    <w:rsid w:val="00FC2F78"/>
    <w:rsid w:val="00FC3F5F"/>
    <w:rsid w:val="00FC6E40"/>
    <w:rsid w:val="00FC77F8"/>
    <w:rsid w:val="00FD0316"/>
    <w:rsid w:val="00FD3C20"/>
    <w:rsid w:val="00FD3C52"/>
    <w:rsid w:val="00FD57E4"/>
    <w:rsid w:val="00FE3588"/>
    <w:rsid w:val="00FE7E76"/>
    <w:rsid w:val="00FF133B"/>
    <w:rsid w:val="00FF3F45"/>
    <w:rsid w:val="00FF5232"/>
    <w:rsid w:val="00FF5736"/>
    <w:rsid w:val="00FF59D8"/>
    <w:rsid w:val="00FF5FA2"/>
    <w:rsid w:val="01875DDB"/>
    <w:rsid w:val="01BB32D4"/>
    <w:rsid w:val="028244DF"/>
    <w:rsid w:val="02EF3271"/>
    <w:rsid w:val="03975411"/>
    <w:rsid w:val="05AB1BF4"/>
    <w:rsid w:val="06592228"/>
    <w:rsid w:val="06C3450D"/>
    <w:rsid w:val="074E4225"/>
    <w:rsid w:val="0822685D"/>
    <w:rsid w:val="08512096"/>
    <w:rsid w:val="08531908"/>
    <w:rsid w:val="08E753B1"/>
    <w:rsid w:val="098A3A6B"/>
    <w:rsid w:val="09E05F4C"/>
    <w:rsid w:val="0AC10861"/>
    <w:rsid w:val="0B114967"/>
    <w:rsid w:val="0B934482"/>
    <w:rsid w:val="0BF70933"/>
    <w:rsid w:val="0C1B5A9E"/>
    <w:rsid w:val="0C4E24A5"/>
    <w:rsid w:val="0C5F3D6C"/>
    <w:rsid w:val="0CA072C0"/>
    <w:rsid w:val="0CE1281C"/>
    <w:rsid w:val="0CEA1733"/>
    <w:rsid w:val="0D0E6603"/>
    <w:rsid w:val="0D553231"/>
    <w:rsid w:val="0D666580"/>
    <w:rsid w:val="0D7A7C67"/>
    <w:rsid w:val="0DB21D37"/>
    <w:rsid w:val="0E1A65A0"/>
    <w:rsid w:val="0E9E21FA"/>
    <w:rsid w:val="0FBA468C"/>
    <w:rsid w:val="10152BF6"/>
    <w:rsid w:val="10A90F6B"/>
    <w:rsid w:val="10EF0D59"/>
    <w:rsid w:val="11365128"/>
    <w:rsid w:val="11751156"/>
    <w:rsid w:val="11BD13A5"/>
    <w:rsid w:val="11C84FCB"/>
    <w:rsid w:val="11F31360"/>
    <w:rsid w:val="12A32F83"/>
    <w:rsid w:val="1332531A"/>
    <w:rsid w:val="13533268"/>
    <w:rsid w:val="14611EB8"/>
    <w:rsid w:val="152E56E5"/>
    <w:rsid w:val="159B4378"/>
    <w:rsid w:val="15F7595C"/>
    <w:rsid w:val="174D249F"/>
    <w:rsid w:val="1804148A"/>
    <w:rsid w:val="18365EBD"/>
    <w:rsid w:val="18463EA2"/>
    <w:rsid w:val="18B314C3"/>
    <w:rsid w:val="18BE1E3F"/>
    <w:rsid w:val="18DC0363"/>
    <w:rsid w:val="19713818"/>
    <w:rsid w:val="19C4197B"/>
    <w:rsid w:val="1A1C34D7"/>
    <w:rsid w:val="1B725CF1"/>
    <w:rsid w:val="1BA809D0"/>
    <w:rsid w:val="1CA21B15"/>
    <w:rsid w:val="1CAC46A8"/>
    <w:rsid w:val="1CB11B06"/>
    <w:rsid w:val="1D125993"/>
    <w:rsid w:val="1D1E6DB9"/>
    <w:rsid w:val="1D266E9F"/>
    <w:rsid w:val="1F06438B"/>
    <w:rsid w:val="1F1E0D30"/>
    <w:rsid w:val="20C824CB"/>
    <w:rsid w:val="21555169"/>
    <w:rsid w:val="21680081"/>
    <w:rsid w:val="21FD3907"/>
    <w:rsid w:val="21FF1E77"/>
    <w:rsid w:val="2274121A"/>
    <w:rsid w:val="23AC23EA"/>
    <w:rsid w:val="23D83E1C"/>
    <w:rsid w:val="23F648AD"/>
    <w:rsid w:val="24306791"/>
    <w:rsid w:val="251A4D4A"/>
    <w:rsid w:val="256925AF"/>
    <w:rsid w:val="25BC5266"/>
    <w:rsid w:val="260B6726"/>
    <w:rsid w:val="262514DC"/>
    <w:rsid w:val="266B52BB"/>
    <w:rsid w:val="279577F1"/>
    <w:rsid w:val="286801FD"/>
    <w:rsid w:val="286E21AF"/>
    <w:rsid w:val="290D1678"/>
    <w:rsid w:val="291C32FC"/>
    <w:rsid w:val="29771BA6"/>
    <w:rsid w:val="29A924E3"/>
    <w:rsid w:val="2AA551F0"/>
    <w:rsid w:val="2AA714D5"/>
    <w:rsid w:val="2B24522A"/>
    <w:rsid w:val="2B72114F"/>
    <w:rsid w:val="2BA71C7F"/>
    <w:rsid w:val="2C0C06D1"/>
    <w:rsid w:val="2C0C4FF8"/>
    <w:rsid w:val="2C2C0799"/>
    <w:rsid w:val="2C372BD9"/>
    <w:rsid w:val="2C5A7AC4"/>
    <w:rsid w:val="2C8E3F34"/>
    <w:rsid w:val="2D450781"/>
    <w:rsid w:val="2DF16B95"/>
    <w:rsid w:val="2DF626CF"/>
    <w:rsid w:val="2F773702"/>
    <w:rsid w:val="2F8873B8"/>
    <w:rsid w:val="2FB72465"/>
    <w:rsid w:val="30C5747F"/>
    <w:rsid w:val="313F0799"/>
    <w:rsid w:val="31925097"/>
    <w:rsid w:val="3192580C"/>
    <w:rsid w:val="31FB3AF8"/>
    <w:rsid w:val="32741158"/>
    <w:rsid w:val="33194E6F"/>
    <w:rsid w:val="34442665"/>
    <w:rsid w:val="3474777E"/>
    <w:rsid w:val="35717817"/>
    <w:rsid w:val="359E19E3"/>
    <w:rsid w:val="35A66180"/>
    <w:rsid w:val="3656753F"/>
    <w:rsid w:val="3732524D"/>
    <w:rsid w:val="37582B69"/>
    <w:rsid w:val="37A367C3"/>
    <w:rsid w:val="37AC3C0F"/>
    <w:rsid w:val="38647B39"/>
    <w:rsid w:val="39A60555"/>
    <w:rsid w:val="3A2071BE"/>
    <w:rsid w:val="3A6603B7"/>
    <w:rsid w:val="3AC10735"/>
    <w:rsid w:val="3AE0160C"/>
    <w:rsid w:val="3B143534"/>
    <w:rsid w:val="3B320DA2"/>
    <w:rsid w:val="3B404329"/>
    <w:rsid w:val="3B755546"/>
    <w:rsid w:val="3B812E27"/>
    <w:rsid w:val="3BD56E0D"/>
    <w:rsid w:val="3BFE2B60"/>
    <w:rsid w:val="3C3108CC"/>
    <w:rsid w:val="3CA6384E"/>
    <w:rsid w:val="3CC5149F"/>
    <w:rsid w:val="3D542364"/>
    <w:rsid w:val="3E7037FE"/>
    <w:rsid w:val="3EEC286C"/>
    <w:rsid w:val="3F3F395C"/>
    <w:rsid w:val="40D94427"/>
    <w:rsid w:val="41DB05C8"/>
    <w:rsid w:val="42C65A5C"/>
    <w:rsid w:val="4314135F"/>
    <w:rsid w:val="445050CB"/>
    <w:rsid w:val="44D61A29"/>
    <w:rsid w:val="45003A51"/>
    <w:rsid w:val="454259CC"/>
    <w:rsid w:val="455320A5"/>
    <w:rsid w:val="458B6AE9"/>
    <w:rsid w:val="45A4650C"/>
    <w:rsid w:val="46382474"/>
    <w:rsid w:val="468B7E4B"/>
    <w:rsid w:val="47E231C9"/>
    <w:rsid w:val="48A16549"/>
    <w:rsid w:val="48C21E3D"/>
    <w:rsid w:val="48EB6EDB"/>
    <w:rsid w:val="49F56CE9"/>
    <w:rsid w:val="4AAF5357"/>
    <w:rsid w:val="4B9A1834"/>
    <w:rsid w:val="4CA22877"/>
    <w:rsid w:val="4CA3322F"/>
    <w:rsid w:val="4D28427B"/>
    <w:rsid w:val="4D34731C"/>
    <w:rsid w:val="4D714816"/>
    <w:rsid w:val="4D835798"/>
    <w:rsid w:val="4E713434"/>
    <w:rsid w:val="4E7E44BF"/>
    <w:rsid w:val="4ED90D2D"/>
    <w:rsid w:val="4EF86D04"/>
    <w:rsid w:val="50026DF4"/>
    <w:rsid w:val="50141E99"/>
    <w:rsid w:val="50E6222F"/>
    <w:rsid w:val="511B7246"/>
    <w:rsid w:val="512338AD"/>
    <w:rsid w:val="52AF411F"/>
    <w:rsid w:val="53A13BCC"/>
    <w:rsid w:val="542936BC"/>
    <w:rsid w:val="54745423"/>
    <w:rsid w:val="54B9721F"/>
    <w:rsid w:val="54BE485C"/>
    <w:rsid w:val="55312A8D"/>
    <w:rsid w:val="55651B1B"/>
    <w:rsid w:val="55A3645F"/>
    <w:rsid w:val="55CC3954"/>
    <w:rsid w:val="58BE3A38"/>
    <w:rsid w:val="591232C4"/>
    <w:rsid w:val="59A14DC8"/>
    <w:rsid w:val="59FA4CCC"/>
    <w:rsid w:val="5A160C1F"/>
    <w:rsid w:val="5CA53E63"/>
    <w:rsid w:val="5D243653"/>
    <w:rsid w:val="5D437F7D"/>
    <w:rsid w:val="5E052A60"/>
    <w:rsid w:val="5E3A6352"/>
    <w:rsid w:val="5E4E48A9"/>
    <w:rsid w:val="5E99595D"/>
    <w:rsid w:val="5F296CFF"/>
    <w:rsid w:val="5F4A3294"/>
    <w:rsid w:val="5FA840C8"/>
    <w:rsid w:val="60147748"/>
    <w:rsid w:val="60392300"/>
    <w:rsid w:val="613B5281"/>
    <w:rsid w:val="61761FC8"/>
    <w:rsid w:val="61E9783D"/>
    <w:rsid w:val="62362829"/>
    <w:rsid w:val="626640F4"/>
    <w:rsid w:val="626E1EC7"/>
    <w:rsid w:val="632F3CEB"/>
    <w:rsid w:val="63361020"/>
    <w:rsid w:val="636E232A"/>
    <w:rsid w:val="63A63014"/>
    <w:rsid w:val="644D16E1"/>
    <w:rsid w:val="64AD5CAA"/>
    <w:rsid w:val="64F77374"/>
    <w:rsid w:val="65DD3DB7"/>
    <w:rsid w:val="66F87291"/>
    <w:rsid w:val="674E1514"/>
    <w:rsid w:val="68D835E2"/>
    <w:rsid w:val="68FB3F87"/>
    <w:rsid w:val="68FD1A34"/>
    <w:rsid w:val="693A7043"/>
    <w:rsid w:val="695C76EE"/>
    <w:rsid w:val="69D85145"/>
    <w:rsid w:val="6A2C5A38"/>
    <w:rsid w:val="6A4E628E"/>
    <w:rsid w:val="6A5F2719"/>
    <w:rsid w:val="6A687275"/>
    <w:rsid w:val="6C1978BD"/>
    <w:rsid w:val="6C9A2386"/>
    <w:rsid w:val="6CA90D2D"/>
    <w:rsid w:val="6CBC5656"/>
    <w:rsid w:val="6D2D3E5E"/>
    <w:rsid w:val="6E10648E"/>
    <w:rsid w:val="6E71343B"/>
    <w:rsid w:val="6F4F2C59"/>
    <w:rsid w:val="701014E2"/>
    <w:rsid w:val="70887347"/>
    <w:rsid w:val="71384895"/>
    <w:rsid w:val="71D755A3"/>
    <w:rsid w:val="72257BCB"/>
    <w:rsid w:val="72523798"/>
    <w:rsid w:val="72C47013"/>
    <w:rsid w:val="73294E4E"/>
    <w:rsid w:val="7362595B"/>
    <w:rsid w:val="73E058A2"/>
    <w:rsid w:val="73ED73E4"/>
    <w:rsid w:val="73FB205D"/>
    <w:rsid w:val="748832CA"/>
    <w:rsid w:val="765400A7"/>
    <w:rsid w:val="76C00504"/>
    <w:rsid w:val="78281DF2"/>
    <w:rsid w:val="79C416E5"/>
    <w:rsid w:val="7A4B59AA"/>
    <w:rsid w:val="7A544630"/>
    <w:rsid w:val="7A7A6E82"/>
    <w:rsid w:val="7AD44FF6"/>
    <w:rsid w:val="7BB0490B"/>
    <w:rsid w:val="7C36115E"/>
    <w:rsid w:val="7C480CE0"/>
    <w:rsid w:val="7CFB3A44"/>
    <w:rsid w:val="7DD84228"/>
    <w:rsid w:val="7EAC4651"/>
    <w:rsid w:val="7F012FD7"/>
    <w:rsid w:val="7F2541BA"/>
    <w:rsid w:val="7FA133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ind w:firstLine="560" w:firstLineChars="200"/>
      <w:jc w:val="both"/>
    </w:pPr>
    <w:rPr>
      <w:rFonts w:ascii="Times New Roman" w:hAnsi="Times New Roman" w:eastAsia="仿宋" w:cs="Times New Roman"/>
      <w:kern w:val="2"/>
      <w:sz w:val="24"/>
      <w:szCs w:val="24"/>
      <w:lang w:val="en-US" w:eastAsia="zh-CN" w:bidi="ar-SA"/>
    </w:rPr>
  </w:style>
  <w:style w:type="paragraph" w:styleId="2">
    <w:name w:val="heading 1"/>
    <w:basedOn w:val="1"/>
    <w:next w:val="1"/>
    <w:qFormat/>
    <w:uiPriority w:val="0"/>
    <w:pPr>
      <w:keepNext/>
      <w:keepLines/>
      <w:spacing w:before="340" w:line="400" w:lineRule="exact"/>
      <w:outlineLvl w:val="0"/>
    </w:pPr>
    <w:rPr>
      <w:rFonts w:eastAsia="宋体"/>
      <w:b/>
      <w:kern w:val="44"/>
      <w:sz w:val="28"/>
    </w:rPr>
  </w:style>
  <w:style w:type="paragraph" w:styleId="3">
    <w:name w:val="heading 2"/>
    <w:basedOn w:val="1"/>
    <w:next w:val="1"/>
    <w:qFormat/>
    <w:uiPriority w:val="0"/>
    <w:pPr>
      <w:keepNext/>
      <w:keepLines/>
      <w:spacing w:before="260" w:line="440" w:lineRule="exact"/>
      <w:outlineLvl w:val="1"/>
    </w:pPr>
    <w:rPr>
      <w:rFonts w:ascii="Arial" w:hAnsi="Arial" w:eastAsia="宋体"/>
      <w:b/>
      <w:bCs/>
      <w:szCs w:val="32"/>
    </w:rPr>
  </w:style>
  <w:style w:type="character" w:default="1" w:styleId="15">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4">
    <w:name w:val="caption"/>
    <w:basedOn w:val="1"/>
    <w:next w:val="1"/>
    <w:semiHidden/>
    <w:unhideWhenUsed/>
    <w:qFormat/>
    <w:uiPriority w:val="0"/>
    <w:rPr>
      <w:rFonts w:ascii="Arial" w:hAnsi="Arial" w:eastAsia="黑体"/>
      <w:sz w:val="20"/>
    </w:rPr>
  </w:style>
  <w:style w:type="paragraph" w:styleId="5">
    <w:name w:val="annotation text"/>
    <w:basedOn w:val="1"/>
    <w:autoRedefine/>
    <w:qFormat/>
    <w:uiPriority w:val="0"/>
    <w:pPr>
      <w:jc w:val="left"/>
    </w:pPr>
  </w:style>
  <w:style w:type="paragraph" w:styleId="6">
    <w:name w:val="Body Text"/>
    <w:basedOn w:val="1"/>
    <w:autoRedefine/>
    <w:qFormat/>
    <w:uiPriority w:val="0"/>
    <w:pPr>
      <w:spacing w:after="120"/>
    </w:pPr>
  </w:style>
  <w:style w:type="paragraph" w:styleId="7">
    <w:name w:val="Body Text Indent"/>
    <w:basedOn w:val="1"/>
    <w:qFormat/>
    <w:uiPriority w:val="0"/>
    <w:pPr>
      <w:spacing w:line="0" w:lineRule="atLeast"/>
    </w:pPr>
    <w:rPr>
      <w:sz w:val="28"/>
    </w:rPr>
  </w:style>
  <w:style w:type="paragraph" w:styleId="8">
    <w:name w:val="Body Text Indent 2"/>
    <w:basedOn w:val="1"/>
    <w:autoRedefine/>
    <w:qFormat/>
    <w:uiPriority w:val="0"/>
    <w:pPr>
      <w:spacing w:line="0" w:lineRule="atLeast"/>
      <w:ind w:firstLine="420"/>
    </w:pPr>
  </w:style>
  <w:style w:type="paragraph" w:styleId="9">
    <w:name w:val="Balloon Text"/>
    <w:basedOn w:val="1"/>
    <w:autoRedefine/>
    <w:semiHidden/>
    <w:qFormat/>
    <w:uiPriority w:val="0"/>
    <w:rPr>
      <w:sz w:val="18"/>
      <w:szCs w:val="18"/>
    </w:rPr>
  </w:style>
  <w:style w:type="paragraph" w:styleId="10">
    <w:name w:val="footer"/>
    <w:basedOn w:val="1"/>
    <w:autoRedefine/>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Normal (Web)"/>
    <w:basedOn w:val="1"/>
    <w:autoRedefine/>
    <w:qFormat/>
    <w:uiPriority w:val="0"/>
    <w:pPr>
      <w:widowControl/>
      <w:spacing w:before="100" w:beforeAutospacing="1" w:after="100" w:afterAutospacing="1"/>
      <w:jc w:val="left"/>
    </w:pPr>
    <w:rPr>
      <w:rFonts w:ascii="宋体" w:hAnsi="宋体" w:cs="宋体"/>
      <w:kern w:val="0"/>
    </w:rPr>
  </w:style>
  <w:style w:type="table" w:styleId="14">
    <w:name w:val="Table Grid"/>
    <w:basedOn w:val="13"/>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autoRedefine/>
    <w:qFormat/>
    <w:uiPriority w:val="0"/>
  </w:style>
  <w:style w:type="character" w:styleId="17">
    <w:name w:val="Hyperlink"/>
    <w:autoRedefine/>
    <w:qFormat/>
    <w:uiPriority w:val="0"/>
    <w:rPr>
      <w:color w:val="0000FF"/>
      <w:u w:val="single"/>
    </w:rPr>
  </w:style>
  <w:style w:type="character" w:styleId="18">
    <w:name w:val="annotation reference"/>
    <w:basedOn w:val="15"/>
    <w:qFormat/>
    <w:uiPriority w:val="0"/>
    <w:rPr>
      <w:sz w:val="21"/>
      <w:szCs w:val="21"/>
    </w:rPr>
  </w:style>
  <w:style w:type="paragraph" w:customStyle="1" w:styleId="19">
    <w:name w:val="Default"/>
    <w:autoRedefine/>
    <w:qFormat/>
    <w:uiPriority w:val="0"/>
    <w:pPr>
      <w:widowControl w:val="0"/>
      <w:autoSpaceDE w:val="0"/>
      <w:autoSpaceDN w:val="0"/>
      <w:adjustRightInd w:val="0"/>
    </w:pPr>
    <w:rPr>
      <w:rFonts w:ascii="黑体" w:hAnsi="黑体" w:eastAsia="宋体" w:cs="黑体"/>
      <w:color w:val="000000"/>
      <w:sz w:val="24"/>
      <w:szCs w:val="24"/>
      <w:lang w:val="en-US" w:eastAsia="zh-CN" w:bidi="ar-SA"/>
    </w:rPr>
  </w:style>
  <w:style w:type="paragraph" w:styleId="20">
    <w:name w:val="List Paragraph"/>
    <w:basedOn w:val="1"/>
    <w:autoRedefine/>
    <w:unhideWhenUsed/>
    <w:qFormat/>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customXml" Target="../customXml/item1.xml"/><Relationship Id="rId14" Type="http://schemas.openxmlformats.org/officeDocument/2006/relationships/image" Target="media/image2.jpeg"/><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00E612-7210-4CE9-BCF5-E459E9FB9C84}">
  <ds:schemaRefs/>
</ds:datastoreItem>
</file>

<file path=docProps/app.xml><?xml version="1.0" encoding="utf-8"?>
<Properties xmlns="http://schemas.openxmlformats.org/officeDocument/2006/extended-properties" xmlns:vt="http://schemas.openxmlformats.org/officeDocument/2006/docPropsVTypes">
  <Template>Normal</Template>
  <Company>Personal</Company>
  <Pages>19</Pages>
  <Words>3110</Words>
  <Characters>3218</Characters>
  <Lines>100</Lines>
  <Paragraphs>28</Paragraphs>
  <TotalTime>154</TotalTime>
  <ScaleCrop>false</ScaleCrop>
  <LinksUpToDate>false</LinksUpToDate>
  <CharactersWithSpaces>3372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2009-11-20T08:03:00Z</dcterms:created>
  <dc:creator>zdd</dc:creator>
  <cp:lastModifiedBy>后来。</cp:lastModifiedBy>
  <cp:lastPrinted>2023-06-29T10:31:00Z</cp:lastPrinted>
  <dcterms:modified xsi:type="dcterms:W3CDTF">2025-06-07T10:12:18Z</dcterms:modified>
  <dc:title>助产专业人才培养方案(自主招生)</dc:title>
  <cp:revision>107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BF29DC349EB141D6867B9AA9701A1CC7</vt:lpwstr>
  </property>
  <property fmtid="{D5CDD505-2E9C-101B-9397-08002B2CF9AE}" pid="4" name="KSOTemplateDocerSaveRecord">
    <vt:lpwstr>eyJoZGlkIjoiNWFmODE5ZWY0YzE3NzY1OTg4M2ZhNDdkNmRiYjU3YzEiLCJ1c2VySWQiOiI0MDkwNjIwOTgifQ==</vt:lpwstr>
  </property>
</Properties>
</file>