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88EFD8">
      <w:pPr>
        <w:jc w:val="center"/>
        <w:rPr>
          <w:rFonts w:eastAsia="仿宋" w:cs="仿宋"/>
          <w:sz w:val="56"/>
          <w:szCs w:val="96"/>
        </w:rPr>
      </w:pPr>
    </w:p>
    <w:p w14:paraId="72B31FC2">
      <w:pPr>
        <w:jc w:val="center"/>
        <w:rPr>
          <w:b/>
          <w:bCs/>
          <w:sz w:val="44"/>
          <w:szCs w:val="44"/>
        </w:rPr>
      </w:pPr>
      <w:r>
        <w:rPr>
          <w:sz w:val="24"/>
        </w:rPr>
        <mc:AlternateContent>
          <mc:Choice Requires="wpg">
            <w:drawing>
              <wp:anchor distT="0" distB="0" distL="114300" distR="114300" simplePos="0" relativeHeight="251660288" behindDoc="0" locked="0" layoutInCell="1" allowOverlap="1">
                <wp:simplePos x="0" y="0"/>
                <wp:positionH relativeFrom="column">
                  <wp:posOffset>246380</wp:posOffset>
                </wp:positionH>
                <wp:positionV relativeFrom="paragraph">
                  <wp:posOffset>129540</wp:posOffset>
                </wp:positionV>
                <wp:extent cx="5977890" cy="1152525"/>
                <wp:effectExtent l="0" t="0" r="11430" b="5715"/>
                <wp:wrapNone/>
                <wp:docPr id="5" name="组合 5"/>
                <wp:cNvGraphicFramePr/>
                <a:graphic xmlns:a="http://schemas.openxmlformats.org/drawingml/2006/main">
                  <a:graphicData uri="http://schemas.microsoft.com/office/word/2010/wordprocessingGroup">
                    <wpg:wgp>
                      <wpg:cNvGrpSpPr/>
                      <wpg:grpSpPr>
                        <a:xfrm>
                          <a:off x="0" y="0"/>
                          <a:ext cx="5977890" cy="1152525"/>
                          <a:chOff x="5813" y="2803"/>
                          <a:chExt cx="9414" cy="1815"/>
                        </a:xfrm>
                        <a:effectLst/>
                      </wpg:grpSpPr>
                      <wps:wsp>
                        <wps:cNvPr id="6" name="文本框 3"/>
                        <wps:cNvSpPr txBox="1"/>
                        <wps:spPr>
                          <a:xfrm>
                            <a:off x="7546" y="3904"/>
                            <a:ext cx="7681" cy="714"/>
                          </a:xfrm>
                          <a:prstGeom prst="rect">
                            <a:avLst/>
                          </a:prstGeom>
                          <a:solidFill>
                            <a:srgbClr val="FFFFFF"/>
                          </a:solidFill>
                          <a:ln w="6350">
                            <a:noFill/>
                          </a:ln>
                          <a:effectLst/>
                        </wps:spPr>
                        <wps:txbx>
                          <w:txbxContent>
                            <w:p w14:paraId="135FAF36">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10C754A1">
                              <w:pPr>
                                <w:rPr>
                                  <w:sz w:val="30"/>
                                  <w:szCs w:val="30"/>
                                </w:rPr>
                              </w:pPr>
                              <w:r>
                                <w:rPr>
                                  <w:rFonts w:hint="eastAsia"/>
                                  <w:b/>
                                  <w:bCs/>
                                  <w:sz w:val="30"/>
                                  <w:szCs w:val="30"/>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7" name="图片 1" descr="IMG_256"/>
                          <pic:cNvPicPr>
                            <a:picLocks noChangeAspect="1"/>
                          </pic:cNvPicPr>
                        </pic:nvPicPr>
                        <pic:blipFill>
                          <a:blip r:embed="rId6"/>
                          <a:stretch>
                            <a:fillRect/>
                          </a:stretch>
                        </pic:blipFill>
                        <pic:spPr>
                          <a:xfrm>
                            <a:off x="6877" y="2803"/>
                            <a:ext cx="6676" cy="997"/>
                          </a:xfrm>
                          <a:prstGeom prst="rect">
                            <a:avLst/>
                          </a:prstGeom>
                          <a:noFill/>
                          <a:ln w="9525">
                            <a:noFill/>
                          </a:ln>
                          <a:effectLst/>
                        </pic:spPr>
                      </pic:pic>
                      <pic:pic xmlns:pic="http://schemas.openxmlformats.org/drawingml/2006/picture">
                        <pic:nvPicPr>
                          <pic:cNvPr id="8" name="图片 2" descr="IMG_256"/>
                          <pic:cNvPicPr>
                            <a:picLocks noChangeAspect="1"/>
                          </pic:cNvPicPr>
                        </pic:nvPicPr>
                        <pic:blipFill>
                          <a:blip r:embed="rId7"/>
                          <a:stretch>
                            <a:fillRect/>
                          </a:stretch>
                        </pic:blipFill>
                        <pic:spPr>
                          <a:xfrm>
                            <a:off x="5813" y="3007"/>
                            <a:ext cx="1050" cy="1050"/>
                          </a:xfrm>
                          <a:prstGeom prst="rect">
                            <a:avLst/>
                          </a:prstGeom>
                          <a:noFill/>
                          <a:ln w="9525">
                            <a:noFill/>
                          </a:ln>
                          <a:effectLst/>
                        </pic:spPr>
                      </pic:pic>
                    </wpg:wgp>
                  </a:graphicData>
                </a:graphic>
              </wp:anchor>
            </w:drawing>
          </mc:Choice>
          <mc:Fallback>
            <w:pict>
              <v:group id="_x0000_s1026" o:spid="_x0000_s1026" o:spt="203" style="position:absolute;left:0pt;margin-left:19.4pt;margin-top:10.2pt;height:90.75pt;width:470.7pt;z-index:251660288;mso-width-relative:page;mso-height-relative:page;" coordorigin="5813,2803" coordsize="9414,1815" o:gfxdata="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">
                <o:lock v:ext="edit" aspectratio="f"/>
                <v:shape id="文本框 3" o:spid="_x0000_s1026" o:spt="202" type="#_x0000_t202" style="position:absolute;left:7546;top:3904;height:714;width:7681;" fillcolor="#FFFFFF" filled="t" stroked="f" coordsize="21600,21600" o:gfxdata="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5t1pi7UAAADa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14:paraId="135FAF36">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10C754A1">
                        <w:pPr>
                          <w:rPr>
                            <w:sz w:val="30"/>
                            <w:szCs w:val="30"/>
                          </w:rPr>
                        </w:pPr>
                        <w:r>
                          <w:rPr>
                            <w:rFonts w:hint="eastAsia"/>
                            <w:b/>
                            <w:bCs/>
                            <w:sz w:val="30"/>
                            <w:szCs w:val="30"/>
                          </w:rPr>
                          <w:t xml:space="preserve"> </w:t>
                        </w:r>
                      </w:p>
                    </w:txbxContent>
                  </v:textbox>
                </v:shape>
                <v:shape id="图片 1" o:spid="_x0000_s1026" o:spt="75" alt="IMG_256" type="#_x0000_t75" style="position:absolute;left:6877;top:2803;height:997;width:6676;" filled="f" o:preferrelative="t" stroked="f" coordsize="21600,21600" o:gfxdata="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JOkJa/&#10;AAAA2gAAAA8AAAAAAAAAAQAgAAAAIgAAAGRycy9kb3ducmV2LnhtbFBLAQIUABQAAAAIAIdO4kAz&#10;LwWeOwAAADkAAAAQAAAAAAAAAAEAIAAAAA4BAABkcnMvc2hhcGV4bWwueG1sUEsFBgAAAAAGAAYA&#10;WwEAALgDAAAAAA==&#10;">
                  <v:fill on="f" focussize="0,0"/>
                  <v:stroke on="f"/>
                  <v:imagedata r:id="rId6" o:title=""/>
                  <o:lock v:ext="edit" aspectratio="t"/>
                </v:shape>
                <v:shape id="图片 2" o:spid="_x0000_s1026" o:spt="75" alt="IMG_256" type="#_x0000_t75" style="position:absolute;left:5813;top:3007;height:1050;width:1050;" filled="f" o:preferrelative="t" stroked="f" coordsize="21600,21600" o:gfxdata="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iT0z25AAAA2gAA&#10;AA8AAAAAAAAAAQAgAAAAIgAAAGRycy9kb3ducmV2LnhtbFBLAQIUABQAAAAIAIdO4kAzLwWeOwAA&#10;ADkAAAAQAAAAAAAAAAEAIAAAAAgBAABkcnMvc2hhcGV4bWwueG1sUEsFBgAAAAAGAAYAWwEAALID&#10;AAAAAA==&#10;">
                  <v:fill on="f" focussize="0,0"/>
                  <v:stroke on="f"/>
                  <v:imagedata r:id="rId7" o:title=""/>
                  <o:lock v:ext="edit" aspectratio="t"/>
                </v:shape>
              </v:group>
            </w:pict>
          </mc:Fallback>
        </mc:AlternateContent>
      </w:r>
    </w:p>
    <w:p w14:paraId="1FF536BF">
      <w:pPr>
        <w:jc w:val="center"/>
        <w:rPr>
          <w:b/>
          <w:bCs/>
          <w:sz w:val="44"/>
          <w:szCs w:val="44"/>
        </w:rPr>
      </w:pPr>
    </w:p>
    <w:p w14:paraId="31285924">
      <w:pPr>
        <w:jc w:val="center"/>
        <w:rPr>
          <w:b/>
          <w:bCs/>
          <w:sz w:val="44"/>
          <w:szCs w:val="44"/>
        </w:rPr>
      </w:pPr>
    </w:p>
    <w:p w14:paraId="03FD77AF">
      <w:pPr>
        <w:spacing w:before="624" w:beforeLines="200" w:line="360" w:lineRule="auto"/>
        <w:jc w:val="both"/>
        <w:rPr>
          <w:rFonts w:ascii="黑体" w:hAnsi="黑体" w:eastAsia="黑体" w:cs="Times New Roman"/>
          <w:b/>
          <w:sz w:val="44"/>
          <w:szCs w:val="44"/>
        </w:rPr>
      </w:pPr>
    </w:p>
    <w:p w14:paraId="3D2D0EFC">
      <w:pPr>
        <w:spacing w:before="624" w:beforeLines="200" w:line="360" w:lineRule="auto"/>
        <w:jc w:val="center"/>
        <w:rPr>
          <w:rFonts w:ascii="黑体" w:hAnsi="黑体" w:eastAsia="黑体" w:cs="Times New Roman"/>
          <w:b/>
          <w:sz w:val="52"/>
          <w:szCs w:val="52"/>
        </w:rPr>
      </w:pPr>
      <w:r>
        <w:rPr>
          <w:rFonts w:hint="eastAsia" w:ascii="黑体" w:hAnsi="黑体" w:eastAsia="黑体" w:cs="Times New Roman"/>
          <w:b/>
          <w:sz w:val="52"/>
          <w:szCs w:val="52"/>
        </w:rPr>
        <w:t>《</w:t>
      </w:r>
      <w:r>
        <w:rPr>
          <w:rFonts w:hint="eastAsia" w:ascii="黑体" w:hAnsi="黑体" w:eastAsia="黑体" w:cs="Times New Roman"/>
          <w:b/>
          <w:bCs/>
          <w:sz w:val="52"/>
          <w:szCs w:val="52"/>
        </w:rPr>
        <w:t>酒店管理与数字化运营</w:t>
      </w:r>
      <w:r>
        <w:rPr>
          <w:rFonts w:hint="eastAsia" w:ascii="黑体" w:hAnsi="黑体" w:eastAsia="黑体" w:cs="Times New Roman"/>
          <w:b/>
          <w:sz w:val="52"/>
          <w:szCs w:val="52"/>
        </w:rPr>
        <w:t>》</w:t>
      </w:r>
    </w:p>
    <w:p w14:paraId="50BD44BC">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 xml:space="preserve">  专业人才培养方案</w:t>
      </w:r>
    </w:p>
    <w:p w14:paraId="35E2B7FF">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 xml:space="preserve">   （202</w:t>
      </w:r>
      <w:r>
        <w:rPr>
          <w:rFonts w:hint="eastAsia" w:ascii="黑体" w:hAnsi="黑体" w:eastAsia="黑体" w:cs="Times New Roman"/>
          <w:b/>
          <w:sz w:val="52"/>
          <w:szCs w:val="52"/>
          <w:lang w:val="en-US" w:eastAsia="zh-CN"/>
        </w:rPr>
        <w:t>5</w:t>
      </w:r>
      <w:r>
        <w:rPr>
          <w:rFonts w:hint="eastAsia" w:ascii="黑体" w:hAnsi="黑体" w:eastAsia="黑体" w:cs="Times New Roman"/>
          <w:b/>
          <w:sz w:val="52"/>
          <w:szCs w:val="52"/>
        </w:rPr>
        <w:t>级）</w:t>
      </w:r>
    </w:p>
    <w:p w14:paraId="7EF5F6B1">
      <w:pPr>
        <w:spacing w:line="360" w:lineRule="auto"/>
        <w:ind w:firstLine="640" w:firstLineChars="200"/>
        <w:rPr>
          <w:rFonts w:ascii="宋体" w:hAnsi="宋体"/>
          <w:sz w:val="32"/>
          <w:szCs w:val="28"/>
        </w:rPr>
      </w:pPr>
    </w:p>
    <w:p w14:paraId="5397EB24">
      <w:pPr>
        <w:spacing w:line="360" w:lineRule="auto"/>
        <w:ind w:firstLine="1440" w:firstLineChars="450"/>
        <w:rPr>
          <w:rFonts w:ascii="黑体" w:hAnsi="黑体" w:eastAsia="黑体" w:cs="黑体"/>
          <w:sz w:val="32"/>
          <w:szCs w:val="32"/>
        </w:rPr>
      </w:pPr>
      <w:r>
        <w:rPr>
          <w:rFonts w:hint="eastAsia" w:ascii="黑体" w:hAnsi="黑体" w:eastAsia="黑体" w:cs="黑体"/>
          <w:sz w:val="32"/>
          <w:szCs w:val="32"/>
        </w:rPr>
        <w:t>系部（盖章）：</w:t>
      </w:r>
      <w:r>
        <w:rPr>
          <w:rFonts w:hint="eastAsia" w:ascii="黑体" w:hAnsi="黑体" w:eastAsia="黑体" w:cs="黑体"/>
          <w:b/>
          <w:bCs/>
          <w:sz w:val="32"/>
          <w:szCs w:val="32"/>
          <w:u w:val="single"/>
        </w:rPr>
        <w:t xml:space="preserve"> 人文社会科学系   </w:t>
      </w:r>
    </w:p>
    <w:p w14:paraId="5AA88AEF">
      <w:pPr>
        <w:spacing w:line="360" w:lineRule="auto"/>
        <w:ind w:firstLine="1440" w:firstLineChars="450"/>
        <w:rPr>
          <w:rFonts w:ascii="黑体" w:hAnsi="黑体" w:eastAsia="黑体" w:cs="黑体"/>
          <w:sz w:val="32"/>
          <w:szCs w:val="32"/>
        </w:rPr>
      </w:pPr>
      <w:r>
        <w:rPr>
          <w:rFonts w:hint="eastAsia" w:ascii="黑体" w:hAnsi="黑体" w:eastAsia="黑体" w:cs="黑体"/>
          <w:sz w:val="32"/>
          <w:szCs w:val="32"/>
        </w:rPr>
        <w:t xml:space="preserve">执  笔  人： </w:t>
      </w:r>
      <w:r>
        <w:rPr>
          <w:rFonts w:hint="eastAsia" w:ascii="黑体" w:hAnsi="黑体" w:eastAsia="黑体" w:cs="黑体"/>
          <w:sz w:val="32"/>
          <w:szCs w:val="32"/>
          <w:u w:val="single"/>
        </w:rPr>
        <w:t xml:space="preserve">  </w:t>
      </w:r>
      <w:r>
        <w:rPr>
          <w:rFonts w:hint="eastAsia" w:ascii="黑体" w:hAnsi="黑体" w:eastAsia="黑体" w:cs="黑体"/>
          <w:sz w:val="32"/>
          <w:szCs w:val="32"/>
          <w:u w:val="single"/>
          <w:lang w:val="en-US" w:eastAsia="zh-CN"/>
        </w:rPr>
        <w:t>李</w:t>
      </w:r>
      <w:r>
        <w:rPr>
          <w:rFonts w:hint="eastAsia" w:ascii="黑体" w:hAnsi="黑体" w:eastAsia="黑体" w:cs="黑体"/>
          <w:b/>
          <w:bCs/>
          <w:sz w:val="32"/>
          <w:szCs w:val="32"/>
          <w:u w:val="single"/>
          <w:lang w:val="en-US" w:eastAsia="zh-CN"/>
        </w:rPr>
        <w:t xml:space="preserve"> 静</w:t>
      </w:r>
      <w:r>
        <w:rPr>
          <w:rFonts w:hint="eastAsia" w:ascii="黑体" w:hAnsi="黑体" w:eastAsia="黑体" w:cs="黑体"/>
          <w:b/>
          <w:bCs/>
          <w:sz w:val="32"/>
          <w:szCs w:val="32"/>
          <w:u w:val="single"/>
        </w:rPr>
        <w:t xml:space="preserve">            </w:t>
      </w:r>
    </w:p>
    <w:p w14:paraId="52D8F84E">
      <w:pPr>
        <w:spacing w:line="360" w:lineRule="auto"/>
        <w:ind w:firstLine="1440" w:firstLineChars="450"/>
        <w:rPr>
          <w:rFonts w:ascii="黑体" w:hAnsi="黑体" w:eastAsia="黑体" w:cs="黑体"/>
          <w:sz w:val="32"/>
          <w:szCs w:val="32"/>
          <w:u w:val="single"/>
        </w:rPr>
      </w:pPr>
      <w:r>
        <w:rPr>
          <w:rFonts w:hint="eastAsia" w:ascii="黑体" w:hAnsi="黑体" w:eastAsia="黑体" w:cs="黑体"/>
          <w:sz w:val="32"/>
          <w:szCs w:val="32"/>
        </w:rPr>
        <w:t xml:space="preserve">审  核  人： </w:t>
      </w:r>
      <w:r>
        <w:rPr>
          <w:rFonts w:hint="eastAsia" w:ascii="黑体" w:hAnsi="黑体" w:eastAsia="黑体" w:cs="黑体"/>
          <w:b/>
          <w:bCs/>
          <w:sz w:val="32"/>
          <w:szCs w:val="32"/>
          <w:u w:val="single"/>
        </w:rPr>
        <w:t xml:space="preserve">  </w:t>
      </w:r>
      <w:r>
        <w:rPr>
          <w:rFonts w:hint="eastAsia" w:ascii="黑体" w:hAnsi="黑体" w:eastAsia="黑体" w:cs="黑体"/>
          <w:b/>
          <w:bCs/>
          <w:sz w:val="32"/>
          <w:szCs w:val="32"/>
          <w:u w:val="single"/>
          <w:lang w:val="en-US" w:eastAsia="zh-CN"/>
        </w:rPr>
        <w:t>赵 冬</w:t>
      </w:r>
      <w:r>
        <w:rPr>
          <w:rFonts w:hint="eastAsia" w:ascii="黑体" w:hAnsi="黑体" w:eastAsia="黑体" w:cs="黑体"/>
          <w:b/>
          <w:bCs/>
          <w:sz w:val="32"/>
          <w:szCs w:val="32"/>
          <w:u w:val="single"/>
        </w:rPr>
        <w:t xml:space="preserve">            </w:t>
      </w:r>
    </w:p>
    <w:p w14:paraId="3FCA3EE0">
      <w:pPr>
        <w:spacing w:line="360" w:lineRule="auto"/>
        <w:ind w:firstLine="1440" w:firstLineChars="450"/>
        <w:rPr>
          <w:rFonts w:ascii="黑体" w:hAnsi="黑体" w:eastAsia="黑体" w:cs="黑体"/>
          <w:b/>
          <w:bCs/>
          <w:sz w:val="32"/>
          <w:szCs w:val="32"/>
          <w:u w:val="single"/>
        </w:rPr>
      </w:pPr>
      <w:r>
        <w:rPr>
          <w:rFonts w:hint="eastAsia" w:ascii="黑体" w:hAnsi="黑体" w:eastAsia="黑体" w:cs="黑体"/>
          <w:sz w:val="32"/>
          <w:szCs w:val="32"/>
        </w:rPr>
        <w:t>制 定 日 期：</w:t>
      </w:r>
      <w:r>
        <w:rPr>
          <w:rFonts w:hint="eastAsia" w:ascii="黑体" w:hAnsi="黑体" w:eastAsia="黑体" w:cs="黑体"/>
          <w:sz w:val="32"/>
          <w:szCs w:val="32"/>
          <w:u w:val="single"/>
        </w:rPr>
        <w:t xml:space="preserve">  </w:t>
      </w:r>
      <w:r>
        <w:rPr>
          <w:rFonts w:hint="eastAsia" w:ascii="黑体" w:hAnsi="黑体" w:eastAsia="黑体" w:cs="黑体"/>
          <w:b/>
          <w:bCs/>
          <w:sz w:val="32"/>
          <w:szCs w:val="32"/>
          <w:u w:val="single"/>
        </w:rPr>
        <w:t>202</w:t>
      </w:r>
      <w:r>
        <w:rPr>
          <w:rFonts w:hint="eastAsia" w:ascii="黑体" w:hAnsi="黑体" w:eastAsia="黑体" w:cs="黑体"/>
          <w:b/>
          <w:bCs/>
          <w:sz w:val="32"/>
          <w:szCs w:val="32"/>
          <w:u w:val="single"/>
          <w:lang w:val="en-US" w:eastAsia="zh-CN"/>
        </w:rPr>
        <w:t>5</w:t>
      </w:r>
      <w:r>
        <w:rPr>
          <w:rFonts w:hint="eastAsia" w:ascii="黑体" w:hAnsi="黑体" w:eastAsia="黑体" w:cs="黑体"/>
          <w:b/>
          <w:bCs/>
          <w:sz w:val="32"/>
          <w:szCs w:val="32"/>
          <w:u w:val="single"/>
        </w:rPr>
        <w:t>.</w:t>
      </w:r>
      <w:r>
        <w:rPr>
          <w:rFonts w:hint="eastAsia" w:ascii="黑体" w:hAnsi="黑体" w:eastAsia="黑体" w:cs="黑体"/>
          <w:b/>
          <w:bCs/>
          <w:sz w:val="32"/>
          <w:szCs w:val="32"/>
          <w:u w:val="single"/>
          <w:lang w:val="en-US" w:eastAsia="zh-CN"/>
        </w:rPr>
        <w:t>6</w:t>
      </w:r>
      <w:r>
        <w:rPr>
          <w:rFonts w:hint="eastAsia" w:ascii="黑体" w:hAnsi="黑体" w:eastAsia="黑体" w:cs="黑体"/>
          <w:b/>
          <w:bCs/>
          <w:sz w:val="32"/>
          <w:szCs w:val="32"/>
          <w:u w:val="single"/>
        </w:rPr>
        <w:t>.</w:t>
      </w:r>
      <w:r>
        <w:rPr>
          <w:rFonts w:hint="eastAsia" w:ascii="黑体" w:hAnsi="黑体" w:eastAsia="黑体" w:cs="黑体"/>
          <w:b/>
          <w:bCs/>
          <w:sz w:val="32"/>
          <w:szCs w:val="32"/>
          <w:u w:val="single"/>
          <w:lang w:val="en-US" w:eastAsia="zh-CN"/>
        </w:rPr>
        <w:t>16</w:t>
      </w:r>
      <w:r>
        <w:rPr>
          <w:rFonts w:hint="eastAsia" w:ascii="黑体" w:hAnsi="黑体" w:eastAsia="黑体" w:cs="黑体"/>
          <w:b/>
          <w:bCs/>
          <w:sz w:val="32"/>
          <w:szCs w:val="32"/>
          <w:u w:val="single"/>
        </w:rPr>
        <w:t xml:space="preserve">       </w:t>
      </w:r>
    </w:p>
    <w:p w14:paraId="55FF65B6">
      <w:pPr>
        <w:spacing w:line="360" w:lineRule="auto"/>
        <w:ind w:firstLine="1446" w:firstLineChars="450"/>
        <w:rPr>
          <w:rFonts w:ascii="黑体" w:hAnsi="黑体" w:eastAsia="黑体" w:cs="黑体"/>
          <w:b/>
          <w:bCs/>
          <w:sz w:val="32"/>
          <w:szCs w:val="32"/>
          <w:u w:val="single"/>
        </w:rPr>
      </w:pPr>
    </w:p>
    <w:p w14:paraId="2583F114">
      <w:pPr>
        <w:spacing w:line="360" w:lineRule="auto"/>
        <w:jc w:val="center"/>
        <w:rPr>
          <w:rFonts w:ascii="黑体" w:hAnsi="黑体" w:eastAsia="黑体" w:cs="黑体"/>
          <w:sz w:val="30"/>
          <w:szCs w:val="30"/>
        </w:rPr>
      </w:pPr>
      <w:r>
        <w:rPr>
          <w:rFonts w:hint="eastAsia" w:ascii="黑体" w:hAnsi="黑体" w:eastAsia="黑体" w:cs="黑体"/>
          <w:sz w:val="30"/>
          <w:szCs w:val="30"/>
        </w:rPr>
        <w:t xml:space="preserve"> 淮北职业技术学院教务处制</w:t>
      </w:r>
    </w:p>
    <w:p w14:paraId="1F878562">
      <w:pPr>
        <w:spacing w:line="360" w:lineRule="auto"/>
        <w:jc w:val="center"/>
        <w:rPr>
          <w:rFonts w:ascii="黑体" w:hAnsi="黑体" w:eastAsia="黑体" w:cs="Times New Roman"/>
          <w:b/>
          <w:sz w:val="36"/>
          <w:szCs w:val="36"/>
        </w:rPr>
      </w:pPr>
      <w:r>
        <w:rPr>
          <w:rFonts w:hint="eastAsia" w:ascii="黑体" w:hAnsi="黑体" w:eastAsia="黑体" w:cs="黑体"/>
          <w:sz w:val="30"/>
          <w:szCs w:val="30"/>
        </w:rPr>
        <w:t xml:space="preserve"> 二Ο二</w:t>
      </w:r>
      <w:r>
        <w:rPr>
          <w:rFonts w:hint="eastAsia" w:ascii="黑体" w:hAnsi="黑体" w:eastAsia="黑体" w:cs="黑体"/>
          <w:sz w:val="30"/>
          <w:szCs w:val="30"/>
          <w:lang w:val="en-US" w:eastAsia="zh-CN"/>
        </w:rPr>
        <w:t>五</w:t>
      </w:r>
      <w:r>
        <w:rPr>
          <w:rFonts w:hint="eastAsia" w:ascii="黑体" w:hAnsi="黑体" w:eastAsia="黑体" w:cs="黑体"/>
          <w:sz w:val="30"/>
          <w:szCs w:val="30"/>
        </w:rPr>
        <w:t>年六月</w:t>
      </w:r>
    </w:p>
    <w:p w14:paraId="22F55504">
      <w:pPr>
        <w:spacing w:line="276" w:lineRule="auto"/>
        <w:jc w:val="center"/>
        <w:rPr>
          <w:rFonts w:hint="eastAsia" w:ascii="黑体" w:hAnsi="黑体" w:eastAsia="黑体" w:cs="Times New Roman"/>
          <w:b/>
          <w:bCs/>
          <w:sz w:val="36"/>
          <w:szCs w:val="36"/>
        </w:rPr>
        <w:sectPr>
          <w:footerReference r:id="rId3" w:type="default"/>
          <w:pgSz w:w="10820" w:h="15080"/>
          <w:pgMar w:top="1281" w:right="953" w:bottom="1313" w:left="1096" w:header="0" w:footer="1135" w:gutter="0"/>
          <w:cols w:space="720" w:num="1"/>
        </w:sectPr>
      </w:pPr>
    </w:p>
    <w:p w14:paraId="3FB1E45B">
      <w:pPr>
        <w:spacing w:line="276" w:lineRule="auto"/>
        <w:jc w:val="center"/>
        <w:rPr>
          <w:rFonts w:hint="eastAsia" w:ascii="黑体" w:hAnsi="黑体" w:eastAsia="黑体" w:cs="Times New Roman"/>
          <w:b/>
          <w:bCs/>
          <w:sz w:val="36"/>
          <w:szCs w:val="36"/>
        </w:rPr>
      </w:pPr>
      <w:r>
        <w:rPr>
          <w:rFonts w:hint="eastAsia" w:ascii="黑体" w:hAnsi="黑体" w:eastAsia="黑体" w:cs="Times New Roman"/>
          <w:b/>
          <w:bCs/>
          <w:sz w:val="36"/>
          <w:szCs w:val="36"/>
        </w:rPr>
        <w:t>酒店管理与数字化运营专业人才培养方案</w:t>
      </w:r>
    </w:p>
    <w:p w14:paraId="0AAACA8D">
      <w:pPr>
        <w:pStyle w:val="3"/>
        <w:numPr>
          <w:ilvl w:val="0"/>
          <w:numId w:val="1"/>
        </w:numPr>
        <w:spacing w:before="184" w:line="240" w:lineRule="auto"/>
        <w:ind w:right="3"/>
        <w:rPr>
          <w:rFonts w:hint="eastAsia" w:ascii="宋体" w:hAnsi="宋体" w:eastAsia="宋体" w:cs="宋体"/>
          <w:b/>
          <w:bCs/>
          <w:spacing w:val="7"/>
          <w:lang w:val="en-US" w:eastAsia="zh-CN"/>
        </w:rPr>
      </w:pPr>
      <w:r>
        <w:rPr>
          <w:rFonts w:hint="eastAsia" w:ascii="宋体" w:hAnsi="宋体" w:eastAsia="宋体" w:cs="宋体"/>
          <w:b/>
          <w:bCs/>
          <w:spacing w:val="7"/>
          <w:lang w:val="en-US" w:eastAsia="zh-CN"/>
        </w:rPr>
        <w:t>概述</w:t>
      </w:r>
    </w:p>
    <w:p w14:paraId="05CB1F0E">
      <w:pPr>
        <w:adjustRightInd w:val="0"/>
        <w:snapToGrid w:val="0"/>
        <w:spacing w:line="240" w:lineRule="auto"/>
        <w:ind w:firstLine="480" w:firstLineChars="200"/>
        <w:rPr>
          <w:rFonts w:hint="eastAsia" w:ascii="仿宋" w:hAnsi="仿宋" w:eastAsia="仿宋"/>
          <w:sz w:val="24"/>
          <w:szCs w:val="24"/>
        </w:rPr>
      </w:pPr>
      <w:r>
        <w:rPr>
          <w:rFonts w:hint="eastAsia" w:ascii="仿宋" w:hAnsi="仿宋" w:eastAsia="仿宋"/>
          <w:sz w:val="24"/>
          <w:szCs w:val="24"/>
        </w:rPr>
        <w:t>为适应科技发展、技术进步对行业生产、建设、管理、服务等领域带来的新变化，顺应住宿、餐饮行业及酒店行业数字化、网络化、智能化发展的新趋势，对接新产业、新业态、新模式下酒店、餐饮、民宿等岗位（群）的新要求， 不断满足酒店行业高质量发展对高素质技能人才的需求，推动职业教育专业升级和数字化改造，提高人才培养质量，遵循推进现代职业教育高质量发展的总体要求， 参照国家相关标准编制要求，制订本标准。</w:t>
      </w:r>
    </w:p>
    <w:p w14:paraId="62C60959">
      <w:pPr>
        <w:spacing w:before="137" w:line="240" w:lineRule="auto"/>
        <w:ind w:left="15"/>
        <w:outlineLvl w:val="1"/>
        <w:rPr>
          <w:rFonts w:hint="eastAsia" w:ascii="宋体" w:hAnsi="宋体" w:eastAsia="宋体" w:cs="宋体"/>
          <w:b/>
          <w:bCs/>
          <w:sz w:val="28"/>
          <w:szCs w:val="28"/>
        </w:rPr>
      </w:pPr>
      <w:r>
        <w:rPr>
          <w:rFonts w:hint="eastAsia" w:ascii="宋体" w:hAnsi="宋体" w:eastAsia="宋体" w:cs="宋体"/>
          <w:b/>
          <w:bCs/>
          <w:spacing w:val="12"/>
          <w:sz w:val="28"/>
          <w:szCs w:val="28"/>
          <w:lang w:val="en-US" w:eastAsia="zh-CN"/>
        </w:rPr>
        <w:t>二、</w:t>
      </w:r>
      <w:r>
        <w:rPr>
          <w:rFonts w:hint="eastAsia" w:ascii="宋体" w:hAnsi="宋体" w:eastAsia="宋体" w:cs="宋体"/>
          <w:b/>
          <w:bCs/>
          <w:spacing w:val="7"/>
          <w:kern w:val="2"/>
          <w:sz w:val="28"/>
          <w:szCs w:val="28"/>
          <w:lang w:val="en-US" w:eastAsia="zh-CN" w:bidi="zh-CN"/>
        </w:rPr>
        <w:t>专业名称（专业代码）</w:t>
      </w:r>
    </w:p>
    <w:p w14:paraId="4467003D">
      <w:pPr>
        <w:adjustRightInd w:val="0"/>
        <w:snapToGrid w:val="0"/>
        <w:spacing w:line="240" w:lineRule="auto"/>
        <w:ind w:firstLine="480" w:firstLineChars="200"/>
        <w:rPr>
          <w:rFonts w:hint="eastAsia" w:ascii="仿宋" w:hAnsi="仿宋" w:eastAsia="仿宋"/>
          <w:sz w:val="24"/>
          <w:szCs w:val="24"/>
        </w:rPr>
      </w:pPr>
      <w:r>
        <w:rPr>
          <w:rFonts w:hint="eastAsia" w:ascii="仿宋" w:hAnsi="仿宋" w:eastAsia="仿宋"/>
          <w:sz w:val="24"/>
          <w:szCs w:val="24"/>
        </w:rPr>
        <w:t>酒店管理与数字化运营（540106）</w:t>
      </w:r>
    </w:p>
    <w:p w14:paraId="3D35D37F">
      <w:pPr>
        <w:spacing w:before="212" w:line="240" w:lineRule="auto"/>
        <w:ind w:left="17"/>
        <w:outlineLvl w:val="1"/>
        <w:rPr>
          <w:rFonts w:hint="eastAsia" w:ascii="宋体" w:hAnsi="宋体" w:eastAsia="宋体" w:cs="宋体"/>
          <w:b/>
          <w:bCs/>
          <w:sz w:val="28"/>
          <w:szCs w:val="28"/>
        </w:rPr>
      </w:pPr>
      <w:r>
        <w:rPr>
          <w:rFonts w:hint="eastAsia" w:ascii="宋体" w:hAnsi="宋体" w:eastAsia="宋体" w:cs="宋体"/>
          <w:b/>
          <w:bCs/>
          <w:spacing w:val="11"/>
          <w:sz w:val="28"/>
          <w:szCs w:val="28"/>
          <w:lang w:val="en-US" w:eastAsia="zh-CN"/>
        </w:rPr>
        <w:t>三、</w:t>
      </w:r>
      <w:r>
        <w:rPr>
          <w:rFonts w:hint="eastAsia" w:ascii="宋体" w:hAnsi="宋体" w:eastAsia="宋体" w:cs="宋体"/>
          <w:b/>
          <w:bCs/>
          <w:spacing w:val="7"/>
          <w:kern w:val="2"/>
          <w:sz w:val="28"/>
          <w:szCs w:val="28"/>
          <w:lang w:val="en-US" w:eastAsia="zh-CN" w:bidi="zh-CN"/>
        </w:rPr>
        <w:t>入学基本要求</w:t>
      </w:r>
    </w:p>
    <w:p w14:paraId="3569D523">
      <w:pPr>
        <w:pStyle w:val="3"/>
        <w:spacing w:before="183" w:line="240" w:lineRule="auto"/>
        <w:ind w:left="470"/>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中等职业学校毕业、普通高级中学毕业或具备同等学力</w:t>
      </w:r>
    </w:p>
    <w:p w14:paraId="45FE500D">
      <w:pPr>
        <w:spacing w:before="137" w:line="240" w:lineRule="auto"/>
        <w:ind w:left="15"/>
        <w:outlineLvl w:val="1"/>
        <w:rPr>
          <w:rFonts w:hint="eastAsia" w:ascii="宋体" w:hAnsi="宋体" w:eastAsia="宋体" w:cs="宋体"/>
          <w:b/>
          <w:bCs/>
          <w:spacing w:val="12"/>
          <w:sz w:val="28"/>
          <w:szCs w:val="28"/>
          <w:lang w:val="en-US" w:eastAsia="zh-CN"/>
        </w:rPr>
      </w:pPr>
      <w:r>
        <w:rPr>
          <w:rFonts w:hint="eastAsia" w:ascii="宋体" w:hAnsi="宋体" w:eastAsia="宋体" w:cs="宋体"/>
          <w:b/>
          <w:bCs/>
          <w:spacing w:val="12"/>
          <w:sz w:val="28"/>
          <w:szCs w:val="28"/>
          <w:lang w:val="en-US" w:eastAsia="zh-CN"/>
        </w:rPr>
        <w:t>四、基本修业年限</w:t>
      </w:r>
    </w:p>
    <w:p w14:paraId="79E9F294">
      <w:pPr>
        <w:pStyle w:val="3"/>
        <w:spacing w:before="183" w:line="240" w:lineRule="auto"/>
        <w:ind w:left="470"/>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三年</w:t>
      </w:r>
    </w:p>
    <w:p w14:paraId="0E9152F8">
      <w:pPr>
        <w:numPr>
          <w:ilvl w:val="0"/>
          <w:numId w:val="2"/>
        </w:numPr>
        <w:spacing w:before="137" w:line="240" w:lineRule="auto"/>
        <w:ind w:left="15"/>
        <w:outlineLvl w:val="1"/>
        <w:rPr>
          <w:rFonts w:hint="eastAsia" w:ascii="宋体" w:hAnsi="宋体" w:eastAsia="宋体" w:cs="宋体"/>
          <w:b/>
          <w:bCs/>
          <w:spacing w:val="12"/>
          <w:sz w:val="28"/>
          <w:szCs w:val="28"/>
          <w:lang w:val="en-US" w:eastAsia="zh-CN"/>
        </w:rPr>
      </w:pPr>
      <w:r>
        <w:rPr>
          <w:rFonts w:hint="eastAsia" w:ascii="宋体" w:hAnsi="宋体" w:eastAsia="宋体" w:cs="宋体"/>
          <w:b/>
          <w:bCs/>
          <w:spacing w:val="12"/>
          <w:sz w:val="28"/>
          <w:szCs w:val="28"/>
          <w:lang w:val="en-US" w:eastAsia="zh-CN"/>
        </w:rPr>
        <w:t>职业面向</w:t>
      </w:r>
    </w:p>
    <w:p w14:paraId="4FD52E37">
      <w:pPr>
        <w:pStyle w:val="3"/>
        <w:spacing w:before="183" w:line="240" w:lineRule="auto"/>
        <w:ind w:left="470"/>
        <w:jc w:val="center"/>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表1 酒店管理与数字化运营专业职业面向</w:t>
      </w:r>
    </w:p>
    <w:tbl>
      <w:tblPr>
        <w:tblStyle w:val="20"/>
        <w:tblW w:w="871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87"/>
        <w:gridCol w:w="5726"/>
      </w:tblGrid>
      <w:tr w14:paraId="404D92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2987" w:type="dxa"/>
            <w:tcBorders>
              <w:top w:val="single" w:color="000000" w:sz="6" w:space="0"/>
              <w:left w:val="nil"/>
            </w:tcBorders>
            <w:vAlign w:val="top"/>
          </w:tcPr>
          <w:p w14:paraId="7B0E03C9">
            <w:pPr>
              <w:pStyle w:val="19"/>
              <w:spacing w:before="74" w:line="220" w:lineRule="auto"/>
              <w:ind w:firstLine="240" w:firstLineChars="100"/>
            </w:pPr>
            <w:r>
              <w:rPr>
                <w:rFonts w:hint="eastAsia" w:ascii="仿宋" w:hAnsi="仿宋" w:eastAsia="仿宋" w:cstheme="minorBidi"/>
                <w:kern w:val="2"/>
                <w:sz w:val="24"/>
                <w:szCs w:val="24"/>
                <w:lang w:val="en-US" w:eastAsia="zh-CN" w:bidi="ar-SA"/>
              </w:rPr>
              <w:t>所属专业大类（代码）</w:t>
            </w:r>
          </w:p>
        </w:tc>
        <w:tc>
          <w:tcPr>
            <w:tcW w:w="5726" w:type="dxa"/>
            <w:tcBorders>
              <w:top w:val="single" w:color="000000" w:sz="6" w:space="0"/>
              <w:right w:val="nil"/>
            </w:tcBorders>
            <w:vAlign w:val="top"/>
          </w:tcPr>
          <w:p w14:paraId="7967EBC9">
            <w:pPr>
              <w:pStyle w:val="19"/>
              <w:spacing w:before="74" w:line="220" w:lineRule="auto"/>
              <w:ind w:left="2215"/>
            </w:pPr>
            <w:r>
              <w:rPr>
                <w:rFonts w:hint="eastAsia" w:ascii="仿宋" w:hAnsi="仿宋" w:eastAsia="仿宋" w:cstheme="minorBidi"/>
                <w:kern w:val="2"/>
                <w:sz w:val="24"/>
                <w:szCs w:val="24"/>
                <w:lang w:val="en-US" w:eastAsia="zh-CN" w:bidi="ar-SA"/>
              </w:rPr>
              <w:t>旅游大类（54）</w:t>
            </w:r>
          </w:p>
        </w:tc>
      </w:tr>
      <w:tr w14:paraId="3AB71A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2987" w:type="dxa"/>
            <w:tcBorders>
              <w:left w:val="nil"/>
            </w:tcBorders>
            <w:vAlign w:val="top"/>
          </w:tcPr>
          <w:p w14:paraId="322E0706">
            <w:pPr>
              <w:pStyle w:val="19"/>
              <w:spacing w:before="74" w:line="220" w:lineRule="auto"/>
              <w:ind w:firstLine="480" w:firstLineChars="200"/>
            </w:pPr>
            <w:r>
              <w:rPr>
                <w:rFonts w:hint="eastAsia" w:ascii="仿宋" w:hAnsi="仿宋" w:eastAsia="仿宋" w:cstheme="minorBidi"/>
                <w:kern w:val="2"/>
                <w:sz w:val="24"/>
                <w:szCs w:val="24"/>
                <w:lang w:val="en-US" w:eastAsia="zh-CN" w:bidi="ar-SA"/>
              </w:rPr>
              <w:t>所属专业类（代码）</w:t>
            </w:r>
          </w:p>
        </w:tc>
        <w:tc>
          <w:tcPr>
            <w:tcW w:w="5726" w:type="dxa"/>
            <w:tcBorders>
              <w:right w:val="nil"/>
            </w:tcBorders>
            <w:vAlign w:val="top"/>
          </w:tcPr>
          <w:p w14:paraId="1B133F56">
            <w:pPr>
              <w:pStyle w:val="19"/>
              <w:spacing w:before="71" w:line="220" w:lineRule="auto"/>
              <w:ind w:left="2215"/>
            </w:pPr>
            <w:r>
              <w:rPr>
                <w:rFonts w:hint="eastAsia" w:ascii="仿宋" w:hAnsi="仿宋" w:eastAsia="仿宋" w:cstheme="minorBidi"/>
                <w:kern w:val="2"/>
                <w:sz w:val="24"/>
                <w:szCs w:val="24"/>
                <w:lang w:val="en-US" w:eastAsia="zh-CN" w:bidi="ar-SA"/>
              </w:rPr>
              <w:t>旅游类（5401）</w:t>
            </w:r>
          </w:p>
        </w:tc>
      </w:tr>
      <w:tr w14:paraId="67137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2987" w:type="dxa"/>
            <w:tcBorders>
              <w:left w:val="nil"/>
            </w:tcBorders>
            <w:vAlign w:val="top"/>
          </w:tcPr>
          <w:p w14:paraId="292E152A">
            <w:pPr>
              <w:pStyle w:val="19"/>
              <w:spacing w:before="74" w:line="220" w:lineRule="auto"/>
              <w:ind w:left="577"/>
            </w:pPr>
            <w:r>
              <w:rPr>
                <w:rFonts w:hint="eastAsia" w:ascii="仿宋" w:hAnsi="仿宋" w:eastAsia="仿宋" w:cstheme="minorBidi"/>
                <w:kern w:val="2"/>
                <w:sz w:val="24"/>
                <w:szCs w:val="24"/>
                <w:lang w:val="en-US" w:eastAsia="zh-CN" w:bidi="ar-SA"/>
              </w:rPr>
              <w:t>对应行业（代码）</w:t>
            </w:r>
          </w:p>
        </w:tc>
        <w:tc>
          <w:tcPr>
            <w:tcW w:w="5726" w:type="dxa"/>
            <w:tcBorders>
              <w:right w:val="nil"/>
            </w:tcBorders>
            <w:vAlign w:val="top"/>
          </w:tcPr>
          <w:p w14:paraId="5A8E213A">
            <w:pPr>
              <w:pStyle w:val="19"/>
              <w:spacing w:before="71" w:line="220" w:lineRule="auto"/>
              <w:ind w:firstLine="1200" w:firstLineChars="500"/>
            </w:pPr>
            <w:r>
              <w:rPr>
                <w:rFonts w:hint="eastAsia" w:ascii="仿宋" w:hAnsi="仿宋" w:eastAsia="仿宋" w:cstheme="minorBidi"/>
                <w:kern w:val="2"/>
                <w:sz w:val="24"/>
                <w:szCs w:val="24"/>
                <w:lang w:val="en-US" w:eastAsia="zh-CN" w:bidi="ar-SA"/>
              </w:rPr>
              <w:t>住宿业（61）、餐饮业（62）</w:t>
            </w:r>
          </w:p>
        </w:tc>
      </w:tr>
      <w:tr w14:paraId="41B9A1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4" w:hRule="atLeast"/>
        </w:trPr>
        <w:tc>
          <w:tcPr>
            <w:tcW w:w="2987" w:type="dxa"/>
            <w:tcBorders>
              <w:left w:val="nil"/>
            </w:tcBorders>
            <w:vAlign w:val="top"/>
          </w:tcPr>
          <w:p w14:paraId="5DED6D75">
            <w:pPr>
              <w:spacing w:line="312" w:lineRule="auto"/>
              <w:rPr>
                <w:rFonts w:ascii="Arial"/>
                <w:sz w:val="21"/>
              </w:rPr>
            </w:pPr>
          </w:p>
          <w:p w14:paraId="3C451D4F">
            <w:pPr>
              <w:spacing w:line="313" w:lineRule="auto"/>
              <w:rPr>
                <w:rFonts w:ascii="Arial"/>
                <w:sz w:val="21"/>
              </w:rPr>
            </w:pPr>
          </w:p>
          <w:p w14:paraId="61435DA8">
            <w:pPr>
              <w:pStyle w:val="19"/>
              <w:spacing w:before="74" w:line="220" w:lineRule="auto"/>
              <w:ind w:firstLine="240" w:firstLineChars="100"/>
            </w:pPr>
            <w:r>
              <w:rPr>
                <w:rFonts w:hint="eastAsia" w:ascii="仿宋" w:hAnsi="仿宋" w:eastAsia="仿宋" w:cstheme="minorBidi"/>
                <w:kern w:val="2"/>
                <w:sz w:val="24"/>
                <w:szCs w:val="24"/>
                <w:lang w:val="en-US" w:eastAsia="zh-CN" w:bidi="ar-SA"/>
              </w:rPr>
              <w:t>主要职业类别（代码）</w:t>
            </w:r>
          </w:p>
        </w:tc>
        <w:tc>
          <w:tcPr>
            <w:tcW w:w="5726" w:type="dxa"/>
            <w:tcBorders>
              <w:right w:val="nil"/>
            </w:tcBorders>
            <w:vAlign w:val="center"/>
          </w:tcPr>
          <w:p w14:paraId="5B4C68B0">
            <w:pPr>
              <w:pStyle w:val="19"/>
              <w:spacing w:before="74" w:line="220" w:lineRule="auto"/>
              <w:jc w:val="both"/>
            </w:pPr>
            <w:r>
              <w:rPr>
                <w:rFonts w:hint="eastAsia" w:ascii="仿宋" w:hAnsi="仿宋" w:eastAsia="仿宋" w:cstheme="minorBidi"/>
                <w:kern w:val="2"/>
                <w:sz w:val="24"/>
                <w:szCs w:val="24"/>
                <w:lang w:val="en-US" w:eastAsia="zh-CN" w:bidi="ar-SA"/>
              </w:rPr>
              <w:t>前厅服务员（4-03-01-01）、客房服务员（4-03-01-02）、旅店服务员（4-03-01-03）、餐厅服务员（4-03-02-05）、茶艺师（4-03-02-07）、咖啡师（4-03-02-08）、调酒师（4-03-02-09）、调饮师（4-03-02-10）、侍酒师（4-03-02-12）、宴会定制服务师（4-03-02-13）、其他住宿和餐饮服务人员（4-03-99）</w:t>
            </w:r>
          </w:p>
        </w:tc>
      </w:tr>
      <w:tr w14:paraId="1793C3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987" w:type="dxa"/>
            <w:tcBorders>
              <w:left w:val="nil"/>
            </w:tcBorders>
            <w:vAlign w:val="center"/>
          </w:tcPr>
          <w:p w14:paraId="35906F9F">
            <w:pPr>
              <w:pStyle w:val="19"/>
              <w:spacing w:before="74" w:line="220" w:lineRule="auto"/>
              <w:jc w:val="center"/>
            </w:pPr>
            <w:r>
              <w:rPr>
                <w:rFonts w:hint="eastAsia" w:ascii="仿宋" w:hAnsi="仿宋" w:eastAsia="仿宋" w:cstheme="minorBidi"/>
                <w:kern w:val="2"/>
                <w:sz w:val="24"/>
                <w:szCs w:val="24"/>
                <w:lang w:val="en-US" w:eastAsia="zh-CN" w:bidi="ar-SA"/>
              </w:rPr>
              <w:t>主要岗位（群）或技术领域</w:t>
            </w:r>
          </w:p>
        </w:tc>
        <w:tc>
          <w:tcPr>
            <w:tcW w:w="5726" w:type="dxa"/>
            <w:tcBorders>
              <w:right w:val="nil"/>
            </w:tcBorders>
            <w:vAlign w:val="top"/>
          </w:tcPr>
          <w:p w14:paraId="5F0A920A">
            <w:pPr>
              <w:pStyle w:val="19"/>
              <w:spacing w:before="74" w:line="220" w:lineRule="auto"/>
              <w:jc w:val="both"/>
            </w:pPr>
            <w:r>
              <w:rPr>
                <w:rFonts w:hint="eastAsia" w:ascii="仿宋" w:hAnsi="仿宋" w:eastAsia="仿宋" w:cstheme="minorBidi"/>
                <w:kern w:val="2"/>
                <w:sz w:val="24"/>
                <w:szCs w:val="24"/>
                <w:lang w:val="en-US" w:eastAsia="zh-CN" w:bidi="ar-SA"/>
              </w:rPr>
              <w:t>酒店、餐饮、民宿、邮轮等其他住宿新业态和高端接待业的服务、数字化运营与管理岗位（群） ……</w:t>
            </w:r>
          </w:p>
        </w:tc>
      </w:tr>
      <w:tr w14:paraId="78DA1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2987" w:type="dxa"/>
            <w:tcBorders>
              <w:left w:val="nil"/>
              <w:bottom w:val="single" w:color="000000" w:sz="6" w:space="0"/>
            </w:tcBorders>
            <w:vAlign w:val="center"/>
          </w:tcPr>
          <w:p w14:paraId="6DC2925E">
            <w:pPr>
              <w:pStyle w:val="19"/>
              <w:spacing w:before="83" w:line="219" w:lineRule="auto"/>
              <w:ind w:left="1043"/>
              <w:jc w:val="both"/>
            </w:pPr>
            <w:r>
              <w:rPr>
                <w:rFonts w:hint="eastAsia" w:ascii="仿宋" w:hAnsi="仿宋" w:eastAsia="仿宋" w:cstheme="minorBidi"/>
                <w:kern w:val="2"/>
                <w:sz w:val="24"/>
                <w:szCs w:val="24"/>
                <w:lang w:val="en-US" w:eastAsia="zh-CN" w:bidi="ar-SA"/>
              </w:rPr>
              <w:t>职业类证书</w:t>
            </w:r>
          </w:p>
        </w:tc>
        <w:tc>
          <w:tcPr>
            <w:tcW w:w="5726" w:type="dxa"/>
            <w:tcBorders>
              <w:bottom w:val="single" w:color="000000" w:sz="6" w:space="0"/>
              <w:right w:val="nil"/>
            </w:tcBorders>
            <w:vAlign w:val="top"/>
          </w:tcPr>
          <w:p w14:paraId="3DFF571A">
            <w:pPr>
              <w:pStyle w:val="19"/>
              <w:spacing w:before="83" w:line="220" w:lineRule="auto"/>
            </w:pPr>
            <w:r>
              <w:rPr>
                <w:rFonts w:hint="eastAsia" w:ascii="仿宋" w:hAnsi="仿宋" w:eastAsia="仿宋" w:cstheme="minorBidi"/>
                <w:kern w:val="2"/>
                <w:sz w:val="24"/>
                <w:szCs w:val="24"/>
                <w:lang w:val="en-US" w:eastAsia="zh-CN" w:bidi="ar-SA"/>
              </w:rPr>
              <w:t>酒店运营管理、现代酒店服务质量管理、餐饮管理运行 ……</w:t>
            </w:r>
          </w:p>
        </w:tc>
      </w:tr>
    </w:tbl>
    <w:p w14:paraId="6928D8AA">
      <w:pPr>
        <w:numPr>
          <w:ilvl w:val="0"/>
          <w:numId w:val="3"/>
        </w:numPr>
        <w:spacing w:before="137" w:line="240" w:lineRule="auto"/>
        <w:ind w:left="15"/>
        <w:outlineLvl w:val="1"/>
        <w:rPr>
          <w:rFonts w:hint="default" w:ascii="宋体" w:hAnsi="宋体" w:eastAsia="宋体" w:cs="宋体"/>
          <w:b/>
          <w:bCs/>
          <w:spacing w:val="12"/>
          <w:sz w:val="28"/>
          <w:szCs w:val="28"/>
          <w:lang w:val="en-US" w:eastAsia="zh-CN"/>
        </w:rPr>
      </w:pPr>
      <w:r>
        <w:rPr>
          <w:rFonts w:hint="eastAsia" w:ascii="宋体" w:hAnsi="宋体" w:eastAsia="宋体" w:cs="宋体"/>
          <w:b/>
          <w:bCs/>
          <w:spacing w:val="12"/>
          <w:sz w:val="28"/>
          <w:szCs w:val="28"/>
          <w:lang w:val="en-US" w:eastAsia="zh-CN"/>
        </w:rPr>
        <w:t>培养目标</w:t>
      </w:r>
    </w:p>
    <w:p w14:paraId="10C96AC5">
      <w:pPr>
        <w:adjustRightInd w:val="0"/>
        <w:snapToGrid w:val="0"/>
        <w:spacing w:line="240" w:lineRule="auto"/>
        <w:ind w:firstLine="480" w:firstLineChars="200"/>
        <w:rPr>
          <w:rFonts w:hint="eastAsia" w:ascii="仿宋" w:hAnsi="仿宋" w:eastAsia="仿宋"/>
          <w:sz w:val="24"/>
          <w:szCs w:val="24"/>
        </w:rPr>
      </w:pPr>
      <w:r>
        <w:rPr>
          <w:rFonts w:hint="eastAsia" w:ascii="仿宋" w:hAnsi="仿宋" w:eastAsia="仿宋"/>
          <w:sz w:val="24"/>
          <w:szCs w:val="24"/>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数字化思维和技术应用能力，具备职业综合素质和行动能力，面向住宿业、餐饮业行业的旅店服务员、茶艺师、宴会定制服务师、其他住宿和餐饮服务人员等岗位群，能够从事酒店、餐饮民宿、邮轮以及其他住宿新业态和高端接待业的服务、数字化运营与管理工作的高技能人才。</w:t>
      </w:r>
    </w:p>
    <w:p w14:paraId="6299AF6F">
      <w:pPr>
        <w:numPr>
          <w:ilvl w:val="0"/>
          <w:numId w:val="3"/>
        </w:numPr>
        <w:spacing w:before="312" w:beforeLines="100" w:line="400" w:lineRule="exact"/>
        <w:ind w:left="15" w:leftChars="0" w:firstLine="0" w:firstLineChars="0"/>
        <w:rPr>
          <w:rFonts w:hint="eastAsia" w:ascii="宋体" w:hAnsi="宋体" w:eastAsia="宋体" w:cs="Times New Roman"/>
          <w:b/>
          <w:bCs w:val="0"/>
          <w:sz w:val="28"/>
          <w:szCs w:val="28"/>
          <w:lang w:val="en-US" w:eastAsia="zh-CN"/>
        </w:rPr>
      </w:pPr>
      <w:r>
        <w:rPr>
          <w:rFonts w:hint="eastAsia" w:ascii="宋体" w:hAnsi="宋体" w:eastAsia="宋体" w:cs="Times New Roman"/>
          <w:b/>
          <w:bCs w:val="0"/>
          <w:sz w:val="28"/>
          <w:szCs w:val="28"/>
          <w:lang w:val="en-US" w:eastAsia="zh-CN"/>
        </w:rPr>
        <w:t>培养规格</w:t>
      </w:r>
    </w:p>
    <w:p w14:paraId="4B1A40E2">
      <w:pPr>
        <w:pStyle w:val="3"/>
        <w:spacing w:before="199" w:line="283" w:lineRule="auto"/>
        <w:ind w:firstLine="434"/>
        <w:jc w:val="both"/>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本专业学生应在系统学习本专业知识并完成有关实习实训基础上，全面提升知识、能力、素质，掌握并实际运用岗位（群）需要的专业核心技术技能，实现德智体美劳全面发展，总体上须达到以下要求：</w:t>
      </w:r>
    </w:p>
    <w:p w14:paraId="3621AC31">
      <w:pPr>
        <w:pStyle w:val="3"/>
        <w:spacing w:before="11" w:line="260" w:lineRule="auto"/>
        <w:ind w:left="2" w:right="77" w:firstLine="329"/>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（1）坚定拥护中国共产党领导和中国特色社会主义制度，以习近平新时代中国特色社会主义思想为指导，践行社会主义核心价值观，具有坚定的理想信念、深厚的爱国情感和中华民族自豪感；</w:t>
      </w:r>
    </w:p>
    <w:p w14:paraId="6D472457">
      <w:pPr>
        <w:pStyle w:val="3"/>
        <w:spacing w:before="88" w:line="260" w:lineRule="auto"/>
        <w:ind w:left="4" w:firstLine="326"/>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05D43429">
      <w:pPr>
        <w:pStyle w:val="3"/>
        <w:spacing w:before="88" w:line="250" w:lineRule="auto"/>
        <w:ind w:left="2" w:right="87" w:firstLine="329"/>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（3）掌握支撑本专业学习和可持续发展必备的语文、数学、外语（英语等）、信息技术等文化基础知识，具有良好的人文素养与科学素养，具备职业生涯规划能力；</w:t>
      </w:r>
    </w:p>
    <w:p w14:paraId="1F84BDE2">
      <w:pPr>
        <w:pStyle w:val="3"/>
        <w:spacing w:before="88" w:line="250" w:lineRule="auto"/>
        <w:ind w:left="5" w:right="86" w:firstLine="325"/>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（4）具有良好的语言表达能力、文字表达能力、沟通合作能力和文案写作能力，具有较强的集体意识和团队合作意识，掌握 1 门外语并结合本专业加以运用；</w:t>
      </w:r>
    </w:p>
    <w:p w14:paraId="26856081">
      <w:pPr>
        <w:pStyle w:val="3"/>
        <w:spacing w:before="87" w:line="250" w:lineRule="auto"/>
        <w:ind w:left="2" w:right="89" w:firstLine="328"/>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（5）掌握住宿与餐饮业服务和消费者行为心理、职业礼仪、法律法规、服务与安全、管理与运营等专业基础理论知识；</w:t>
      </w:r>
    </w:p>
    <w:p w14:paraId="6311A1B9">
      <w:pPr>
        <w:pStyle w:val="3"/>
        <w:spacing w:before="88" w:line="250" w:lineRule="auto"/>
        <w:ind w:left="4" w:right="16" w:firstLine="326"/>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（6）具有酒店、餐饮、民宿、邮轮以及其他住宿新业态和高端接待业的服务及运营技能，具备团队建设、员工培训、服务质量控制等督导管理能力；</w:t>
      </w:r>
    </w:p>
    <w:p w14:paraId="1DDBCFE8">
      <w:pPr>
        <w:pStyle w:val="3"/>
        <w:spacing w:before="88" w:line="250" w:lineRule="auto"/>
        <w:ind w:left="2" w:right="87" w:firstLine="329"/>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（7）掌握信息技术基础知识，具有适应本行业数字化和智能化发展需求的数字技能；</w:t>
      </w:r>
    </w:p>
    <w:p w14:paraId="1CC65885">
      <w:pPr>
        <w:pStyle w:val="3"/>
        <w:spacing w:before="88" w:line="250" w:lineRule="auto"/>
        <w:ind w:left="2" w:right="87" w:firstLine="329"/>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（8）具有探究学习、终身学习和可持续发展的能力，具有整合知识和综合运用知识分析问题和解决问题的能力；</w:t>
      </w:r>
    </w:p>
    <w:p w14:paraId="332338AF">
      <w:pPr>
        <w:pStyle w:val="3"/>
        <w:spacing w:before="87" w:line="250" w:lineRule="auto"/>
        <w:ind w:left="8" w:right="89" w:firstLine="322"/>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（9）具备统筹协调、时间管理、安全管理、安全公共卫生突发事件应对以及冲突处理能力；</w:t>
      </w:r>
    </w:p>
    <w:p w14:paraId="5E9FBEFC">
      <w:pPr>
        <w:pStyle w:val="3"/>
        <w:spacing w:before="86" w:line="250" w:lineRule="auto"/>
        <w:ind w:left="1" w:right="77" w:firstLine="330"/>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（10）掌握身体运动的基本知识和至少 1 项体育运动技能，达到国家大学生体质健康测试合格标准，养成良好的运动习惯、卫生习惯和行为习惯；</w:t>
      </w:r>
    </w:p>
    <w:p w14:paraId="5E6949B5">
      <w:pPr>
        <w:pStyle w:val="3"/>
        <w:spacing w:before="88" w:line="250" w:lineRule="auto"/>
        <w:ind w:left="2" w:right="87" w:firstLine="329"/>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（11）具备一定的心理调适能力，保持身心健康，具有抗压耐挫能力和环境适应能力，正确认知并热爱酒店行业发展；</w:t>
      </w:r>
    </w:p>
    <w:p w14:paraId="42F91073">
      <w:pPr>
        <w:pStyle w:val="3"/>
        <w:spacing w:before="88" w:line="250" w:lineRule="auto"/>
        <w:ind w:left="2" w:right="87" w:firstLine="329"/>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（12）掌握必备的美育知识，具有一定的文化修养、审美能力，形成至少 1 项艺术特长或爱好；</w:t>
      </w:r>
    </w:p>
    <w:p w14:paraId="2E91751A">
      <w:pPr>
        <w:pStyle w:val="3"/>
        <w:spacing w:before="88" w:line="250" w:lineRule="auto"/>
        <w:ind w:left="2" w:right="87" w:firstLine="329"/>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（13）树立正确的劳动观，尊重劳动，热爱劳动，具备与本专业职业发展相适应的劳动素养，弘扬劳模精神、劳动精神、工匠精神，弘扬劳动光荣、技能宝贵、创造伟大的时代风尚。</w:t>
      </w:r>
    </w:p>
    <w:p w14:paraId="70D0A45C">
      <w:pPr>
        <w:numPr>
          <w:ilvl w:val="0"/>
          <w:numId w:val="3"/>
        </w:numPr>
        <w:spacing w:before="312" w:beforeLines="100" w:line="400" w:lineRule="exact"/>
        <w:ind w:left="15" w:leftChars="0" w:firstLine="0" w:firstLineChars="0"/>
        <w:rPr>
          <w:rFonts w:hint="eastAsia" w:ascii="宋体" w:hAnsi="宋体" w:eastAsia="宋体" w:cs="Times New Roman"/>
          <w:b/>
          <w:bCs w:val="0"/>
          <w:sz w:val="28"/>
          <w:szCs w:val="28"/>
          <w:lang w:val="en-US" w:eastAsia="zh-CN"/>
        </w:rPr>
      </w:pPr>
      <w:r>
        <w:rPr>
          <w:rFonts w:hint="eastAsia" w:ascii="宋体" w:hAnsi="宋体" w:eastAsia="宋体" w:cs="Times New Roman"/>
          <w:b/>
          <w:bCs w:val="0"/>
          <w:sz w:val="28"/>
          <w:szCs w:val="28"/>
          <w:lang w:val="en-US" w:eastAsia="zh-CN"/>
        </w:rPr>
        <w:t>课程设置及学时安排</w:t>
      </w:r>
    </w:p>
    <w:p w14:paraId="7AAA510E">
      <w:pPr>
        <w:spacing w:before="312" w:beforeLines="100" w:line="440" w:lineRule="exact"/>
        <w:rPr>
          <w:rFonts w:ascii="仿宋" w:hAnsi="仿宋" w:eastAsia="仿宋" w:cs="Times New Roman"/>
          <w:b/>
          <w:bCs/>
          <w:sz w:val="28"/>
          <w:szCs w:val="28"/>
        </w:rPr>
      </w:pPr>
      <w:r>
        <w:rPr>
          <w:rFonts w:hint="eastAsia" w:ascii="宋体" w:hAnsi="宋体" w:eastAsia="宋体" w:cs="宋体"/>
          <w:b/>
          <w:sz w:val="24"/>
          <w:szCs w:val="24"/>
        </w:rPr>
        <w:t>（一）职业能力分析</w:t>
      </w:r>
    </w:p>
    <w:p w14:paraId="3BDAE5A2">
      <w:pPr>
        <w:spacing w:line="520" w:lineRule="exact"/>
        <w:ind w:firstLine="482" w:firstLineChars="200"/>
        <w:jc w:val="center"/>
        <w:rPr>
          <w:rFonts w:ascii="仿宋" w:hAnsi="仿宋" w:eastAsia="仿宋" w:cs="Times New Roman"/>
          <w:b/>
          <w:bCs/>
          <w:sz w:val="24"/>
          <w:szCs w:val="24"/>
        </w:rPr>
      </w:pPr>
      <w:r>
        <w:rPr>
          <w:rFonts w:hint="eastAsia" w:ascii="仿宋" w:hAnsi="仿宋" w:eastAsia="仿宋" w:cs="Times New Roman"/>
          <w:b/>
          <w:bCs/>
          <w:sz w:val="24"/>
          <w:szCs w:val="24"/>
        </w:rPr>
        <w:t>表2  典型工作任务与职业能力分析表</w:t>
      </w:r>
    </w:p>
    <w:tbl>
      <w:tblPr>
        <w:tblStyle w:val="10"/>
        <w:tblW w:w="8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1929"/>
        <w:gridCol w:w="2850"/>
        <w:gridCol w:w="2767"/>
      </w:tblGrid>
      <w:tr w14:paraId="55A8B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vAlign w:val="center"/>
          </w:tcPr>
          <w:p w14:paraId="090D5ECD">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工作岗位</w:t>
            </w:r>
          </w:p>
        </w:tc>
        <w:tc>
          <w:tcPr>
            <w:tcW w:w="1929" w:type="dxa"/>
            <w:shd w:val="clear" w:color="auto" w:fill="auto"/>
            <w:vAlign w:val="center"/>
          </w:tcPr>
          <w:p w14:paraId="1DEA1B6B">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典型工作任务</w:t>
            </w:r>
          </w:p>
        </w:tc>
        <w:tc>
          <w:tcPr>
            <w:tcW w:w="2850" w:type="dxa"/>
            <w:shd w:val="clear" w:color="auto" w:fill="auto"/>
            <w:vAlign w:val="center"/>
          </w:tcPr>
          <w:p w14:paraId="3E0714C4">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职业能力</w:t>
            </w:r>
          </w:p>
        </w:tc>
        <w:tc>
          <w:tcPr>
            <w:tcW w:w="2767" w:type="dxa"/>
            <w:shd w:val="clear" w:color="auto" w:fill="auto"/>
            <w:vAlign w:val="center"/>
          </w:tcPr>
          <w:p w14:paraId="3BFB5623">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对应课程</w:t>
            </w:r>
          </w:p>
        </w:tc>
      </w:tr>
      <w:tr w14:paraId="571AC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5" w:hRule="atLeast"/>
          <w:jc w:val="center"/>
        </w:trPr>
        <w:tc>
          <w:tcPr>
            <w:tcW w:w="1384" w:type="dxa"/>
            <w:shd w:val="clear" w:color="auto" w:fill="auto"/>
            <w:vAlign w:val="center"/>
          </w:tcPr>
          <w:p w14:paraId="5B564A4D">
            <w:pPr>
              <w:spacing w:line="400" w:lineRule="exact"/>
              <w:rPr>
                <w:rFonts w:ascii="仿宋" w:hAnsi="仿宋" w:eastAsia="仿宋" w:cs="Times New Roman"/>
                <w:sz w:val="24"/>
                <w:szCs w:val="24"/>
              </w:rPr>
            </w:pPr>
            <w:r>
              <w:rPr>
                <w:rFonts w:hint="eastAsia" w:ascii="仿宋" w:hAnsi="仿宋" w:eastAsia="仿宋" w:cs="Times New Roman"/>
                <w:sz w:val="24"/>
                <w:szCs w:val="24"/>
              </w:rPr>
              <w:t>各类酒店、饭店、宾馆的门迎、前厅接待人员、餐饮和客房服务人员</w:t>
            </w:r>
          </w:p>
        </w:tc>
        <w:tc>
          <w:tcPr>
            <w:tcW w:w="1929" w:type="dxa"/>
            <w:shd w:val="clear" w:color="auto" w:fill="auto"/>
            <w:vAlign w:val="center"/>
          </w:tcPr>
          <w:p w14:paraId="1BD4AD52">
            <w:pPr>
              <w:spacing w:line="400" w:lineRule="exact"/>
              <w:rPr>
                <w:rFonts w:ascii="仿宋" w:hAnsi="仿宋" w:eastAsia="仿宋" w:cs="Times New Roman"/>
                <w:sz w:val="24"/>
                <w:szCs w:val="24"/>
              </w:rPr>
            </w:pPr>
            <w:r>
              <w:rPr>
                <w:rFonts w:hint="eastAsia" w:ascii="仿宋" w:hAnsi="仿宋" w:eastAsia="仿宋" w:cs="Times New Roman"/>
                <w:sz w:val="24"/>
                <w:szCs w:val="24"/>
              </w:rPr>
              <w:t>门迎、前厅接待、客房和餐饮服务、酒吧服务等</w:t>
            </w:r>
          </w:p>
        </w:tc>
        <w:tc>
          <w:tcPr>
            <w:tcW w:w="2850" w:type="dxa"/>
            <w:shd w:val="clear" w:color="auto" w:fill="auto"/>
            <w:vAlign w:val="center"/>
          </w:tcPr>
          <w:p w14:paraId="769FB2CD">
            <w:pPr>
              <w:spacing w:line="400" w:lineRule="exact"/>
              <w:rPr>
                <w:rFonts w:ascii="仿宋" w:hAnsi="仿宋" w:eastAsia="仿宋" w:cs="Times New Roman"/>
                <w:sz w:val="24"/>
                <w:szCs w:val="24"/>
              </w:rPr>
            </w:pPr>
            <w:r>
              <w:rPr>
                <w:rFonts w:hint="eastAsia" w:ascii="仿宋" w:hAnsi="仿宋" w:eastAsia="仿宋" w:cs="Times New Roman"/>
                <w:sz w:val="24"/>
                <w:szCs w:val="24"/>
              </w:rPr>
              <w:t>前厅接待、礼宾服务、客房服务、中餐服务、西餐服务、酒水服务等技能</w:t>
            </w:r>
          </w:p>
        </w:tc>
        <w:tc>
          <w:tcPr>
            <w:tcW w:w="2767" w:type="dxa"/>
            <w:shd w:val="clear" w:color="auto" w:fill="auto"/>
            <w:vAlign w:val="center"/>
          </w:tcPr>
          <w:p w14:paraId="205277ED">
            <w:pPr>
              <w:spacing w:line="400" w:lineRule="exact"/>
              <w:rPr>
                <w:rFonts w:ascii="仿宋" w:hAnsi="仿宋" w:eastAsia="仿宋"/>
                <w:sz w:val="24"/>
                <w:szCs w:val="24"/>
              </w:rPr>
            </w:pPr>
            <w:r>
              <w:rPr>
                <w:rFonts w:hint="eastAsia" w:ascii="仿宋" w:hAnsi="仿宋" w:eastAsia="仿宋"/>
                <w:sz w:val="24"/>
                <w:szCs w:val="24"/>
              </w:rPr>
              <w:t>旅游学概论、酒店情景对话、化妆与形象塑造、形体训练与服务礼仪、前厅客房数字化运营与管理、酒店服务心理、饮食文化、餐饮服务、酒店主题宴会设计、酒水服务与酒吧管理、饭店安全管理、旅游救护常识、茶艺</w:t>
            </w:r>
          </w:p>
        </w:tc>
      </w:tr>
      <w:tr w14:paraId="55B7F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384" w:type="dxa"/>
            <w:shd w:val="clear" w:color="auto" w:fill="auto"/>
            <w:vAlign w:val="center"/>
          </w:tcPr>
          <w:p w14:paraId="727BA437">
            <w:pPr>
              <w:spacing w:line="400" w:lineRule="exact"/>
              <w:rPr>
                <w:rFonts w:ascii="仿宋" w:hAnsi="仿宋" w:eastAsia="仿宋" w:cs="Times New Roman"/>
                <w:sz w:val="24"/>
                <w:szCs w:val="24"/>
              </w:rPr>
            </w:pPr>
            <w:r>
              <w:rPr>
                <w:rFonts w:hint="eastAsia" w:ascii="仿宋" w:hAnsi="仿宋" w:eastAsia="仿宋" w:cs="Times New Roman"/>
                <w:sz w:val="24"/>
                <w:szCs w:val="24"/>
              </w:rPr>
              <w:t>酒店大堂经理、酒店营销主管等拓展岗位</w:t>
            </w:r>
          </w:p>
        </w:tc>
        <w:tc>
          <w:tcPr>
            <w:tcW w:w="1929" w:type="dxa"/>
            <w:shd w:val="clear" w:color="auto" w:fill="auto"/>
            <w:vAlign w:val="center"/>
          </w:tcPr>
          <w:p w14:paraId="37C98DFE">
            <w:pPr>
              <w:spacing w:line="400" w:lineRule="exact"/>
              <w:rPr>
                <w:rFonts w:ascii="仿宋" w:hAnsi="仿宋" w:eastAsia="仿宋" w:cs="Times New Roman"/>
                <w:sz w:val="24"/>
                <w:szCs w:val="24"/>
              </w:rPr>
            </w:pPr>
            <w:r>
              <w:rPr>
                <w:rFonts w:hint="eastAsia" w:ascii="仿宋" w:hAnsi="仿宋" w:eastAsia="仿宋" w:cs="Times New Roman"/>
                <w:sz w:val="24"/>
                <w:szCs w:val="24"/>
              </w:rPr>
              <w:t>大堂管理、业务洽谈、对外联络、信息服务等基层工作</w:t>
            </w:r>
          </w:p>
        </w:tc>
        <w:tc>
          <w:tcPr>
            <w:tcW w:w="2850" w:type="dxa"/>
            <w:shd w:val="clear" w:color="auto" w:fill="auto"/>
            <w:vAlign w:val="center"/>
          </w:tcPr>
          <w:p w14:paraId="4E9CACB6">
            <w:pPr>
              <w:spacing w:line="400" w:lineRule="exact"/>
              <w:rPr>
                <w:rFonts w:ascii="仿宋" w:hAnsi="仿宋" w:eastAsia="仿宋" w:cs="Times New Roman"/>
                <w:sz w:val="24"/>
                <w:szCs w:val="24"/>
              </w:rPr>
            </w:pPr>
            <w:r>
              <w:rPr>
                <w:rFonts w:hint="eastAsia" w:ascii="仿宋" w:hAnsi="仿宋" w:eastAsia="仿宋" w:cs="Times New Roman"/>
                <w:sz w:val="24"/>
                <w:szCs w:val="24"/>
              </w:rPr>
              <w:t>酒店运营管理、酒店管理师职业技能</w:t>
            </w:r>
          </w:p>
        </w:tc>
        <w:tc>
          <w:tcPr>
            <w:tcW w:w="2767" w:type="dxa"/>
            <w:shd w:val="clear" w:color="auto" w:fill="auto"/>
            <w:vAlign w:val="center"/>
          </w:tcPr>
          <w:p w14:paraId="47C1B605">
            <w:pPr>
              <w:spacing w:line="400" w:lineRule="exact"/>
              <w:rPr>
                <w:rFonts w:ascii="仿宋" w:hAnsi="仿宋" w:eastAsia="仿宋"/>
                <w:sz w:val="24"/>
                <w:szCs w:val="24"/>
              </w:rPr>
            </w:pPr>
            <w:r>
              <w:rPr>
                <w:rFonts w:hint="eastAsia" w:ascii="仿宋" w:hAnsi="仿宋" w:eastAsia="仿宋"/>
                <w:sz w:val="24"/>
                <w:szCs w:val="24"/>
              </w:rPr>
              <w:t>酒店管理实务、酒店人力资源管理、酒店数字信息化管理、旅游市场营销、中国旅游地理、酒店运营管理</w:t>
            </w:r>
          </w:p>
        </w:tc>
      </w:tr>
    </w:tbl>
    <w:p w14:paraId="2284D449">
      <w:pPr>
        <w:spacing w:before="312" w:beforeLines="100" w:line="440" w:lineRule="exact"/>
        <w:rPr>
          <w:rFonts w:ascii="宋体" w:hAnsi="宋体" w:eastAsia="宋体" w:cs="宋体"/>
          <w:b/>
          <w:sz w:val="24"/>
          <w:szCs w:val="24"/>
        </w:rPr>
      </w:pPr>
      <w:r>
        <w:rPr>
          <w:rFonts w:hint="eastAsia" w:ascii="宋体" w:hAnsi="宋体" w:eastAsia="宋体" w:cs="宋体"/>
          <w:b/>
          <w:sz w:val="24"/>
          <w:szCs w:val="24"/>
        </w:rPr>
        <w:t>（二）课程设置</w:t>
      </w:r>
    </w:p>
    <w:p w14:paraId="198D6A9E">
      <w:pPr>
        <w:spacing w:line="440" w:lineRule="exact"/>
        <w:ind w:firstLine="480" w:firstLineChars="200"/>
        <w:rPr>
          <w:rFonts w:ascii="仿宋" w:hAnsi="仿宋" w:eastAsia="仿宋" w:cs="宋体"/>
          <w:sz w:val="24"/>
          <w:szCs w:val="24"/>
        </w:rPr>
      </w:pPr>
      <w:r>
        <w:rPr>
          <w:rFonts w:hint="eastAsia" w:ascii="仿宋" w:hAnsi="仿宋" w:eastAsia="仿宋" w:cs="宋体"/>
          <w:sz w:val="24"/>
          <w:szCs w:val="24"/>
        </w:rPr>
        <w:t>课程设置包括公共基础课程和专业（技能）课程两类。</w:t>
      </w:r>
    </w:p>
    <w:p w14:paraId="0815CA78">
      <w:pPr>
        <w:adjustRightInd w:val="0"/>
        <w:snapToGrid w:val="0"/>
        <w:spacing w:line="440" w:lineRule="exact"/>
        <w:rPr>
          <w:rFonts w:ascii="仿宋" w:hAnsi="仿宋" w:eastAsia="仿宋" w:cs="Times New Roman"/>
          <w:b/>
          <w:sz w:val="24"/>
          <w:szCs w:val="24"/>
        </w:rPr>
      </w:pPr>
      <w:r>
        <w:rPr>
          <w:rFonts w:hint="eastAsia" w:ascii="仿宋" w:hAnsi="仿宋" w:eastAsia="仿宋" w:cs="Times New Roman"/>
          <w:b/>
          <w:sz w:val="24"/>
          <w:szCs w:val="24"/>
        </w:rPr>
        <w:t>1、公共基础课程</w:t>
      </w:r>
    </w:p>
    <w:p w14:paraId="2C062291">
      <w:pPr>
        <w:adjustRightInd w:val="0"/>
        <w:snapToGrid w:val="0"/>
        <w:spacing w:line="440" w:lineRule="exact"/>
        <w:rPr>
          <w:rFonts w:ascii="仿宋" w:hAnsi="仿宋" w:eastAsia="仿宋" w:cs="Times New Roman"/>
          <w:b/>
          <w:sz w:val="24"/>
          <w:szCs w:val="24"/>
        </w:rPr>
      </w:pPr>
      <w:r>
        <w:rPr>
          <w:rFonts w:hint="eastAsia" w:ascii="仿宋" w:hAnsi="仿宋" w:eastAsia="仿宋" w:cs="Times New Roman"/>
          <w:sz w:val="24"/>
          <w:szCs w:val="24"/>
        </w:rPr>
        <w:t>（1）公共基础必修课</w:t>
      </w:r>
    </w:p>
    <w:p w14:paraId="24950051">
      <w:pPr>
        <w:adjustRightInd w:val="0"/>
        <w:snapToGrid w:val="0"/>
        <w:spacing w:line="440" w:lineRule="exact"/>
        <w:ind w:firstLine="480" w:firstLineChars="200"/>
        <w:rPr>
          <w:rFonts w:hint="eastAsia" w:ascii="仿宋" w:hAnsi="仿宋" w:eastAsia="仿宋"/>
          <w:sz w:val="24"/>
          <w:szCs w:val="24"/>
        </w:rPr>
      </w:pPr>
      <w:r>
        <w:rPr>
          <w:rFonts w:hint="eastAsia" w:ascii="仿宋" w:hAnsi="仿宋" w:eastAsia="仿宋"/>
          <w:sz w:val="24"/>
          <w:szCs w:val="24"/>
        </w:rPr>
        <w:t>根据党和国家有关文件规定，将思想</w:t>
      </w:r>
      <w:r>
        <w:rPr>
          <w:rFonts w:hint="eastAsia" w:ascii="仿宋" w:hAnsi="仿宋" w:eastAsia="仿宋"/>
          <w:sz w:val="24"/>
          <w:szCs w:val="24"/>
          <w:lang w:val="en-US" w:eastAsia="zh-CN"/>
        </w:rPr>
        <w:t>道德与法治</w:t>
      </w:r>
      <w:r>
        <w:rPr>
          <w:rFonts w:hint="eastAsia" w:ascii="仿宋" w:hAnsi="仿宋" w:eastAsia="仿宋"/>
          <w:sz w:val="24"/>
          <w:szCs w:val="24"/>
        </w:rPr>
        <w:t>、</w:t>
      </w:r>
      <w:r>
        <w:rPr>
          <w:rFonts w:hint="eastAsia" w:ascii="仿宋" w:hAnsi="仿宋" w:eastAsia="仿宋"/>
          <w:sz w:val="24"/>
          <w:szCs w:val="24"/>
          <w:lang w:val="en-US" w:eastAsia="zh-CN"/>
        </w:rPr>
        <w:t>毛泽东思想与中国特色社会主义、习近平新时代中国特色社会主义理论、</w:t>
      </w:r>
      <w:r>
        <w:rPr>
          <w:rFonts w:hint="eastAsia" w:ascii="仿宋" w:hAnsi="仿宋" w:eastAsia="仿宋" w:cs="Times New Roman"/>
          <w:sz w:val="24"/>
          <w:szCs w:val="24"/>
        </w:rPr>
        <w:t>国家安全教育、</w:t>
      </w:r>
      <w:r>
        <w:rPr>
          <w:rFonts w:hint="eastAsia" w:ascii="仿宋" w:hAnsi="仿宋" w:eastAsia="仿宋" w:cs="Times New Roman"/>
          <w:sz w:val="24"/>
          <w:szCs w:val="24"/>
          <w:lang w:val="en-US" w:eastAsia="zh-CN"/>
        </w:rPr>
        <w:t>形势与政策、</w:t>
      </w:r>
      <w:r>
        <w:rPr>
          <w:rFonts w:hint="eastAsia" w:ascii="仿宋" w:hAnsi="仿宋" w:eastAsia="仿宋"/>
          <w:sz w:val="24"/>
          <w:szCs w:val="24"/>
        </w:rPr>
        <w:t>大学生职业</w:t>
      </w:r>
      <w:r>
        <w:rPr>
          <w:rFonts w:hint="eastAsia" w:ascii="仿宋" w:hAnsi="仿宋" w:eastAsia="仿宋"/>
          <w:sz w:val="24"/>
          <w:szCs w:val="24"/>
          <w:lang w:val="en-US" w:eastAsia="zh-CN"/>
        </w:rPr>
        <w:t>生涯规划、大学生</w:t>
      </w:r>
      <w:r>
        <w:rPr>
          <w:rFonts w:hint="eastAsia" w:ascii="仿宋" w:hAnsi="仿宋" w:eastAsia="仿宋"/>
          <w:sz w:val="24"/>
          <w:szCs w:val="24"/>
        </w:rPr>
        <w:t>就业指导、心理健康教育、</w:t>
      </w:r>
      <w:r>
        <w:rPr>
          <w:rFonts w:hint="eastAsia" w:ascii="仿宋" w:hAnsi="仿宋" w:eastAsia="仿宋"/>
          <w:sz w:val="24"/>
          <w:szCs w:val="24"/>
          <w:lang w:val="en-US" w:eastAsia="zh-CN"/>
        </w:rPr>
        <w:t>安全教育、信息技术与人工智能、</w:t>
      </w:r>
      <w:r>
        <w:rPr>
          <w:rFonts w:hint="eastAsia" w:ascii="仿宋" w:hAnsi="仿宋" w:eastAsia="仿宋"/>
          <w:sz w:val="24"/>
          <w:szCs w:val="24"/>
        </w:rPr>
        <w:t>劳动教育、公共外语、大学语文等列入公共基础必修课。</w:t>
      </w:r>
      <w:bookmarkStart w:id="1" w:name="_GoBack"/>
      <w:bookmarkEnd w:id="1"/>
    </w:p>
    <w:p w14:paraId="14E96585">
      <w:pPr>
        <w:adjustRightInd w:val="0"/>
        <w:snapToGrid w:val="0"/>
        <w:spacing w:line="440" w:lineRule="exact"/>
        <w:rPr>
          <w:rFonts w:ascii="仿宋" w:hAnsi="仿宋" w:eastAsia="仿宋" w:cs="Times New Roman"/>
          <w:sz w:val="24"/>
          <w:szCs w:val="24"/>
        </w:rPr>
      </w:pPr>
      <w:r>
        <w:rPr>
          <w:rFonts w:hint="eastAsia" w:ascii="仿宋" w:hAnsi="仿宋" w:eastAsia="仿宋" w:cs="Times New Roman"/>
          <w:sz w:val="24"/>
          <w:szCs w:val="24"/>
        </w:rPr>
        <w:t>（2）公共选修课</w:t>
      </w:r>
    </w:p>
    <w:p w14:paraId="19624B0D">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结合实际，根据有关文件规定开设关于中华优秀传统文化、美育、党史国史、金融知识、社会责任、绿色环保、人口资源、海洋科学、管理等人文素养、科学素养方面的公共选修课程、拓展课程或专题讲座（活动），并将有关内容融入到专业课程教学中；将创新创业教育融入到专业课程教学和有关实践性教学环节中；根据实际情况可开设具有本院特色的校本课程；组织开展德育活动、志愿服务活动和其他实践活动。</w:t>
      </w:r>
    </w:p>
    <w:p w14:paraId="24AAED8C">
      <w:pPr>
        <w:adjustRightInd w:val="0"/>
        <w:snapToGrid w:val="0"/>
        <w:spacing w:line="440" w:lineRule="exact"/>
        <w:rPr>
          <w:rFonts w:ascii="仿宋" w:hAnsi="仿宋" w:eastAsia="仿宋" w:cs="Times New Roman"/>
          <w:b/>
          <w:sz w:val="24"/>
          <w:szCs w:val="24"/>
        </w:rPr>
      </w:pPr>
      <w:r>
        <w:rPr>
          <w:rFonts w:hint="eastAsia" w:ascii="仿宋" w:hAnsi="仿宋" w:eastAsia="仿宋" w:cs="Times New Roman"/>
          <w:b/>
          <w:sz w:val="24"/>
          <w:szCs w:val="24"/>
        </w:rPr>
        <w:t>2、专业（技能）课程</w:t>
      </w:r>
    </w:p>
    <w:p w14:paraId="40C3622F">
      <w:pPr>
        <w:adjustRightInd w:val="0"/>
        <w:snapToGrid w:val="0"/>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1）着力推进课程改革，优化课程体系，合理设置专业课程。课程设置内容要从岗位需求出发，以典型工作项目为载体，与行业企业共同构建模块化、能力递进式的课程体系；专业课程要与企业认证（证书）对接，将企业证书的知识、技能需求转化为学生的素养、能力要求，实现“课证融通”；将大赛项目融入人才培养方案、大赛内容融入课程，整合教学内容，实现“赛教融合”。</w:t>
      </w:r>
    </w:p>
    <w:p w14:paraId="3DD4D720">
      <w:pPr>
        <w:adjustRightInd w:val="0"/>
        <w:snapToGrid w:val="0"/>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（2）专业（技能）课包括专业基础课程、专业核心课程、专业拓展课程（专业选修课），并涵盖有关实践性教学环节。</w:t>
      </w:r>
      <w:r>
        <w:rPr>
          <w:rFonts w:hint="eastAsia" w:ascii="仿宋" w:hAnsi="仿宋" w:eastAsia="仿宋"/>
          <w:sz w:val="24"/>
          <w:szCs w:val="24"/>
        </w:rPr>
        <w:t xml:space="preserve">系（部）自主确定课程名称，具体要求如下： </w:t>
      </w:r>
    </w:p>
    <w:p w14:paraId="17BCC978">
      <w:pPr>
        <w:adjustRightInd w:val="0"/>
        <w:snapToGrid w:val="0"/>
        <w:spacing w:line="440" w:lineRule="exact"/>
        <w:ind w:firstLine="480" w:firstLineChars="200"/>
        <w:jc w:val="left"/>
        <w:rPr>
          <w:rFonts w:ascii="仿宋" w:hAnsi="仿宋" w:eastAsia="仿宋"/>
          <w:sz w:val="24"/>
          <w:szCs w:val="24"/>
        </w:rPr>
      </w:pPr>
      <w:r>
        <w:rPr>
          <w:rFonts w:hint="eastAsia" w:ascii="仿宋" w:hAnsi="仿宋" w:eastAsia="仿宋"/>
          <w:sz w:val="24"/>
          <w:szCs w:val="24"/>
        </w:rPr>
        <w:t>专业基础课共7门课程，共</w:t>
      </w:r>
      <w:r>
        <w:rPr>
          <w:rFonts w:hint="eastAsia" w:ascii="仿宋" w:hAnsi="仿宋" w:eastAsia="仿宋"/>
          <w:sz w:val="24"/>
          <w:szCs w:val="24"/>
          <w:lang w:val="en-US" w:eastAsia="zh-CN"/>
        </w:rPr>
        <w:t>412</w:t>
      </w:r>
      <w:r>
        <w:rPr>
          <w:rFonts w:hint="eastAsia" w:ascii="仿宋" w:hAnsi="仿宋" w:eastAsia="仿宋"/>
          <w:sz w:val="24"/>
          <w:szCs w:val="24"/>
        </w:rPr>
        <w:t>学时，包括</w:t>
      </w:r>
      <w:r>
        <w:rPr>
          <w:rFonts w:hint="eastAsia" w:ascii="仿宋" w:hAnsi="仿宋" w:eastAsia="仿宋"/>
          <w:sz w:val="24"/>
          <w:szCs w:val="24"/>
          <w:lang w:val="en-US" w:eastAsia="zh-CN"/>
        </w:rPr>
        <w:t>旅游职业礼仪</w:t>
      </w:r>
      <w:r>
        <w:rPr>
          <w:rFonts w:hint="eastAsia" w:ascii="仿宋" w:hAnsi="仿宋" w:eastAsia="仿宋"/>
          <w:sz w:val="24"/>
          <w:szCs w:val="24"/>
        </w:rPr>
        <w:t>、普通话、酒店</w:t>
      </w:r>
      <w:r>
        <w:rPr>
          <w:rFonts w:hint="eastAsia" w:ascii="仿宋" w:hAnsi="仿宋" w:eastAsia="仿宋"/>
          <w:sz w:val="24"/>
          <w:szCs w:val="24"/>
          <w:lang w:val="en-US" w:eastAsia="zh-CN"/>
        </w:rPr>
        <w:t>实务</w:t>
      </w:r>
      <w:r>
        <w:rPr>
          <w:rFonts w:hint="eastAsia" w:ascii="仿宋" w:hAnsi="仿宋" w:eastAsia="仿宋"/>
          <w:sz w:val="24"/>
          <w:szCs w:val="24"/>
        </w:rPr>
        <w:t>管理、酒店</w:t>
      </w:r>
      <w:r>
        <w:rPr>
          <w:rFonts w:hint="eastAsia" w:ascii="仿宋" w:hAnsi="仿宋" w:eastAsia="仿宋"/>
          <w:sz w:val="24"/>
          <w:szCs w:val="24"/>
          <w:lang w:val="en-US" w:eastAsia="zh-CN"/>
        </w:rPr>
        <w:t>英语</w:t>
      </w:r>
      <w:r>
        <w:rPr>
          <w:rFonts w:hint="eastAsia" w:ascii="仿宋" w:hAnsi="仿宋" w:eastAsia="仿宋"/>
          <w:sz w:val="24"/>
          <w:szCs w:val="24"/>
        </w:rPr>
        <w:t>、酒店法律事</w:t>
      </w:r>
      <w:r>
        <w:rPr>
          <w:rFonts w:hint="eastAsia" w:ascii="仿宋" w:hAnsi="仿宋" w:eastAsia="仿宋"/>
          <w:sz w:val="24"/>
          <w:szCs w:val="24"/>
          <w:lang w:val="en-US" w:eastAsia="zh-CN"/>
        </w:rPr>
        <w:t>务</w:t>
      </w:r>
      <w:r>
        <w:rPr>
          <w:rFonts w:hint="eastAsia" w:ascii="仿宋" w:hAnsi="仿宋" w:eastAsia="仿宋"/>
          <w:sz w:val="24"/>
          <w:szCs w:val="24"/>
        </w:rPr>
        <w:t>、</w:t>
      </w:r>
      <w:r>
        <w:rPr>
          <w:rFonts w:hint="eastAsia" w:ascii="仿宋" w:hAnsi="仿宋" w:eastAsia="仿宋"/>
          <w:sz w:val="24"/>
          <w:szCs w:val="24"/>
          <w:lang w:val="en-US" w:eastAsia="zh-CN"/>
        </w:rPr>
        <w:t>服务</w:t>
      </w:r>
      <w:r>
        <w:rPr>
          <w:rFonts w:hint="eastAsia" w:ascii="仿宋" w:hAnsi="仿宋" w:eastAsia="仿宋"/>
          <w:sz w:val="24"/>
          <w:szCs w:val="24"/>
        </w:rPr>
        <w:t>心理学、旅游学概论等课程；专业核心课程共</w:t>
      </w:r>
      <w:r>
        <w:rPr>
          <w:rFonts w:hint="eastAsia" w:ascii="仿宋" w:hAnsi="仿宋" w:eastAsia="仿宋"/>
          <w:sz w:val="24"/>
          <w:szCs w:val="24"/>
          <w:lang w:val="en-US" w:eastAsia="zh-CN"/>
        </w:rPr>
        <w:t>8</w:t>
      </w:r>
      <w:r>
        <w:rPr>
          <w:rFonts w:hint="eastAsia" w:ascii="仿宋" w:hAnsi="仿宋" w:eastAsia="仿宋"/>
          <w:sz w:val="24"/>
          <w:szCs w:val="24"/>
        </w:rPr>
        <w:t>门课程，共4</w:t>
      </w:r>
      <w:r>
        <w:rPr>
          <w:rFonts w:hint="eastAsia" w:ascii="仿宋" w:hAnsi="仿宋" w:eastAsia="仿宋"/>
          <w:sz w:val="24"/>
          <w:szCs w:val="24"/>
          <w:lang w:val="en-US" w:eastAsia="zh-CN"/>
        </w:rPr>
        <w:t>34</w:t>
      </w:r>
      <w:r>
        <w:rPr>
          <w:rFonts w:hint="eastAsia" w:ascii="仿宋" w:hAnsi="仿宋" w:eastAsia="仿宋"/>
          <w:sz w:val="24"/>
          <w:szCs w:val="24"/>
        </w:rPr>
        <w:t>学时，</w:t>
      </w:r>
      <w:r>
        <w:rPr>
          <w:rFonts w:hint="eastAsia" w:ascii="仿宋" w:hAnsi="仿宋" w:eastAsia="仿宋" w:cs="仿宋"/>
          <w:kern w:val="0"/>
          <w:sz w:val="24"/>
          <w:szCs w:val="24"/>
        </w:rPr>
        <w:t>包括：餐饮服务</w:t>
      </w:r>
      <w:r>
        <w:rPr>
          <w:rFonts w:hint="eastAsia" w:ascii="仿宋" w:hAnsi="仿宋" w:eastAsia="仿宋" w:cs="仿宋"/>
          <w:kern w:val="0"/>
          <w:sz w:val="24"/>
          <w:szCs w:val="24"/>
          <w:lang w:val="en-US" w:eastAsia="zh-CN"/>
        </w:rPr>
        <w:t>与数字化运营</w:t>
      </w:r>
      <w:r>
        <w:rPr>
          <w:rFonts w:hint="eastAsia" w:ascii="仿宋" w:hAnsi="仿宋" w:eastAsia="仿宋" w:cs="仿宋"/>
          <w:kern w:val="0"/>
          <w:sz w:val="24"/>
          <w:szCs w:val="24"/>
          <w:lang w:bidi="ar"/>
        </w:rPr>
        <w:t>、</w:t>
      </w:r>
      <w:r>
        <w:rPr>
          <w:rFonts w:hint="eastAsia" w:ascii="仿宋" w:hAnsi="仿宋" w:eastAsia="仿宋" w:cs="仿宋"/>
          <w:kern w:val="0"/>
          <w:sz w:val="24"/>
          <w:szCs w:val="24"/>
        </w:rPr>
        <w:t>酒店人力资源管理、前厅</w:t>
      </w:r>
      <w:r>
        <w:rPr>
          <w:rFonts w:hint="eastAsia" w:ascii="仿宋" w:hAnsi="仿宋" w:eastAsia="仿宋" w:cs="仿宋"/>
          <w:kern w:val="0"/>
          <w:sz w:val="24"/>
          <w:szCs w:val="24"/>
          <w:lang w:val="en-US" w:eastAsia="zh-CN"/>
        </w:rPr>
        <w:t>服务与</w:t>
      </w:r>
      <w:r>
        <w:rPr>
          <w:rFonts w:hint="eastAsia" w:ascii="仿宋" w:hAnsi="仿宋" w:eastAsia="仿宋" w:cs="仿宋"/>
          <w:kern w:val="0"/>
          <w:sz w:val="24"/>
          <w:szCs w:val="24"/>
        </w:rPr>
        <w:t>数字化运营、</w:t>
      </w:r>
      <w:r>
        <w:rPr>
          <w:rFonts w:hint="eastAsia" w:ascii="仿宋" w:hAnsi="仿宋" w:eastAsia="仿宋" w:cs="仿宋"/>
          <w:kern w:val="0"/>
          <w:sz w:val="24"/>
          <w:szCs w:val="24"/>
          <w:lang w:val="en-US" w:eastAsia="zh-CN"/>
        </w:rPr>
        <w:t>客房服务与数字化运营、</w:t>
      </w:r>
      <w:r>
        <w:rPr>
          <w:rFonts w:hint="eastAsia" w:ascii="仿宋" w:hAnsi="仿宋" w:eastAsia="仿宋" w:cs="仿宋"/>
          <w:kern w:val="0"/>
          <w:sz w:val="24"/>
          <w:szCs w:val="24"/>
        </w:rPr>
        <w:t>酒店</w:t>
      </w:r>
      <w:r>
        <w:rPr>
          <w:rFonts w:hint="eastAsia" w:ascii="仿宋" w:hAnsi="仿宋" w:eastAsia="仿宋" w:cs="仿宋"/>
          <w:kern w:val="0"/>
          <w:sz w:val="24"/>
          <w:szCs w:val="24"/>
          <w:lang w:val="en-US" w:eastAsia="zh-CN"/>
        </w:rPr>
        <w:t>数字化</w:t>
      </w:r>
      <w:r>
        <w:rPr>
          <w:rFonts w:hint="eastAsia" w:ascii="仿宋" w:hAnsi="仿宋" w:eastAsia="仿宋" w:cs="仿宋"/>
          <w:kern w:val="0"/>
          <w:sz w:val="24"/>
          <w:szCs w:val="24"/>
        </w:rPr>
        <w:t>营销、酒店数字信息化管理、酒店宴会主题设计、酒店</w:t>
      </w:r>
      <w:r>
        <w:rPr>
          <w:rFonts w:hint="eastAsia" w:ascii="仿宋" w:hAnsi="仿宋" w:eastAsia="仿宋" w:cs="仿宋"/>
          <w:kern w:val="0"/>
          <w:sz w:val="24"/>
          <w:szCs w:val="24"/>
          <w:lang w:val="en-US" w:eastAsia="zh-CN"/>
        </w:rPr>
        <w:t>数字化</w:t>
      </w:r>
      <w:r>
        <w:rPr>
          <w:rFonts w:hint="eastAsia" w:ascii="仿宋" w:hAnsi="仿宋" w:eastAsia="仿宋" w:cs="仿宋"/>
          <w:kern w:val="0"/>
          <w:sz w:val="24"/>
          <w:szCs w:val="24"/>
        </w:rPr>
        <w:t>运营</w:t>
      </w:r>
      <w:r>
        <w:rPr>
          <w:rFonts w:hint="eastAsia" w:ascii="仿宋" w:hAnsi="仿宋" w:eastAsia="仿宋" w:cs="仿宋"/>
          <w:kern w:val="0"/>
          <w:sz w:val="24"/>
          <w:szCs w:val="24"/>
          <w:lang w:val="en-US" w:eastAsia="zh-CN"/>
        </w:rPr>
        <w:t>概论</w:t>
      </w:r>
      <w:r>
        <w:rPr>
          <w:rFonts w:hint="eastAsia" w:ascii="仿宋" w:hAnsi="仿宋" w:eastAsia="仿宋" w:cs="仿宋"/>
          <w:sz w:val="24"/>
          <w:szCs w:val="24"/>
        </w:rPr>
        <w:t>等课程；</w:t>
      </w:r>
      <w:r>
        <w:rPr>
          <w:rFonts w:hint="eastAsia" w:ascii="仿宋" w:hAnsi="仿宋" w:eastAsia="仿宋"/>
          <w:sz w:val="24"/>
          <w:szCs w:val="24"/>
        </w:rPr>
        <w:t>专业选修课包括共</w:t>
      </w:r>
      <w:r>
        <w:rPr>
          <w:rFonts w:hint="eastAsia" w:ascii="仿宋" w:hAnsi="仿宋" w:eastAsia="仿宋"/>
          <w:sz w:val="24"/>
          <w:szCs w:val="24"/>
          <w:lang w:val="en-US" w:eastAsia="zh-CN"/>
        </w:rPr>
        <w:t>6</w:t>
      </w:r>
      <w:r>
        <w:rPr>
          <w:rFonts w:hint="eastAsia" w:ascii="仿宋" w:hAnsi="仿宋" w:eastAsia="仿宋"/>
          <w:sz w:val="24"/>
          <w:szCs w:val="24"/>
        </w:rPr>
        <w:t>门课程，共2</w:t>
      </w:r>
      <w:r>
        <w:rPr>
          <w:rFonts w:hint="eastAsia" w:ascii="仿宋" w:hAnsi="仿宋" w:eastAsia="仿宋"/>
          <w:sz w:val="24"/>
          <w:szCs w:val="24"/>
          <w:lang w:val="en-US" w:eastAsia="zh-CN"/>
        </w:rPr>
        <w:t>10</w:t>
      </w:r>
      <w:r>
        <w:rPr>
          <w:rFonts w:hint="eastAsia" w:ascii="仿宋" w:hAnsi="仿宋" w:eastAsia="仿宋"/>
          <w:sz w:val="24"/>
          <w:szCs w:val="24"/>
        </w:rPr>
        <w:t>学时，包括茶艺</w:t>
      </w:r>
      <w:r>
        <w:rPr>
          <w:rFonts w:hint="eastAsia" w:ascii="仿宋" w:hAnsi="仿宋" w:eastAsia="仿宋"/>
          <w:sz w:val="24"/>
          <w:szCs w:val="24"/>
          <w:lang w:val="en-US" w:eastAsia="zh-CN"/>
        </w:rPr>
        <w:t>与茶文化</w:t>
      </w:r>
      <w:r>
        <w:rPr>
          <w:rFonts w:hint="eastAsia" w:ascii="仿宋" w:hAnsi="仿宋" w:eastAsia="仿宋"/>
          <w:sz w:val="24"/>
          <w:szCs w:val="24"/>
        </w:rPr>
        <w:t>、</w:t>
      </w:r>
      <w:r>
        <w:rPr>
          <w:rFonts w:hint="eastAsia" w:ascii="仿宋" w:hAnsi="仿宋" w:eastAsia="仿宋"/>
          <w:sz w:val="24"/>
          <w:szCs w:val="24"/>
          <w:lang w:val="en-US" w:eastAsia="zh-CN"/>
        </w:rPr>
        <w:t>饮品制作与服务</w:t>
      </w:r>
      <w:r>
        <w:rPr>
          <w:rFonts w:hint="eastAsia" w:ascii="仿宋" w:hAnsi="仿宋" w:eastAsia="仿宋"/>
          <w:sz w:val="24"/>
          <w:szCs w:val="24"/>
        </w:rPr>
        <w:t>、酒店急救、</w:t>
      </w:r>
      <w:r>
        <w:rPr>
          <w:rFonts w:hint="eastAsia" w:ascii="仿宋" w:hAnsi="仿宋" w:eastAsia="仿宋"/>
          <w:sz w:val="24"/>
          <w:szCs w:val="24"/>
          <w:lang w:val="en-US" w:eastAsia="zh-CN"/>
        </w:rPr>
        <w:t>音乐、</w:t>
      </w:r>
      <w:r>
        <w:rPr>
          <w:rFonts w:hint="eastAsia" w:ascii="仿宋" w:hAnsi="仿宋" w:eastAsia="仿宋"/>
          <w:sz w:val="24"/>
          <w:szCs w:val="24"/>
        </w:rPr>
        <w:t>康乐服务与管理、中国旅游地理等课程。</w:t>
      </w:r>
      <w:r>
        <w:rPr>
          <w:rFonts w:ascii="仿宋" w:hAnsi="仿宋" w:eastAsia="仿宋"/>
          <w:sz w:val="24"/>
          <w:szCs w:val="24"/>
        </w:rPr>
        <w:t xml:space="preserve"> </w:t>
      </w:r>
    </w:p>
    <w:p w14:paraId="777BB7B8">
      <w:pPr>
        <w:adjustRightInd w:val="0"/>
        <w:snapToGrid w:val="0"/>
        <w:spacing w:line="440" w:lineRule="exact"/>
        <w:ind w:firstLine="480" w:firstLineChars="200"/>
        <w:rPr>
          <w:rFonts w:ascii="仿宋" w:hAnsi="仿宋" w:eastAsia="仿宋" w:cs="Times New Roman"/>
          <w:sz w:val="24"/>
          <w:szCs w:val="24"/>
        </w:rPr>
      </w:pPr>
      <w:r>
        <w:rPr>
          <w:rFonts w:ascii="仿宋" w:hAnsi="仿宋" w:eastAsia="仿宋" w:cs="Times New Roman"/>
          <w:sz w:val="24"/>
          <w:szCs w:val="24"/>
        </w:rPr>
        <w:t xml:space="preserve"> </w:t>
      </w:r>
      <w:r>
        <w:rPr>
          <w:rFonts w:hint="eastAsia" w:ascii="仿宋" w:hAnsi="仿宋" w:eastAsia="仿宋" w:cs="Times New Roman"/>
          <w:sz w:val="24"/>
          <w:szCs w:val="24"/>
        </w:rPr>
        <w:t>3.实践性教学环节</w:t>
      </w:r>
    </w:p>
    <w:p w14:paraId="27FB0719">
      <w:pPr>
        <w:adjustRightInd w:val="0"/>
        <w:snapToGrid w:val="0"/>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主要包括实验、实训、实习、毕业设计、社会实践等。实训分别在校内实验实训室、校外实训基地等开展完成；社会实践、岗位实习由学校组织在校企合作的酒店和相关旅游企业开展完成。实习实训主要包括在校内进行酒店服务技能、酒店企业模拟运营等实训；在住宿、餐饮等旅游企业进行一线服务、产品策划与销售、企业运营等见习和岗位实习等。实训实习既是实践性教学，也是专业课教学的重要内容，应注重理论与实践一体化教学。应严格执行《职业学校学生实习管理规定》和《旅游类专业学生饭店实习规范》（LBT 031-2014）要求。</w:t>
      </w:r>
    </w:p>
    <w:p w14:paraId="0F304C51">
      <w:pPr>
        <w:adjustRightInd w:val="0"/>
        <w:snapToGrid w:val="0"/>
        <w:spacing w:line="44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4、“课程思政”教学改革建设课程</w:t>
      </w:r>
    </w:p>
    <w:p w14:paraId="1F5621D5">
      <w:pPr>
        <w:adjustRightInd w:val="0"/>
        <w:snapToGrid w:val="0"/>
        <w:spacing w:line="440" w:lineRule="exact"/>
        <w:ind w:firstLine="480" w:firstLineChars="200"/>
        <w:jc w:val="left"/>
        <w:rPr>
          <w:rFonts w:ascii="仿宋" w:hAnsi="仿宋" w:eastAsia="仿宋" w:cs="Times New Roman"/>
          <w:sz w:val="24"/>
          <w:szCs w:val="24"/>
        </w:rPr>
      </w:pPr>
      <w:r>
        <w:rPr>
          <w:rFonts w:hint="eastAsia" w:ascii="仿宋" w:hAnsi="仿宋" w:eastAsia="仿宋" w:cs="宋体"/>
          <w:kern w:val="0"/>
          <w:sz w:val="24"/>
          <w:szCs w:val="24"/>
        </w:rPr>
        <w:t>酒店行业比较敏感，受外界影响较大，旅游业的法规、条例也时有变化，教师要挖掘专业课程本身的思政元素和文化特色，凝练旅游管理专业特色的育人内涵，提炼爱国情怀、法治意识、社会责任、文化自信、人文精神等要素，转化为核心价值观教育。努力打造全面覆盖、类型丰富、层次递进、相互支撑的特色课程思政体系。</w:t>
      </w:r>
    </w:p>
    <w:p w14:paraId="69BA4312">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5.相关要求</w:t>
      </w:r>
    </w:p>
    <w:p w14:paraId="29A57996">
      <w:pPr>
        <w:adjustRightInd w:val="0"/>
        <w:snapToGrid w:val="0"/>
        <w:spacing w:line="440" w:lineRule="exact"/>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学校应结合实际，开设安全教育、社会责任、绿色环保、管理等人文素养、科学素养方面的选修课程、拓展课程或专题讲座（活动），并将有关内容融入到专业课程教学中；将创新创业教育融入到专业课程教学和有关实践性教学环节中；自主开设其他特色课程；组织开展德育活动、志愿服务活动和其他实践活动。</w:t>
      </w:r>
      <w:bookmarkStart w:id="0" w:name="_Hlk74296892"/>
    </w:p>
    <w:p w14:paraId="78C06436">
      <w:pPr>
        <w:adjustRightInd w:val="0"/>
        <w:snapToGrid w:val="0"/>
        <w:spacing w:line="440" w:lineRule="exact"/>
        <w:rPr>
          <w:rFonts w:cs="Times New Roman" w:asciiTheme="minorEastAsia" w:hAnsiTheme="minorEastAsia"/>
          <w:b/>
          <w:sz w:val="24"/>
          <w:szCs w:val="24"/>
        </w:rPr>
      </w:pPr>
      <w:r>
        <w:rPr>
          <w:rFonts w:hint="eastAsia" w:ascii="仿宋" w:hAnsi="仿宋" w:eastAsia="仿宋" w:cs="Times New Roman"/>
          <w:b/>
          <w:bCs/>
          <w:sz w:val="24"/>
          <w:szCs w:val="24"/>
          <w:lang w:eastAsia="zh-CN"/>
        </w:rPr>
        <w:t>（</w:t>
      </w:r>
      <w:r>
        <w:rPr>
          <w:rFonts w:hint="eastAsia" w:ascii="仿宋" w:hAnsi="仿宋" w:eastAsia="仿宋" w:cs="Times New Roman"/>
          <w:b/>
          <w:bCs/>
          <w:sz w:val="24"/>
          <w:szCs w:val="24"/>
          <w:lang w:val="en-US" w:eastAsia="zh-CN"/>
        </w:rPr>
        <w:t>三</w:t>
      </w:r>
      <w:r>
        <w:rPr>
          <w:rFonts w:hint="eastAsia" w:ascii="仿宋" w:hAnsi="仿宋" w:eastAsia="仿宋" w:cs="Times New Roman"/>
          <w:b/>
          <w:bCs/>
          <w:sz w:val="24"/>
          <w:szCs w:val="24"/>
          <w:lang w:eastAsia="zh-CN"/>
        </w:rPr>
        <w:t>）</w:t>
      </w:r>
      <w:r>
        <w:rPr>
          <w:rFonts w:hint="eastAsia" w:cs="Times New Roman" w:asciiTheme="minorEastAsia" w:hAnsiTheme="minorEastAsia"/>
          <w:b/>
          <w:sz w:val="24"/>
          <w:szCs w:val="24"/>
        </w:rPr>
        <w:t>课程描述</w:t>
      </w:r>
    </w:p>
    <w:p w14:paraId="2A44B64C">
      <w:pPr>
        <w:spacing w:line="440" w:lineRule="exact"/>
        <w:rPr>
          <w:rFonts w:ascii="仿宋" w:hAnsi="仿宋" w:eastAsia="仿宋" w:cs="仿宋"/>
          <w:b/>
          <w:bCs/>
          <w:color w:val="000000"/>
          <w:sz w:val="24"/>
        </w:rPr>
      </w:pPr>
      <w:r>
        <w:rPr>
          <w:rFonts w:hint="eastAsia" w:ascii="仿宋" w:hAnsi="仿宋" w:eastAsia="仿宋" w:cs="仿宋"/>
          <w:b/>
          <w:bCs/>
          <w:color w:val="000000"/>
          <w:sz w:val="24"/>
        </w:rPr>
        <w:t>1.公共基础课程：</w:t>
      </w:r>
    </w:p>
    <w:p w14:paraId="5A2F35DC">
      <w:pPr>
        <w:spacing w:before="156" w:beforeLines="50" w:after="156" w:afterLines="50" w:line="440" w:lineRule="exact"/>
        <w:ind w:firstLine="482" w:firstLineChars="200"/>
        <w:jc w:val="center"/>
        <w:rPr>
          <w:rFonts w:ascii="仿宋" w:hAnsi="仿宋" w:eastAsia="仿宋" w:cs="Times New Roman"/>
          <w:b/>
          <w:sz w:val="24"/>
          <w:szCs w:val="24"/>
        </w:rPr>
      </w:pPr>
      <w:r>
        <w:rPr>
          <w:rFonts w:hint="eastAsia" w:ascii="仿宋" w:hAnsi="仿宋" w:eastAsia="仿宋" w:cs="Times New Roman"/>
          <w:b/>
          <w:sz w:val="24"/>
          <w:szCs w:val="24"/>
        </w:rPr>
        <w:t>表3  公共基础课程描述</w:t>
      </w:r>
    </w:p>
    <w:tbl>
      <w:tblPr>
        <w:tblStyle w:val="11"/>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927"/>
        <w:gridCol w:w="615"/>
        <w:gridCol w:w="675"/>
      </w:tblGrid>
      <w:tr w14:paraId="3897D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136FE894">
            <w:pPr>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14:paraId="0F030F82">
            <w:pPr>
              <w:jc w:val="center"/>
              <w:rPr>
                <w:rFonts w:ascii="仿宋" w:hAnsi="仿宋" w:eastAsia="仿宋" w:cs="仿宋"/>
                <w:b/>
                <w:bCs/>
                <w:szCs w:val="21"/>
              </w:rPr>
            </w:pPr>
            <w:r>
              <w:rPr>
                <w:rFonts w:hint="eastAsia" w:ascii="仿宋" w:hAnsi="仿宋" w:eastAsia="仿宋" w:cs="仿宋"/>
                <w:b/>
                <w:bCs/>
                <w:szCs w:val="21"/>
              </w:rPr>
              <w:t>课程名称</w:t>
            </w:r>
          </w:p>
        </w:tc>
        <w:tc>
          <w:tcPr>
            <w:tcW w:w="4927" w:type="dxa"/>
          </w:tcPr>
          <w:p w14:paraId="40D37A03">
            <w:pPr>
              <w:jc w:val="center"/>
              <w:rPr>
                <w:rFonts w:ascii="仿宋" w:hAnsi="仿宋" w:eastAsia="仿宋" w:cs="仿宋"/>
                <w:b/>
                <w:bCs/>
                <w:szCs w:val="21"/>
              </w:rPr>
            </w:pPr>
            <w:r>
              <w:rPr>
                <w:rFonts w:hint="eastAsia" w:ascii="仿宋" w:hAnsi="仿宋" w:eastAsia="仿宋" w:cs="仿宋"/>
                <w:b/>
                <w:bCs/>
                <w:szCs w:val="21"/>
              </w:rPr>
              <w:t>内容及要求</w:t>
            </w:r>
          </w:p>
        </w:tc>
        <w:tc>
          <w:tcPr>
            <w:tcW w:w="615" w:type="dxa"/>
          </w:tcPr>
          <w:p w14:paraId="158D01C7">
            <w:pPr>
              <w:jc w:val="center"/>
              <w:rPr>
                <w:rFonts w:ascii="仿宋" w:hAnsi="仿宋" w:eastAsia="仿宋" w:cs="仿宋"/>
                <w:b/>
                <w:bCs/>
                <w:szCs w:val="21"/>
              </w:rPr>
            </w:pPr>
            <w:r>
              <w:rPr>
                <w:rFonts w:hint="eastAsia" w:ascii="仿宋" w:hAnsi="仿宋" w:eastAsia="仿宋" w:cs="仿宋"/>
                <w:b/>
                <w:bCs/>
                <w:szCs w:val="21"/>
              </w:rPr>
              <w:t>学时</w:t>
            </w:r>
          </w:p>
        </w:tc>
        <w:tc>
          <w:tcPr>
            <w:tcW w:w="675" w:type="dxa"/>
          </w:tcPr>
          <w:p w14:paraId="3070B34A">
            <w:pPr>
              <w:jc w:val="center"/>
              <w:rPr>
                <w:rFonts w:ascii="仿宋" w:hAnsi="仿宋" w:eastAsia="仿宋" w:cs="仿宋"/>
                <w:b/>
                <w:bCs/>
                <w:szCs w:val="21"/>
              </w:rPr>
            </w:pPr>
            <w:r>
              <w:rPr>
                <w:rFonts w:hint="eastAsia" w:ascii="仿宋" w:hAnsi="仿宋" w:eastAsia="仿宋" w:cs="仿宋"/>
                <w:b/>
                <w:bCs/>
                <w:szCs w:val="21"/>
              </w:rPr>
              <w:t>学分</w:t>
            </w:r>
          </w:p>
        </w:tc>
      </w:tr>
      <w:tr w14:paraId="76DB1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76C69E9">
            <w:pPr>
              <w:jc w:val="center"/>
              <w:rPr>
                <w:rFonts w:ascii="仿宋" w:hAnsi="仿宋" w:eastAsia="仿宋" w:cs="仿宋"/>
                <w:szCs w:val="21"/>
              </w:rPr>
            </w:pPr>
            <w:r>
              <w:rPr>
                <w:rFonts w:hint="eastAsia" w:ascii="仿宋" w:hAnsi="仿宋" w:eastAsia="仿宋" w:cs="仿宋"/>
                <w:szCs w:val="21"/>
              </w:rPr>
              <w:t>1</w:t>
            </w:r>
          </w:p>
        </w:tc>
        <w:tc>
          <w:tcPr>
            <w:tcW w:w="1733" w:type="dxa"/>
            <w:vAlign w:val="center"/>
          </w:tcPr>
          <w:p w14:paraId="1F9975E2">
            <w:pPr>
              <w:jc w:val="center"/>
              <w:rPr>
                <w:rFonts w:ascii="仿宋" w:hAnsi="仿宋" w:eastAsia="仿宋" w:cs="仿宋"/>
                <w:szCs w:val="21"/>
              </w:rPr>
            </w:pPr>
            <w:r>
              <w:rPr>
                <w:rFonts w:hint="eastAsia" w:ascii="仿宋" w:hAnsi="仿宋" w:eastAsia="仿宋" w:cs="仿宋"/>
                <w:b/>
                <w:color w:val="000000"/>
                <w:sz w:val="24"/>
              </w:rPr>
              <w:t>思想道德与法治</w:t>
            </w:r>
          </w:p>
        </w:tc>
        <w:tc>
          <w:tcPr>
            <w:tcW w:w="4927" w:type="dxa"/>
            <w:vAlign w:val="center"/>
          </w:tcPr>
          <w:p w14:paraId="053387E4">
            <w:pPr>
              <w:jc w:val="left"/>
              <w:rPr>
                <w:rFonts w:ascii="仿宋" w:hAnsi="仿宋" w:eastAsia="仿宋" w:cs="仿宋"/>
                <w:szCs w:val="21"/>
              </w:rPr>
            </w:pPr>
            <w:r>
              <w:rPr>
                <w:rFonts w:hint="eastAsia" w:ascii="仿宋" w:hAnsi="仿宋" w:eastAsia="仿宋" w:cs="仿宋"/>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615" w:type="dxa"/>
            <w:vAlign w:val="center"/>
          </w:tcPr>
          <w:p w14:paraId="331F5BEC">
            <w:pPr>
              <w:jc w:val="center"/>
              <w:rPr>
                <w:rFonts w:ascii="仿宋" w:hAnsi="仿宋" w:eastAsia="仿宋" w:cs="仿宋"/>
                <w:szCs w:val="21"/>
              </w:rPr>
            </w:pPr>
            <w:r>
              <w:rPr>
                <w:rFonts w:hint="eastAsia" w:ascii="仿宋" w:hAnsi="仿宋" w:eastAsia="仿宋" w:cs="仿宋"/>
                <w:szCs w:val="21"/>
              </w:rPr>
              <w:t>48</w:t>
            </w:r>
          </w:p>
        </w:tc>
        <w:tc>
          <w:tcPr>
            <w:tcW w:w="675" w:type="dxa"/>
            <w:vAlign w:val="center"/>
          </w:tcPr>
          <w:p w14:paraId="01C13A18">
            <w:pPr>
              <w:jc w:val="center"/>
              <w:rPr>
                <w:rFonts w:ascii="仿宋" w:hAnsi="仿宋" w:eastAsia="仿宋" w:cs="仿宋"/>
                <w:szCs w:val="21"/>
              </w:rPr>
            </w:pPr>
            <w:r>
              <w:rPr>
                <w:rFonts w:hint="eastAsia" w:ascii="仿宋" w:hAnsi="仿宋" w:eastAsia="仿宋" w:cs="仿宋"/>
                <w:szCs w:val="21"/>
              </w:rPr>
              <w:t>3</w:t>
            </w:r>
          </w:p>
        </w:tc>
      </w:tr>
      <w:tr w14:paraId="52B73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9813F14">
            <w:pPr>
              <w:jc w:val="center"/>
              <w:rPr>
                <w:rFonts w:ascii="仿宋" w:hAnsi="仿宋" w:eastAsia="仿宋" w:cs="仿宋"/>
                <w:szCs w:val="21"/>
              </w:rPr>
            </w:pPr>
            <w:r>
              <w:rPr>
                <w:rFonts w:hint="eastAsia" w:ascii="仿宋" w:hAnsi="仿宋" w:eastAsia="仿宋" w:cs="仿宋"/>
                <w:szCs w:val="21"/>
              </w:rPr>
              <w:t>2</w:t>
            </w:r>
          </w:p>
        </w:tc>
        <w:tc>
          <w:tcPr>
            <w:tcW w:w="1733" w:type="dxa"/>
            <w:vAlign w:val="center"/>
          </w:tcPr>
          <w:p w14:paraId="4ED36232">
            <w:pPr>
              <w:jc w:val="center"/>
              <w:rPr>
                <w:rFonts w:ascii="仿宋" w:hAnsi="仿宋" w:eastAsia="仿宋" w:cs="仿宋"/>
                <w:szCs w:val="21"/>
              </w:rPr>
            </w:pPr>
            <w:r>
              <w:rPr>
                <w:rFonts w:hint="eastAsia" w:ascii="仿宋" w:hAnsi="仿宋" w:eastAsia="仿宋" w:cs="仿宋"/>
                <w:b/>
                <w:color w:val="000000"/>
                <w:sz w:val="24"/>
              </w:rPr>
              <w:t>毛泽东思想和中国特色社会主义理论体系概论</w:t>
            </w:r>
          </w:p>
        </w:tc>
        <w:tc>
          <w:tcPr>
            <w:tcW w:w="4927" w:type="dxa"/>
            <w:vAlign w:val="center"/>
          </w:tcPr>
          <w:p w14:paraId="76C0C627">
            <w:pPr>
              <w:jc w:val="left"/>
              <w:rPr>
                <w:rFonts w:ascii="仿宋" w:hAnsi="仿宋" w:eastAsia="仿宋" w:cs="仿宋"/>
                <w:color w:val="000000"/>
                <w:sz w:val="24"/>
              </w:rPr>
            </w:pPr>
            <w:r>
              <w:rPr>
                <w:rFonts w:hint="eastAsia" w:ascii="仿宋" w:hAnsi="仿宋" w:eastAsia="仿宋" w:cs="仿宋"/>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615" w:type="dxa"/>
            <w:vAlign w:val="center"/>
          </w:tcPr>
          <w:p w14:paraId="414B3EBC">
            <w:pPr>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14:paraId="7BACD5AE">
            <w:pPr>
              <w:jc w:val="center"/>
              <w:rPr>
                <w:rFonts w:ascii="仿宋" w:hAnsi="仿宋" w:eastAsia="仿宋" w:cs="仿宋"/>
                <w:szCs w:val="21"/>
              </w:rPr>
            </w:pPr>
            <w:r>
              <w:rPr>
                <w:rFonts w:hint="eastAsia" w:ascii="仿宋" w:hAnsi="仿宋" w:eastAsia="仿宋" w:cs="仿宋"/>
                <w:szCs w:val="21"/>
              </w:rPr>
              <w:t>2</w:t>
            </w:r>
          </w:p>
        </w:tc>
      </w:tr>
      <w:tr w14:paraId="4B9B2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F1C5BAF">
            <w:pPr>
              <w:jc w:val="center"/>
              <w:rPr>
                <w:rFonts w:ascii="仿宋" w:hAnsi="仿宋" w:eastAsia="仿宋" w:cs="仿宋"/>
                <w:szCs w:val="21"/>
              </w:rPr>
            </w:pPr>
            <w:r>
              <w:rPr>
                <w:rFonts w:hint="eastAsia" w:ascii="仿宋" w:hAnsi="仿宋" w:eastAsia="仿宋" w:cs="仿宋"/>
                <w:szCs w:val="21"/>
              </w:rPr>
              <w:t>3</w:t>
            </w:r>
          </w:p>
        </w:tc>
        <w:tc>
          <w:tcPr>
            <w:tcW w:w="1733" w:type="dxa"/>
            <w:vAlign w:val="center"/>
          </w:tcPr>
          <w:p w14:paraId="1FA91DF6">
            <w:pPr>
              <w:jc w:val="center"/>
              <w:rPr>
                <w:rFonts w:ascii="仿宋" w:hAnsi="仿宋" w:eastAsia="仿宋" w:cs="仿宋"/>
                <w:szCs w:val="21"/>
              </w:rPr>
            </w:pPr>
            <w:r>
              <w:rPr>
                <w:rFonts w:hint="eastAsia" w:ascii="仿宋" w:hAnsi="仿宋" w:eastAsia="仿宋" w:cs="仿宋"/>
                <w:b/>
                <w:color w:val="000000"/>
                <w:sz w:val="24"/>
              </w:rPr>
              <w:t>习近平新时代中国特色社会主义思想</w:t>
            </w:r>
          </w:p>
        </w:tc>
        <w:tc>
          <w:tcPr>
            <w:tcW w:w="4927" w:type="dxa"/>
            <w:vAlign w:val="center"/>
          </w:tcPr>
          <w:p w14:paraId="565BE231">
            <w:pPr>
              <w:jc w:val="left"/>
              <w:rPr>
                <w:rFonts w:ascii="仿宋" w:hAnsi="仿宋" w:eastAsia="仿宋" w:cs="仿宋"/>
                <w:color w:val="000000"/>
                <w:szCs w:val="21"/>
              </w:rPr>
            </w:pPr>
            <w:r>
              <w:rPr>
                <w:rFonts w:hint="eastAsia" w:ascii="仿宋" w:hAnsi="仿宋" w:eastAsia="仿宋" w:cs="仿宋"/>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615" w:type="dxa"/>
            <w:vAlign w:val="center"/>
          </w:tcPr>
          <w:p w14:paraId="2BEBA0D1">
            <w:pPr>
              <w:jc w:val="center"/>
              <w:rPr>
                <w:rFonts w:ascii="仿宋" w:hAnsi="仿宋" w:eastAsia="仿宋" w:cs="仿宋"/>
                <w:szCs w:val="21"/>
              </w:rPr>
            </w:pPr>
            <w:r>
              <w:rPr>
                <w:rFonts w:hint="eastAsia" w:ascii="仿宋" w:hAnsi="仿宋" w:eastAsia="仿宋" w:cs="仿宋"/>
                <w:szCs w:val="21"/>
              </w:rPr>
              <w:t>48</w:t>
            </w:r>
          </w:p>
        </w:tc>
        <w:tc>
          <w:tcPr>
            <w:tcW w:w="675" w:type="dxa"/>
            <w:vAlign w:val="center"/>
          </w:tcPr>
          <w:p w14:paraId="6E12AE3E">
            <w:pPr>
              <w:jc w:val="center"/>
              <w:rPr>
                <w:rFonts w:ascii="仿宋" w:hAnsi="仿宋" w:eastAsia="仿宋" w:cs="仿宋"/>
                <w:szCs w:val="21"/>
              </w:rPr>
            </w:pPr>
            <w:r>
              <w:rPr>
                <w:rFonts w:hint="eastAsia" w:ascii="仿宋" w:hAnsi="仿宋" w:eastAsia="仿宋" w:cs="仿宋"/>
                <w:szCs w:val="21"/>
              </w:rPr>
              <w:t>3</w:t>
            </w:r>
          </w:p>
        </w:tc>
      </w:tr>
      <w:tr w14:paraId="677DD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2EF199DB">
            <w:pPr>
              <w:jc w:val="center"/>
              <w:rPr>
                <w:rFonts w:ascii="仿宋" w:hAnsi="仿宋" w:eastAsia="仿宋" w:cs="仿宋"/>
                <w:szCs w:val="21"/>
              </w:rPr>
            </w:pPr>
            <w:r>
              <w:rPr>
                <w:rFonts w:hint="eastAsia" w:ascii="仿宋" w:hAnsi="仿宋" w:eastAsia="仿宋" w:cs="仿宋"/>
                <w:szCs w:val="21"/>
              </w:rPr>
              <w:t>4</w:t>
            </w:r>
          </w:p>
        </w:tc>
        <w:tc>
          <w:tcPr>
            <w:tcW w:w="1733" w:type="dxa"/>
            <w:vAlign w:val="center"/>
          </w:tcPr>
          <w:p w14:paraId="78033C8C">
            <w:pPr>
              <w:jc w:val="center"/>
              <w:rPr>
                <w:rFonts w:hint="eastAsia" w:ascii="仿宋" w:hAnsi="仿宋" w:eastAsia="仿宋" w:cs="仿宋"/>
                <w:b/>
                <w:color w:val="000000"/>
                <w:sz w:val="24"/>
                <w:lang w:val="en-US" w:eastAsia="zh-CN"/>
              </w:rPr>
            </w:pPr>
            <w:r>
              <w:rPr>
                <w:rFonts w:hint="eastAsia" w:ascii="仿宋" w:hAnsi="仿宋" w:eastAsia="仿宋" w:cs="仿宋"/>
                <w:b/>
                <w:color w:val="000000"/>
                <w:sz w:val="24"/>
                <w:lang w:val="en-US" w:eastAsia="zh-CN"/>
              </w:rPr>
              <w:t>国家安全教育</w:t>
            </w:r>
          </w:p>
          <w:p w14:paraId="3B3C573E">
            <w:pPr>
              <w:jc w:val="left"/>
              <w:rPr>
                <w:rFonts w:hint="eastAsia" w:ascii="仿宋" w:hAnsi="仿宋" w:eastAsia="仿宋" w:cs="仿宋"/>
                <w:color w:val="000000"/>
                <w:szCs w:val="21"/>
              </w:rPr>
            </w:pPr>
          </w:p>
        </w:tc>
        <w:tc>
          <w:tcPr>
            <w:tcW w:w="4927" w:type="dxa"/>
            <w:vAlign w:val="center"/>
          </w:tcPr>
          <w:p w14:paraId="6AE8B443">
            <w:pPr>
              <w:jc w:val="left"/>
              <w:rPr>
                <w:rFonts w:hint="eastAsia" w:ascii="仿宋" w:hAnsi="仿宋" w:eastAsia="仿宋" w:cs="仿宋"/>
                <w:color w:val="000000"/>
                <w:szCs w:val="21"/>
              </w:rPr>
            </w:pPr>
            <w:r>
              <w:rPr>
                <w:rFonts w:hint="eastAsia" w:ascii="仿宋" w:hAnsi="仿宋" w:eastAsia="仿宋" w:cs="仿宋"/>
                <w:color w:val="000000"/>
                <w:szCs w:val="21"/>
                <w:lang w:val="en-US" w:eastAsia="zh-CN"/>
              </w:rPr>
              <w:t>本</w:t>
            </w:r>
            <w:r>
              <w:rPr>
                <w:rFonts w:hint="eastAsia" w:ascii="仿宋" w:hAnsi="仿宋" w:eastAsia="仿宋" w:cs="仿宋"/>
                <w:color w:val="000000"/>
                <w:szCs w:val="21"/>
              </w:rPr>
              <w:t>课程</w:t>
            </w:r>
            <w:r>
              <w:rPr>
                <w:rFonts w:hint="eastAsia" w:ascii="仿宋" w:hAnsi="仿宋" w:eastAsia="仿宋" w:cs="仿宋"/>
                <w:color w:val="000000"/>
                <w:szCs w:val="21"/>
                <w:lang w:val="en-US" w:eastAsia="zh-CN"/>
              </w:rPr>
              <w:t>学习</w:t>
            </w:r>
            <w:r>
              <w:rPr>
                <w:rFonts w:hint="eastAsia" w:ascii="仿宋" w:hAnsi="仿宋" w:eastAsia="仿宋" w:cs="仿宋"/>
                <w:color w:val="000000"/>
                <w:szCs w:val="21"/>
              </w:rPr>
              <w:fldChar w:fldCharType="begin"/>
            </w:r>
            <w:r>
              <w:rPr>
                <w:rFonts w:hint="eastAsia" w:ascii="仿宋" w:hAnsi="仿宋" w:eastAsia="仿宋" w:cs="仿宋"/>
                <w:color w:val="000000"/>
                <w:szCs w:val="21"/>
              </w:rPr>
              <w:instrText xml:space="preserve"> HYPERLINK "https://www.baidu.com/s?sa=re_dqa_generate&amp;wd=%E6%80%BB%E4%BD%93%E5%9B%BD%E5%AE%B6%E5%AE%89%E5%85%A8%E8%A7%82&amp;rsv_pq=dc9b416a001ca8d2&amp;oq=%E5%9B%BD%E5%AE%B6%E5%AE%89%E5%85%A8%E6%95%99%E8%82%B2%E8%AF%BE%E7%A8%8B%E6%8F%8F%E8%BF%B0%E6%80%8E%E4%B9%88%E5%86%99&amp;rsv_t=ef864ZmwDiM9YdQulaBnrxV2wHWLJjeyuq4IZ3SgKK7UWZJRPCZl1QiB11s&amp;tn=baidu&amp;ie=utf-8" \t "https://www.baidu.com/_blank" </w:instrText>
            </w:r>
            <w:r>
              <w:rPr>
                <w:rFonts w:hint="eastAsia" w:ascii="仿宋" w:hAnsi="仿宋" w:eastAsia="仿宋" w:cs="仿宋"/>
                <w:color w:val="000000"/>
                <w:szCs w:val="21"/>
              </w:rPr>
              <w:fldChar w:fldCharType="separate"/>
            </w:r>
            <w:r>
              <w:rPr>
                <w:rFonts w:hint="eastAsia" w:ascii="仿宋" w:hAnsi="仿宋" w:eastAsia="仿宋" w:cs="仿宋"/>
                <w:color w:val="000000"/>
                <w:szCs w:val="21"/>
              </w:rPr>
              <w:t>总体国家安全观</w:t>
            </w:r>
            <w:r>
              <w:rPr>
                <w:rFonts w:hint="eastAsia" w:ascii="仿宋" w:hAnsi="仿宋" w:eastAsia="仿宋" w:cs="仿宋"/>
                <w:color w:val="000000"/>
                <w:szCs w:val="21"/>
              </w:rPr>
              <w:fldChar w:fldCharType="end"/>
            </w:r>
            <w:r>
              <w:rPr>
                <w:rFonts w:hint="eastAsia" w:ascii="仿宋" w:hAnsi="仿宋" w:eastAsia="仿宋" w:cs="仿宋"/>
                <w:color w:val="000000"/>
                <w:szCs w:val="21"/>
                <w:lang w:eastAsia="zh-CN"/>
              </w:rPr>
              <w:t>，</w:t>
            </w:r>
            <w:r>
              <w:rPr>
                <w:rFonts w:hint="eastAsia" w:ascii="仿宋" w:hAnsi="仿宋" w:eastAsia="仿宋" w:cs="仿宋"/>
                <w:color w:val="000000"/>
                <w:szCs w:val="21"/>
              </w:rPr>
              <w:t>学生</w:t>
            </w:r>
            <w:r>
              <w:rPr>
                <w:rFonts w:hint="eastAsia" w:ascii="仿宋" w:hAnsi="仿宋" w:eastAsia="仿宋" w:cs="仿宋"/>
                <w:color w:val="000000"/>
                <w:szCs w:val="21"/>
                <w:lang w:val="en-US" w:eastAsia="zh-CN"/>
              </w:rPr>
              <w:t>应</w:t>
            </w:r>
            <w:r>
              <w:rPr>
                <w:rFonts w:hint="eastAsia" w:ascii="仿宋" w:hAnsi="仿宋" w:eastAsia="仿宋" w:cs="仿宋"/>
                <w:color w:val="000000"/>
                <w:szCs w:val="21"/>
              </w:rPr>
              <w:t>全面</w:t>
            </w:r>
            <w:r>
              <w:rPr>
                <w:rFonts w:hint="eastAsia" w:ascii="仿宋" w:hAnsi="仿宋" w:eastAsia="仿宋" w:cs="仿宋"/>
                <w:color w:val="000000"/>
                <w:szCs w:val="21"/>
                <w:lang w:val="en-US" w:eastAsia="zh-CN"/>
              </w:rPr>
              <w:t>把握</w:t>
            </w:r>
            <w:r>
              <w:rPr>
                <w:rFonts w:hint="eastAsia" w:ascii="仿宋" w:hAnsi="仿宋" w:eastAsia="仿宋" w:cs="仿宋"/>
                <w:color w:val="000000"/>
                <w:szCs w:val="21"/>
              </w:rPr>
              <w:t>总体国家安全观的内涵和精神实质，理解中国特色国家安全体系，掌握维护</w:t>
            </w:r>
            <w:r>
              <w:rPr>
                <w:rFonts w:hint="eastAsia" w:ascii="仿宋" w:hAnsi="仿宋" w:eastAsia="仿宋" w:cs="仿宋"/>
                <w:color w:val="000000"/>
                <w:szCs w:val="21"/>
                <w:lang w:eastAsia="zh-CN"/>
              </w:rPr>
              <w:t>国家</w:t>
            </w:r>
            <w:r>
              <w:rPr>
                <w:rFonts w:hint="eastAsia" w:ascii="仿宋" w:hAnsi="仿宋" w:eastAsia="仿宋" w:cs="仿宋"/>
                <w:color w:val="000000"/>
                <w:szCs w:val="21"/>
              </w:rPr>
              <w:t>安全的途径与方法，提高国家安全意识，厚植爱国主义情怀，培养奋斗精神，‌将国家安全意识转化为自觉行动，强化责任担当。</w:t>
            </w:r>
          </w:p>
          <w:p w14:paraId="247430AF">
            <w:pPr>
              <w:jc w:val="left"/>
              <w:rPr>
                <w:rFonts w:hint="eastAsia" w:ascii="仿宋" w:hAnsi="仿宋" w:eastAsia="仿宋" w:cs="仿宋"/>
                <w:color w:val="000000"/>
                <w:szCs w:val="21"/>
              </w:rPr>
            </w:pPr>
          </w:p>
        </w:tc>
        <w:tc>
          <w:tcPr>
            <w:tcW w:w="615" w:type="dxa"/>
            <w:vAlign w:val="center"/>
          </w:tcPr>
          <w:p w14:paraId="4D79D1D5">
            <w:pPr>
              <w:jc w:val="left"/>
              <w:rPr>
                <w:rFonts w:hint="default" w:ascii="仿宋" w:hAnsi="仿宋" w:eastAsia="仿宋" w:cs="仿宋"/>
                <w:color w:val="000000"/>
                <w:szCs w:val="21"/>
                <w:lang w:val="en-US" w:eastAsia="zh-CN"/>
              </w:rPr>
            </w:pPr>
            <w:r>
              <w:rPr>
                <w:rFonts w:hint="eastAsia" w:ascii="仿宋" w:hAnsi="仿宋" w:eastAsia="仿宋" w:cs="仿宋"/>
                <w:color w:val="000000"/>
                <w:szCs w:val="21"/>
                <w:lang w:val="en-US" w:eastAsia="zh-CN"/>
              </w:rPr>
              <w:t>16</w:t>
            </w:r>
          </w:p>
        </w:tc>
        <w:tc>
          <w:tcPr>
            <w:tcW w:w="675" w:type="dxa"/>
            <w:vAlign w:val="center"/>
          </w:tcPr>
          <w:p w14:paraId="1DA270DE">
            <w:pPr>
              <w:jc w:val="left"/>
              <w:rPr>
                <w:rFonts w:hint="eastAsia" w:ascii="仿宋" w:hAnsi="仿宋" w:eastAsia="仿宋" w:cs="仿宋"/>
                <w:color w:val="000000"/>
                <w:szCs w:val="21"/>
                <w:lang w:val="en-US" w:eastAsia="zh-CN"/>
              </w:rPr>
            </w:pPr>
            <w:r>
              <w:rPr>
                <w:rFonts w:hint="eastAsia" w:ascii="仿宋" w:hAnsi="仿宋" w:eastAsia="仿宋" w:cs="仿宋"/>
                <w:color w:val="000000"/>
                <w:szCs w:val="21"/>
                <w:lang w:val="en-US" w:eastAsia="zh-CN"/>
              </w:rPr>
              <w:t>1</w:t>
            </w:r>
          </w:p>
        </w:tc>
      </w:tr>
      <w:tr w14:paraId="35FDE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905AFBA">
            <w:pPr>
              <w:jc w:val="center"/>
              <w:rPr>
                <w:rFonts w:ascii="仿宋" w:hAnsi="仿宋" w:eastAsia="仿宋" w:cs="仿宋"/>
                <w:szCs w:val="21"/>
              </w:rPr>
            </w:pPr>
            <w:r>
              <w:rPr>
                <w:rFonts w:hint="eastAsia" w:ascii="仿宋" w:hAnsi="仿宋" w:eastAsia="仿宋" w:cs="仿宋"/>
                <w:szCs w:val="21"/>
              </w:rPr>
              <w:t>5</w:t>
            </w:r>
          </w:p>
        </w:tc>
        <w:tc>
          <w:tcPr>
            <w:tcW w:w="1733" w:type="dxa"/>
            <w:shd w:val="clear" w:color="auto" w:fill="auto"/>
            <w:vAlign w:val="center"/>
          </w:tcPr>
          <w:p w14:paraId="22781E0D">
            <w:pPr>
              <w:jc w:val="center"/>
              <w:rPr>
                <w:rFonts w:ascii="仿宋" w:hAnsi="仿宋" w:eastAsia="仿宋" w:cs="仿宋"/>
                <w:kern w:val="2"/>
                <w:sz w:val="21"/>
                <w:szCs w:val="21"/>
                <w:lang w:val="en-US" w:eastAsia="zh-CN" w:bidi="ar-SA"/>
              </w:rPr>
            </w:pPr>
            <w:r>
              <w:rPr>
                <w:rFonts w:hint="eastAsia" w:ascii="仿宋" w:hAnsi="仿宋" w:eastAsia="仿宋" w:cs="仿宋"/>
                <w:b/>
                <w:sz w:val="24"/>
              </w:rPr>
              <w:t>形势与政策</w:t>
            </w:r>
          </w:p>
        </w:tc>
        <w:tc>
          <w:tcPr>
            <w:tcW w:w="4927" w:type="dxa"/>
            <w:shd w:val="clear" w:color="auto" w:fill="auto"/>
            <w:vAlign w:val="center"/>
          </w:tcPr>
          <w:p w14:paraId="04792923">
            <w:pPr>
              <w:jc w:val="left"/>
              <w:rPr>
                <w:rFonts w:ascii="仿宋" w:hAnsi="仿宋" w:eastAsia="仿宋" w:cs="仿宋"/>
                <w:kern w:val="2"/>
                <w:sz w:val="21"/>
                <w:szCs w:val="21"/>
                <w:lang w:val="en-US" w:eastAsia="zh-CN" w:bidi="ar-SA"/>
              </w:rPr>
            </w:pPr>
            <w:r>
              <w:rPr>
                <w:rFonts w:hint="eastAsia" w:ascii="仿宋" w:hAnsi="仿宋" w:eastAsia="仿宋" w:cs="仿宋"/>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eastAsia="仿宋" w:cs="仿宋"/>
              </w:rPr>
              <w:t>政治判断力、政治领悟力、政治执行力</w:t>
            </w:r>
            <w:r>
              <w:rPr>
                <w:rFonts w:hint="eastAsia" w:ascii="仿宋" w:hAnsi="仿宋" w:eastAsia="仿宋" w:cs="仿宋"/>
              </w:rPr>
              <w:t>。</w:t>
            </w:r>
          </w:p>
        </w:tc>
        <w:tc>
          <w:tcPr>
            <w:tcW w:w="615" w:type="dxa"/>
            <w:shd w:val="clear" w:color="auto" w:fill="auto"/>
            <w:vAlign w:val="center"/>
          </w:tcPr>
          <w:p w14:paraId="4578B2B6">
            <w:pPr>
              <w:jc w:val="center"/>
              <w:rPr>
                <w:rFonts w:ascii="仿宋" w:hAnsi="仿宋" w:eastAsia="仿宋" w:cs="仿宋"/>
                <w:kern w:val="2"/>
                <w:sz w:val="21"/>
                <w:szCs w:val="21"/>
                <w:lang w:val="en-US" w:eastAsia="zh-CN" w:bidi="ar-SA"/>
              </w:rPr>
            </w:pPr>
            <w:r>
              <w:rPr>
                <w:rFonts w:hint="eastAsia" w:ascii="仿宋" w:hAnsi="仿宋" w:eastAsia="仿宋" w:cs="仿宋"/>
                <w:szCs w:val="21"/>
              </w:rPr>
              <w:t>32</w:t>
            </w:r>
          </w:p>
        </w:tc>
        <w:tc>
          <w:tcPr>
            <w:tcW w:w="675" w:type="dxa"/>
            <w:shd w:val="clear" w:color="auto" w:fill="auto"/>
            <w:vAlign w:val="center"/>
          </w:tcPr>
          <w:p w14:paraId="7FA29ACF">
            <w:pPr>
              <w:jc w:val="center"/>
              <w:rPr>
                <w:rFonts w:ascii="仿宋" w:hAnsi="仿宋" w:eastAsia="仿宋" w:cs="仿宋"/>
                <w:kern w:val="2"/>
                <w:sz w:val="21"/>
                <w:szCs w:val="21"/>
                <w:lang w:val="en-US" w:eastAsia="zh-CN" w:bidi="ar-SA"/>
              </w:rPr>
            </w:pPr>
            <w:r>
              <w:rPr>
                <w:rFonts w:hint="eastAsia" w:ascii="仿宋" w:hAnsi="仿宋" w:eastAsia="仿宋" w:cs="仿宋"/>
                <w:szCs w:val="21"/>
              </w:rPr>
              <w:t>1</w:t>
            </w:r>
          </w:p>
        </w:tc>
      </w:tr>
      <w:tr w14:paraId="78863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D0613CA">
            <w:pPr>
              <w:jc w:val="center"/>
              <w:rPr>
                <w:rFonts w:ascii="仿宋" w:hAnsi="仿宋" w:eastAsia="仿宋" w:cs="仿宋"/>
                <w:szCs w:val="21"/>
              </w:rPr>
            </w:pPr>
            <w:r>
              <w:rPr>
                <w:rFonts w:hint="eastAsia" w:ascii="仿宋" w:hAnsi="仿宋" w:eastAsia="仿宋" w:cs="仿宋"/>
                <w:szCs w:val="21"/>
              </w:rPr>
              <w:t>6</w:t>
            </w:r>
          </w:p>
        </w:tc>
        <w:tc>
          <w:tcPr>
            <w:tcW w:w="1733" w:type="dxa"/>
            <w:shd w:val="clear" w:color="auto" w:fill="auto"/>
            <w:vAlign w:val="center"/>
          </w:tcPr>
          <w:p w14:paraId="6EBB44B6">
            <w:pPr>
              <w:jc w:val="center"/>
              <w:rPr>
                <w:rFonts w:ascii="仿宋" w:hAnsi="仿宋" w:eastAsia="仿宋" w:cs="仿宋"/>
                <w:b/>
                <w:kern w:val="2"/>
                <w:sz w:val="24"/>
                <w:szCs w:val="22"/>
                <w:lang w:val="en-US" w:eastAsia="zh-CN" w:bidi="ar-SA"/>
              </w:rPr>
            </w:pPr>
            <w:r>
              <w:rPr>
                <w:rFonts w:hint="eastAsia" w:ascii="仿宋" w:hAnsi="仿宋" w:eastAsia="仿宋" w:cs="仿宋"/>
                <w:b/>
                <w:sz w:val="24"/>
              </w:rPr>
              <w:t>大学体育</w:t>
            </w:r>
          </w:p>
        </w:tc>
        <w:tc>
          <w:tcPr>
            <w:tcW w:w="4927" w:type="dxa"/>
            <w:shd w:val="clear" w:color="auto" w:fill="auto"/>
            <w:vAlign w:val="center"/>
          </w:tcPr>
          <w:p w14:paraId="1D74FE75">
            <w:pPr>
              <w:jc w:val="left"/>
              <w:rPr>
                <w:rFonts w:ascii="仿宋" w:hAnsi="仿宋" w:eastAsia="仿宋" w:cs="仿宋"/>
                <w:kern w:val="2"/>
                <w:sz w:val="21"/>
                <w:szCs w:val="21"/>
                <w:lang w:val="en-US" w:eastAsia="zh-CN" w:bidi="ar-SA"/>
              </w:rPr>
            </w:pPr>
            <w:r>
              <w:rPr>
                <w:rFonts w:hint="eastAsia" w:ascii="仿宋" w:hAnsi="仿宋" w:eastAsia="仿宋" w:cs="仿宋"/>
                <w:szCs w:val="21"/>
              </w:rPr>
              <w:t>本课程学习主要运动项目的基本技术、技能、战术、理论知识、专项身体素质、竞赛规则、裁判法以及基层单项比赛的指导方法和组织方法等。通过学习使学生掌握1~2项体育运动技能，提升体育运动能力，提高体能水平。落实立德树人根本任务，培养学生科学锻炼身体的方法，引导学生建立终身锻炼的意识，养成体育锻炼的习惯，形成健康文明的生活方式。</w:t>
            </w:r>
          </w:p>
        </w:tc>
        <w:tc>
          <w:tcPr>
            <w:tcW w:w="615" w:type="dxa"/>
            <w:shd w:val="clear" w:color="auto" w:fill="auto"/>
            <w:vAlign w:val="center"/>
          </w:tcPr>
          <w:p w14:paraId="2B269750">
            <w:pPr>
              <w:jc w:val="center"/>
              <w:rPr>
                <w:rFonts w:ascii="仿宋" w:hAnsi="仿宋" w:eastAsia="仿宋" w:cs="仿宋"/>
                <w:kern w:val="2"/>
                <w:sz w:val="21"/>
                <w:szCs w:val="21"/>
                <w:lang w:val="en-US" w:eastAsia="zh-CN" w:bidi="ar-SA"/>
              </w:rPr>
            </w:pPr>
            <w:r>
              <w:rPr>
                <w:rFonts w:hint="eastAsia" w:ascii="仿宋" w:hAnsi="仿宋" w:eastAsia="仿宋" w:cs="仿宋"/>
                <w:szCs w:val="21"/>
              </w:rPr>
              <w:t>108</w:t>
            </w:r>
          </w:p>
        </w:tc>
        <w:tc>
          <w:tcPr>
            <w:tcW w:w="675" w:type="dxa"/>
            <w:shd w:val="clear" w:color="auto" w:fill="auto"/>
            <w:vAlign w:val="center"/>
          </w:tcPr>
          <w:p w14:paraId="3337C6B6">
            <w:pPr>
              <w:jc w:val="center"/>
              <w:rPr>
                <w:rFonts w:ascii="仿宋" w:hAnsi="仿宋" w:eastAsia="仿宋" w:cs="仿宋"/>
                <w:kern w:val="2"/>
                <w:sz w:val="21"/>
                <w:szCs w:val="21"/>
                <w:lang w:val="en-US" w:eastAsia="zh-CN" w:bidi="ar-SA"/>
              </w:rPr>
            </w:pPr>
            <w:r>
              <w:rPr>
                <w:rFonts w:hint="eastAsia" w:ascii="仿宋" w:hAnsi="仿宋" w:eastAsia="仿宋" w:cs="仿宋"/>
                <w:szCs w:val="21"/>
              </w:rPr>
              <w:t>7</w:t>
            </w:r>
          </w:p>
        </w:tc>
      </w:tr>
      <w:tr w14:paraId="42DF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5DF0A3F">
            <w:pPr>
              <w:jc w:val="center"/>
              <w:rPr>
                <w:rFonts w:ascii="仿宋" w:hAnsi="仿宋" w:eastAsia="仿宋" w:cs="仿宋"/>
                <w:szCs w:val="21"/>
              </w:rPr>
            </w:pPr>
            <w:r>
              <w:rPr>
                <w:rFonts w:hint="eastAsia" w:ascii="仿宋" w:hAnsi="仿宋" w:eastAsia="仿宋" w:cs="仿宋"/>
                <w:szCs w:val="21"/>
              </w:rPr>
              <w:t>7</w:t>
            </w:r>
          </w:p>
        </w:tc>
        <w:tc>
          <w:tcPr>
            <w:tcW w:w="1733" w:type="dxa"/>
            <w:shd w:val="clear" w:color="auto" w:fill="auto"/>
            <w:vAlign w:val="center"/>
          </w:tcPr>
          <w:p w14:paraId="18EC2699">
            <w:pPr>
              <w:jc w:val="center"/>
              <w:rPr>
                <w:rFonts w:ascii="仿宋" w:hAnsi="仿宋" w:eastAsia="仿宋" w:cs="仿宋"/>
                <w:b/>
                <w:kern w:val="2"/>
                <w:sz w:val="24"/>
                <w:szCs w:val="22"/>
                <w:lang w:val="en-US" w:eastAsia="zh-CN" w:bidi="ar-SA"/>
              </w:rPr>
            </w:pPr>
            <w:r>
              <w:rPr>
                <w:rFonts w:hint="eastAsia" w:ascii="仿宋" w:hAnsi="仿宋" w:eastAsia="仿宋" w:cs="仿宋"/>
                <w:b/>
                <w:sz w:val="24"/>
              </w:rPr>
              <w:t>军事理论</w:t>
            </w:r>
          </w:p>
        </w:tc>
        <w:tc>
          <w:tcPr>
            <w:tcW w:w="4927" w:type="dxa"/>
            <w:shd w:val="clear" w:color="auto" w:fill="auto"/>
            <w:vAlign w:val="center"/>
          </w:tcPr>
          <w:p w14:paraId="29283D4A">
            <w:pPr>
              <w:jc w:val="left"/>
              <w:rPr>
                <w:rFonts w:ascii="仿宋" w:hAnsi="仿宋" w:eastAsia="仿宋" w:cs="仿宋"/>
                <w:kern w:val="2"/>
                <w:sz w:val="21"/>
                <w:szCs w:val="21"/>
                <w:lang w:val="en-US" w:eastAsia="zh-CN" w:bidi="ar-SA"/>
              </w:rPr>
            </w:pPr>
            <w:r>
              <w:rPr>
                <w:rFonts w:hint="eastAsia" w:ascii="仿宋" w:hAnsi="仿宋" w:eastAsia="仿宋" w:cs="仿宋"/>
                <w:color w:val="000000"/>
                <w:szCs w:val="21"/>
              </w:rPr>
              <w:t>本课程学习中国国防、国家安全、军事思想、现代战争、信息化装备等军事理论，通过教学使学生增强国防观念和国家安全意识，强化爱国主义、集体主义观念，加强组织纪律性，促进综合素质的提高，为中国人民解放军训练储备合格后备兵员和培养预备役军官打下坚实基础。</w:t>
            </w:r>
          </w:p>
        </w:tc>
        <w:tc>
          <w:tcPr>
            <w:tcW w:w="615" w:type="dxa"/>
            <w:shd w:val="clear" w:color="auto" w:fill="auto"/>
            <w:vAlign w:val="center"/>
          </w:tcPr>
          <w:p w14:paraId="27191103">
            <w:pPr>
              <w:jc w:val="center"/>
              <w:rPr>
                <w:rFonts w:ascii="仿宋" w:hAnsi="仿宋" w:eastAsia="仿宋" w:cs="仿宋"/>
                <w:kern w:val="2"/>
                <w:sz w:val="21"/>
                <w:szCs w:val="21"/>
                <w:lang w:val="en-US" w:eastAsia="zh-CN" w:bidi="ar-SA"/>
              </w:rPr>
            </w:pPr>
            <w:r>
              <w:rPr>
                <w:rFonts w:hint="eastAsia" w:ascii="仿宋" w:hAnsi="仿宋" w:eastAsia="仿宋" w:cs="仿宋"/>
                <w:szCs w:val="21"/>
              </w:rPr>
              <w:t>36</w:t>
            </w:r>
          </w:p>
        </w:tc>
        <w:tc>
          <w:tcPr>
            <w:tcW w:w="675" w:type="dxa"/>
            <w:shd w:val="clear" w:color="auto" w:fill="auto"/>
            <w:vAlign w:val="center"/>
          </w:tcPr>
          <w:p w14:paraId="6D38735D">
            <w:pPr>
              <w:jc w:val="center"/>
              <w:rPr>
                <w:rFonts w:ascii="仿宋" w:hAnsi="仿宋" w:eastAsia="仿宋" w:cs="仿宋"/>
                <w:kern w:val="2"/>
                <w:sz w:val="21"/>
                <w:szCs w:val="21"/>
                <w:lang w:val="en-US" w:eastAsia="zh-CN" w:bidi="ar-SA"/>
              </w:rPr>
            </w:pPr>
            <w:r>
              <w:rPr>
                <w:rFonts w:hint="eastAsia" w:ascii="仿宋" w:hAnsi="仿宋" w:eastAsia="仿宋" w:cs="仿宋"/>
                <w:szCs w:val="21"/>
              </w:rPr>
              <w:t>2</w:t>
            </w:r>
          </w:p>
        </w:tc>
      </w:tr>
      <w:tr w14:paraId="55EC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639" w:type="dxa"/>
            <w:vAlign w:val="center"/>
          </w:tcPr>
          <w:p w14:paraId="76AE3C65">
            <w:pPr>
              <w:jc w:val="center"/>
              <w:rPr>
                <w:rFonts w:ascii="仿宋" w:hAnsi="仿宋" w:eastAsia="仿宋" w:cs="仿宋"/>
                <w:szCs w:val="21"/>
              </w:rPr>
            </w:pPr>
            <w:r>
              <w:rPr>
                <w:rFonts w:hint="eastAsia" w:ascii="仿宋" w:hAnsi="仿宋" w:eastAsia="仿宋" w:cs="仿宋"/>
                <w:szCs w:val="21"/>
              </w:rPr>
              <w:t>8</w:t>
            </w:r>
          </w:p>
        </w:tc>
        <w:tc>
          <w:tcPr>
            <w:tcW w:w="1733" w:type="dxa"/>
            <w:shd w:val="clear" w:color="auto" w:fill="auto"/>
            <w:vAlign w:val="center"/>
          </w:tcPr>
          <w:p w14:paraId="604C0882">
            <w:pPr>
              <w:jc w:val="center"/>
              <w:rPr>
                <w:rFonts w:ascii="仿宋" w:hAnsi="仿宋" w:eastAsia="仿宋" w:cs="仿宋"/>
                <w:b/>
                <w:sz w:val="24"/>
              </w:rPr>
            </w:pPr>
            <w:r>
              <w:rPr>
                <w:rFonts w:hint="eastAsia" w:ascii="仿宋" w:hAnsi="仿宋" w:eastAsia="仿宋" w:cs="仿宋"/>
                <w:b/>
                <w:sz w:val="24"/>
              </w:rPr>
              <w:t>军事技能及</w:t>
            </w:r>
          </w:p>
          <w:p w14:paraId="1555635C">
            <w:pPr>
              <w:jc w:val="center"/>
              <w:rPr>
                <w:rFonts w:ascii="仿宋" w:hAnsi="仿宋" w:eastAsia="仿宋" w:cs="仿宋"/>
                <w:b/>
                <w:kern w:val="2"/>
                <w:sz w:val="24"/>
                <w:szCs w:val="22"/>
                <w:lang w:val="en-US" w:eastAsia="zh-CN" w:bidi="ar-SA"/>
              </w:rPr>
            </w:pPr>
            <w:r>
              <w:rPr>
                <w:rFonts w:hint="eastAsia" w:ascii="仿宋" w:hAnsi="仿宋" w:eastAsia="仿宋" w:cs="仿宋"/>
                <w:b/>
                <w:sz w:val="24"/>
              </w:rPr>
              <w:t>入学教育</w:t>
            </w:r>
          </w:p>
        </w:tc>
        <w:tc>
          <w:tcPr>
            <w:tcW w:w="4927" w:type="dxa"/>
            <w:shd w:val="clear" w:color="auto" w:fill="auto"/>
            <w:vAlign w:val="center"/>
          </w:tcPr>
          <w:p w14:paraId="08F9D870">
            <w:pPr>
              <w:jc w:val="left"/>
              <w:rPr>
                <w:rFonts w:ascii="仿宋" w:hAnsi="仿宋" w:eastAsia="仿宋" w:cs="仿宋"/>
                <w:kern w:val="2"/>
                <w:sz w:val="21"/>
                <w:szCs w:val="21"/>
                <w:lang w:val="en-US" w:eastAsia="zh-CN" w:bidi="ar-SA"/>
              </w:rPr>
            </w:pPr>
            <w:r>
              <w:rPr>
                <w:rFonts w:hint="eastAsia" w:ascii="仿宋" w:hAnsi="仿宋" w:eastAsia="仿宋" w:cs="仿宋"/>
                <w:szCs w:val="21"/>
              </w:rPr>
              <w:t>本课程学习内容包括军事技能和入学教育。军事技能包括稍息、立正、报数；齐步走、跑步走、正步走的行进与立定；军姿、敬礼、走方队等。通过军训培养学生刻苦耐劳的坚强毅力和集体主义精神，增强国防观念和组织纪律性。入学教育包括爱国主义教育、法制教育、专业认知教育、大学生适应性教育、学风养成教育等,帮助学生迅速转变角色，明确学习目标，合理规划大学生活，增强道德修养，树立专业精神。</w:t>
            </w:r>
          </w:p>
        </w:tc>
        <w:tc>
          <w:tcPr>
            <w:tcW w:w="615" w:type="dxa"/>
            <w:shd w:val="clear" w:color="auto" w:fill="auto"/>
            <w:vAlign w:val="center"/>
          </w:tcPr>
          <w:p w14:paraId="5AF57286">
            <w:pPr>
              <w:jc w:val="center"/>
              <w:rPr>
                <w:rFonts w:ascii="仿宋" w:hAnsi="仿宋" w:eastAsia="仿宋" w:cs="仿宋"/>
                <w:kern w:val="2"/>
                <w:sz w:val="21"/>
                <w:szCs w:val="21"/>
                <w:lang w:val="en-US" w:eastAsia="zh-CN" w:bidi="ar-SA"/>
              </w:rPr>
            </w:pPr>
            <w:r>
              <w:rPr>
                <w:rFonts w:hint="eastAsia" w:ascii="仿宋" w:hAnsi="仿宋" w:eastAsia="仿宋" w:cs="仿宋"/>
                <w:szCs w:val="21"/>
              </w:rPr>
              <w:t>120</w:t>
            </w:r>
          </w:p>
        </w:tc>
        <w:tc>
          <w:tcPr>
            <w:tcW w:w="675" w:type="dxa"/>
            <w:shd w:val="clear" w:color="auto" w:fill="auto"/>
            <w:vAlign w:val="center"/>
          </w:tcPr>
          <w:p w14:paraId="6C9131DC">
            <w:pPr>
              <w:jc w:val="center"/>
              <w:rPr>
                <w:rFonts w:ascii="仿宋" w:hAnsi="仿宋" w:eastAsia="仿宋" w:cs="仿宋"/>
                <w:kern w:val="2"/>
                <w:sz w:val="21"/>
                <w:szCs w:val="21"/>
                <w:lang w:val="en-US" w:eastAsia="zh-CN" w:bidi="ar-SA"/>
              </w:rPr>
            </w:pPr>
            <w:r>
              <w:rPr>
                <w:rFonts w:hint="eastAsia" w:ascii="仿宋" w:hAnsi="仿宋" w:eastAsia="仿宋" w:cs="仿宋"/>
                <w:szCs w:val="21"/>
              </w:rPr>
              <w:t>7</w:t>
            </w:r>
          </w:p>
        </w:tc>
      </w:tr>
      <w:tr w14:paraId="285C1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73EA812">
            <w:pPr>
              <w:jc w:val="center"/>
              <w:rPr>
                <w:rFonts w:ascii="仿宋" w:hAnsi="仿宋" w:eastAsia="仿宋" w:cs="仿宋"/>
                <w:szCs w:val="21"/>
              </w:rPr>
            </w:pPr>
            <w:r>
              <w:rPr>
                <w:rFonts w:hint="eastAsia" w:ascii="仿宋" w:hAnsi="仿宋" w:eastAsia="仿宋" w:cs="仿宋"/>
                <w:szCs w:val="21"/>
              </w:rPr>
              <w:t>9</w:t>
            </w:r>
          </w:p>
        </w:tc>
        <w:tc>
          <w:tcPr>
            <w:tcW w:w="1733" w:type="dxa"/>
            <w:shd w:val="clear" w:color="auto" w:fill="auto"/>
            <w:vAlign w:val="center"/>
          </w:tcPr>
          <w:p w14:paraId="61BF4417">
            <w:pPr>
              <w:jc w:val="center"/>
              <w:rPr>
                <w:rFonts w:ascii="仿宋" w:hAnsi="仿宋" w:eastAsia="仿宋" w:cs="仿宋"/>
                <w:b/>
                <w:kern w:val="2"/>
                <w:sz w:val="24"/>
                <w:szCs w:val="22"/>
                <w:lang w:val="en-US" w:eastAsia="zh-CN" w:bidi="ar-SA"/>
              </w:rPr>
            </w:pPr>
            <w:r>
              <w:rPr>
                <w:rFonts w:hint="eastAsia" w:ascii="仿宋" w:hAnsi="仿宋" w:eastAsia="仿宋" w:cs="仿宋"/>
                <w:b/>
                <w:sz w:val="24"/>
              </w:rPr>
              <w:t>职业生涯规划</w:t>
            </w:r>
          </w:p>
        </w:tc>
        <w:tc>
          <w:tcPr>
            <w:tcW w:w="4927" w:type="dxa"/>
            <w:shd w:val="clear" w:color="auto" w:fill="auto"/>
            <w:vAlign w:val="top"/>
          </w:tcPr>
          <w:p w14:paraId="0F881DBA">
            <w:pPr>
              <w:jc w:val="left"/>
              <w:rPr>
                <w:rFonts w:ascii="仿宋" w:hAnsi="仿宋" w:eastAsia="仿宋" w:cs="仿宋"/>
                <w:kern w:val="2"/>
                <w:sz w:val="21"/>
                <w:szCs w:val="21"/>
                <w:lang w:val="en-US" w:eastAsia="zh-CN" w:bidi="ar-SA"/>
              </w:rPr>
            </w:pPr>
            <w:r>
              <w:rPr>
                <w:rFonts w:hint="eastAsia" w:ascii="仿宋" w:hAnsi="仿宋" w:eastAsia="仿宋" w:cs="仿宋"/>
                <w:szCs w:val="21"/>
              </w:rPr>
              <w:t>本课程学习生涯规划理论、职业分类、职业测评、职业心理、职业决策等知识，学生应树立职业规划理念，通过认知自我、认知社会、认知专业，确立职业生涯目标及实现目标的路径，提高自我调适、应对挫折、人职匹配的能力，最终实现职业理想和自我价值。</w:t>
            </w:r>
          </w:p>
        </w:tc>
        <w:tc>
          <w:tcPr>
            <w:tcW w:w="615" w:type="dxa"/>
            <w:shd w:val="clear" w:color="auto" w:fill="auto"/>
            <w:vAlign w:val="center"/>
          </w:tcPr>
          <w:p w14:paraId="3DAE2664">
            <w:pPr>
              <w:jc w:val="center"/>
              <w:rPr>
                <w:rFonts w:ascii="仿宋" w:hAnsi="仿宋" w:eastAsia="仿宋" w:cs="仿宋"/>
                <w:kern w:val="2"/>
                <w:sz w:val="21"/>
                <w:szCs w:val="21"/>
                <w:lang w:val="en-US" w:eastAsia="zh-CN" w:bidi="ar-SA"/>
              </w:rPr>
            </w:pPr>
            <w:r>
              <w:rPr>
                <w:rFonts w:hint="eastAsia" w:ascii="仿宋" w:hAnsi="仿宋" w:eastAsia="仿宋" w:cs="仿宋"/>
                <w:szCs w:val="21"/>
              </w:rPr>
              <w:t>12</w:t>
            </w:r>
          </w:p>
        </w:tc>
        <w:tc>
          <w:tcPr>
            <w:tcW w:w="675" w:type="dxa"/>
            <w:shd w:val="clear" w:color="auto" w:fill="auto"/>
            <w:vAlign w:val="center"/>
          </w:tcPr>
          <w:p w14:paraId="30BD0C88">
            <w:pPr>
              <w:jc w:val="center"/>
              <w:rPr>
                <w:rFonts w:ascii="仿宋" w:hAnsi="仿宋" w:eastAsia="仿宋" w:cs="仿宋"/>
                <w:kern w:val="2"/>
                <w:sz w:val="21"/>
                <w:szCs w:val="21"/>
                <w:lang w:val="en-US" w:eastAsia="zh-CN" w:bidi="ar-SA"/>
              </w:rPr>
            </w:pPr>
            <w:r>
              <w:rPr>
                <w:rFonts w:hint="eastAsia" w:ascii="仿宋" w:hAnsi="仿宋" w:eastAsia="仿宋" w:cs="仿宋"/>
                <w:szCs w:val="21"/>
              </w:rPr>
              <w:t>1</w:t>
            </w:r>
          </w:p>
        </w:tc>
      </w:tr>
      <w:tr w14:paraId="59B09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FAD9C18">
            <w:pPr>
              <w:jc w:val="center"/>
              <w:rPr>
                <w:rFonts w:ascii="仿宋" w:hAnsi="仿宋" w:eastAsia="仿宋" w:cs="仿宋"/>
                <w:szCs w:val="21"/>
              </w:rPr>
            </w:pPr>
            <w:r>
              <w:rPr>
                <w:rFonts w:hint="eastAsia" w:ascii="仿宋" w:hAnsi="仿宋" w:eastAsia="仿宋" w:cs="仿宋"/>
                <w:szCs w:val="21"/>
              </w:rPr>
              <w:t>10</w:t>
            </w:r>
          </w:p>
        </w:tc>
        <w:tc>
          <w:tcPr>
            <w:tcW w:w="1733" w:type="dxa"/>
            <w:shd w:val="clear" w:color="auto" w:fill="auto"/>
            <w:vAlign w:val="center"/>
          </w:tcPr>
          <w:p w14:paraId="2E26AEEE">
            <w:pPr>
              <w:jc w:val="center"/>
              <w:rPr>
                <w:rFonts w:ascii="仿宋" w:hAnsi="仿宋" w:eastAsia="仿宋" w:cs="仿宋"/>
                <w:b/>
                <w:kern w:val="2"/>
                <w:sz w:val="24"/>
                <w:szCs w:val="22"/>
                <w:lang w:val="en-US" w:eastAsia="zh-CN" w:bidi="ar-SA"/>
              </w:rPr>
            </w:pPr>
            <w:r>
              <w:rPr>
                <w:rFonts w:hint="eastAsia" w:ascii="仿宋" w:hAnsi="仿宋" w:eastAsia="仿宋" w:cs="仿宋"/>
                <w:b/>
                <w:sz w:val="24"/>
              </w:rPr>
              <w:t>大学生就业与创业</w:t>
            </w:r>
          </w:p>
        </w:tc>
        <w:tc>
          <w:tcPr>
            <w:tcW w:w="4927" w:type="dxa"/>
            <w:shd w:val="clear" w:color="auto" w:fill="auto"/>
            <w:vAlign w:val="top"/>
          </w:tcPr>
          <w:p w14:paraId="60A68C09">
            <w:pPr>
              <w:jc w:val="left"/>
              <w:rPr>
                <w:rFonts w:ascii="仿宋" w:hAnsi="仿宋" w:eastAsia="仿宋" w:cs="仿宋"/>
                <w:kern w:val="2"/>
                <w:sz w:val="21"/>
                <w:szCs w:val="21"/>
                <w:lang w:val="en-US" w:eastAsia="zh-CN" w:bidi="ar-SA"/>
              </w:rPr>
            </w:pPr>
            <w:r>
              <w:rPr>
                <w:rFonts w:hint="eastAsia" w:ascii="仿宋" w:hAnsi="仿宋" w:eastAsia="仿宋" w:cs="仿宋"/>
                <w:szCs w:val="21"/>
              </w:rPr>
              <w:t>本课程学习国家就业与创业政策法规、求职创业的基本程序、求职准备、面试技巧、劳动合同、创业计划、创业团队运营等知识，引导学生树立正确的择业观、创业观，掌握择业创业各环节的基本技能，做好求职创业的物质和心理准备，培养创新意识和创新创业能力，为成功就业创业奠定基础。</w:t>
            </w:r>
          </w:p>
        </w:tc>
        <w:tc>
          <w:tcPr>
            <w:tcW w:w="615" w:type="dxa"/>
            <w:shd w:val="clear" w:color="auto" w:fill="auto"/>
            <w:vAlign w:val="center"/>
          </w:tcPr>
          <w:p w14:paraId="2B896D90">
            <w:pPr>
              <w:jc w:val="center"/>
              <w:rPr>
                <w:rFonts w:ascii="仿宋" w:hAnsi="仿宋" w:eastAsia="仿宋" w:cs="仿宋"/>
                <w:kern w:val="2"/>
                <w:sz w:val="21"/>
                <w:szCs w:val="21"/>
                <w:lang w:val="en-US" w:eastAsia="zh-CN" w:bidi="ar-SA"/>
              </w:rPr>
            </w:pPr>
            <w:r>
              <w:rPr>
                <w:rFonts w:hint="eastAsia" w:ascii="仿宋" w:hAnsi="仿宋" w:eastAsia="仿宋" w:cs="仿宋"/>
                <w:szCs w:val="21"/>
              </w:rPr>
              <w:t>20</w:t>
            </w:r>
          </w:p>
        </w:tc>
        <w:tc>
          <w:tcPr>
            <w:tcW w:w="675" w:type="dxa"/>
            <w:shd w:val="clear" w:color="auto" w:fill="auto"/>
            <w:vAlign w:val="center"/>
          </w:tcPr>
          <w:p w14:paraId="1C702003">
            <w:pPr>
              <w:jc w:val="center"/>
              <w:rPr>
                <w:rFonts w:ascii="仿宋" w:hAnsi="仿宋" w:eastAsia="仿宋" w:cs="仿宋"/>
                <w:kern w:val="2"/>
                <w:sz w:val="21"/>
                <w:szCs w:val="21"/>
                <w:lang w:val="en-US" w:eastAsia="zh-CN" w:bidi="ar-SA"/>
              </w:rPr>
            </w:pPr>
            <w:r>
              <w:rPr>
                <w:rFonts w:hint="eastAsia" w:ascii="仿宋" w:hAnsi="仿宋" w:eastAsia="仿宋" w:cs="仿宋"/>
                <w:szCs w:val="21"/>
              </w:rPr>
              <w:t>1</w:t>
            </w:r>
          </w:p>
        </w:tc>
      </w:tr>
      <w:tr w14:paraId="33F5D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F07967A">
            <w:pPr>
              <w:jc w:val="center"/>
              <w:rPr>
                <w:rFonts w:ascii="仿宋" w:hAnsi="仿宋" w:eastAsia="仿宋" w:cs="仿宋"/>
                <w:szCs w:val="21"/>
              </w:rPr>
            </w:pPr>
            <w:r>
              <w:rPr>
                <w:rFonts w:hint="eastAsia" w:ascii="仿宋" w:hAnsi="仿宋" w:eastAsia="仿宋" w:cs="仿宋"/>
                <w:szCs w:val="21"/>
              </w:rPr>
              <w:t>11</w:t>
            </w:r>
          </w:p>
        </w:tc>
        <w:tc>
          <w:tcPr>
            <w:tcW w:w="1733" w:type="dxa"/>
            <w:shd w:val="clear" w:color="auto" w:fill="auto"/>
            <w:vAlign w:val="center"/>
          </w:tcPr>
          <w:p w14:paraId="1AB4B0A2">
            <w:pPr>
              <w:jc w:val="center"/>
              <w:rPr>
                <w:rFonts w:ascii="仿宋" w:hAnsi="仿宋" w:eastAsia="仿宋" w:cs="仿宋"/>
                <w:b/>
                <w:kern w:val="2"/>
                <w:sz w:val="24"/>
                <w:szCs w:val="22"/>
                <w:lang w:val="en-US" w:eastAsia="zh-CN" w:bidi="ar-SA"/>
              </w:rPr>
            </w:pPr>
            <w:r>
              <w:rPr>
                <w:rFonts w:hint="eastAsia" w:ascii="仿宋" w:hAnsi="仿宋" w:eastAsia="仿宋" w:cs="仿宋"/>
                <w:b/>
                <w:sz w:val="24"/>
              </w:rPr>
              <w:t>大学生心理健康教育</w:t>
            </w:r>
          </w:p>
        </w:tc>
        <w:tc>
          <w:tcPr>
            <w:tcW w:w="4927" w:type="dxa"/>
            <w:shd w:val="clear" w:color="auto" w:fill="auto"/>
            <w:vAlign w:val="top"/>
          </w:tcPr>
          <w:p w14:paraId="1FFAD573">
            <w:pPr>
              <w:jc w:val="left"/>
              <w:rPr>
                <w:rFonts w:ascii="仿宋" w:hAnsi="仿宋" w:eastAsia="仿宋" w:cs="仿宋"/>
                <w:kern w:val="2"/>
                <w:sz w:val="21"/>
                <w:szCs w:val="21"/>
                <w:lang w:val="en-US" w:eastAsia="zh-CN" w:bidi="ar-SA"/>
              </w:rPr>
            </w:pPr>
            <w:r>
              <w:rPr>
                <w:rFonts w:hint="eastAsia" w:ascii="仿宋" w:hAnsi="仿宋" w:eastAsia="仿宋" w:cs="仿宋"/>
                <w:szCs w:val="21"/>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p>
        </w:tc>
        <w:tc>
          <w:tcPr>
            <w:tcW w:w="615" w:type="dxa"/>
            <w:shd w:val="clear" w:color="auto" w:fill="auto"/>
            <w:vAlign w:val="center"/>
          </w:tcPr>
          <w:p w14:paraId="075B8255">
            <w:pPr>
              <w:jc w:val="center"/>
              <w:rPr>
                <w:rFonts w:ascii="仿宋" w:hAnsi="仿宋" w:eastAsia="仿宋" w:cs="仿宋"/>
                <w:kern w:val="2"/>
                <w:sz w:val="21"/>
                <w:szCs w:val="21"/>
                <w:lang w:val="en-US" w:eastAsia="zh-CN" w:bidi="ar-SA"/>
              </w:rPr>
            </w:pPr>
            <w:r>
              <w:rPr>
                <w:rFonts w:hint="eastAsia" w:ascii="仿宋" w:hAnsi="仿宋" w:eastAsia="仿宋" w:cs="仿宋"/>
                <w:szCs w:val="21"/>
              </w:rPr>
              <w:t>32</w:t>
            </w:r>
          </w:p>
        </w:tc>
        <w:tc>
          <w:tcPr>
            <w:tcW w:w="675" w:type="dxa"/>
            <w:shd w:val="clear" w:color="auto" w:fill="auto"/>
            <w:vAlign w:val="center"/>
          </w:tcPr>
          <w:p w14:paraId="1DBD2EEB">
            <w:pPr>
              <w:jc w:val="center"/>
              <w:rPr>
                <w:rFonts w:ascii="仿宋" w:hAnsi="仿宋" w:eastAsia="仿宋" w:cs="仿宋"/>
                <w:kern w:val="2"/>
                <w:sz w:val="21"/>
                <w:szCs w:val="21"/>
                <w:lang w:val="en-US" w:eastAsia="zh-CN" w:bidi="ar-SA"/>
              </w:rPr>
            </w:pPr>
            <w:r>
              <w:rPr>
                <w:rFonts w:hint="eastAsia" w:ascii="仿宋" w:hAnsi="仿宋" w:eastAsia="仿宋" w:cs="仿宋"/>
                <w:szCs w:val="21"/>
              </w:rPr>
              <w:t>2</w:t>
            </w:r>
          </w:p>
        </w:tc>
      </w:tr>
      <w:tr w14:paraId="5D33A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B6793AF">
            <w:pPr>
              <w:jc w:val="center"/>
              <w:rPr>
                <w:rFonts w:ascii="仿宋" w:hAnsi="仿宋" w:eastAsia="仿宋" w:cs="仿宋"/>
                <w:szCs w:val="21"/>
              </w:rPr>
            </w:pPr>
            <w:r>
              <w:rPr>
                <w:rFonts w:hint="eastAsia" w:ascii="仿宋" w:hAnsi="仿宋" w:eastAsia="仿宋" w:cs="仿宋"/>
                <w:szCs w:val="21"/>
              </w:rPr>
              <w:t>12</w:t>
            </w:r>
          </w:p>
        </w:tc>
        <w:tc>
          <w:tcPr>
            <w:tcW w:w="1733" w:type="dxa"/>
            <w:shd w:val="clear" w:color="auto" w:fill="auto"/>
            <w:vAlign w:val="center"/>
          </w:tcPr>
          <w:p w14:paraId="783BE86B">
            <w:pPr>
              <w:jc w:val="center"/>
              <w:rPr>
                <w:rFonts w:ascii="仿宋" w:hAnsi="仿宋" w:eastAsia="仿宋" w:cs="仿宋"/>
                <w:b/>
                <w:kern w:val="2"/>
                <w:sz w:val="24"/>
                <w:szCs w:val="22"/>
                <w:lang w:val="en-US" w:eastAsia="zh-CN" w:bidi="ar-SA"/>
              </w:rPr>
            </w:pPr>
            <w:r>
              <w:rPr>
                <w:rFonts w:hint="eastAsia" w:ascii="仿宋" w:hAnsi="仿宋" w:eastAsia="仿宋" w:cs="仿宋"/>
                <w:b/>
                <w:sz w:val="24"/>
              </w:rPr>
              <w:t>劳动教育</w:t>
            </w:r>
          </w:p>
        </w:tc>
        <w:tc>
          <w:tcPr>
            <w:tcW w:w="4927" w:type="dxa"/>
            <w:shd w:val="clear" w:color="auto" w:fill="auto"/>
            <w:vAlign w:val="top"/>
          </w:tcPr>
          <w:p w14:paraId="2F6DC760">
            <w:pPr>
              <w:jc w:val="left"/>
              <w:rPr>
                <w:rFonts w:ascii="仿宋" w:hAnsi="仿宋" w:eastAsia="仿宋" w:cs="仿宋"/>
                <w:kern w:val="2"/>
                <w:sz w:val="21"/>
                <w:szCs w:val="21"/>
                <w:lang w:val="en-US" w:eastAsia="zh-CN" w:bidi="ar-SA"/>
              </w:rPr>
            </w:pPr>
            <w:r>
              <w:rPr>
                <w:rFonts w:hint="eastAsia" w:ascii="仿宋" w:hAnsi="仿宋" w:eastAsia="仿宋" w:cs="仿宋"/>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615" w:type="dxa"/>
            <w:shd w:val="clear" w:color="auto" w:fill="auto"/>
            <w:vAlign w:val="center"/>
          </w:tcPr>
          <w:p w14:paraId="13F0CDF8">
            <w:pPr>
              <w:jc w:val="center"/>
              <w:rPr>
                <w:rFonts w:ascii="仿宋" w:hAnsi="仿宋" w:eastAsia="仿宋" w:cs="仿宋"/>
                <w:kern w:val="2"/>
                <w:sz w:val="21"/>
                <w:szCs w:val="21"/>
                <w:lang w:val="en-US" w:eastAsia="zh-CN" w:bidi="ar-SA"/>
              </w:rPr>
            </w:pPr>
            <w:r>
              <w:rPr>
                <w:rFonts w:hint="eastAsia" w:ascii="仿宋" w:hAnsi="仿宋" w:eastAsia="仿宋" w:cs="仿宋"/>
                <w:szCs w:val="21"/>
              </w:rPr>
              <w:t>32</w:t>
            </w:r>
          </w:p>
        </w:tc>
        <w:tc>
          <w:tcPr>
            <w:tcW w:w="675" w:type="dxa"/>
            <w:shd w:val="clear" w:color="auto" w:fill="auto"/>
            <w:vAlign w:val="center"/>
          </w:tcPr>
          <w:p w14:paraId="7682937B">
            <w:pPr>
              <w:jc w:val="center"/>
              <w:rPr>
                <w:rFonts w:ascii="仿宋" w:hAnsi="仿宋" w:eastAsia="仿宋" w:cs="仿宋"/>
                <w:kern w:val="2"/>
                <w:sz w:val="21"/>
                <w:szCs w:val="21"/>
                <w:lang w:val="en-US" w:eastAsia="zh-CN" w:bidi="ar-SA"/>
              </w:rPr>
            </w:pPr>
            <w:r>
              <w:rPr>
                <w:rFonts w:hint="eastAsia" w:ascii="仿宋" w:hAnsi="仿宋" w:eastAsia="仿宋" w:cs="仿宋"/>
                <w:szCs w:val="21"/>
              </w:rPr>
              <w:t>1</w:t>
            </w:r>
          </w:p>
        </w:tc>
      </w:tr>
      <w:tr w14:paraId="00C35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77138CD">
            <w:pPr>
              <w:jc w:val="center"/>
              <w:rPr>
                <w:rFonts w:ascii="仿宋" w:hAnsi="仿宋" w:eastAsia="仿宋" w:cs="仿宋"/>
                <w:szCs w:val="21"/>
              </w:rPr>
            </w:pPr>
            <w:r>
              <w:rPr>
                <w:rFonts w:hint="eastAsia" w:ascii="仿宋" w:hAnsi="仿宋" w:eastAsia="仿宋" w:cs="仿宋"/>
                <w:szCs w:val="21"/>
              </w:rPr>
              <w:t>12</w:t>
            </w:r>
          </w:p>
        </w:tc>
        <w:tc>
          <w:tcPr>
            <w:tcW w:w="1733" w:type="dxa"/>
            <w:shd w:val="clear" w:color="auto" w:fill="auto"/>
            <w:vAlign w:val="center"/>
          </w:tcPr>
          <w:p w14:paraId="1D28E57F">
            <w:pPr>
              <w:jc w:val="center"/>
              <w:rPr>
                <w:rFonts w:ascii="仿宋" w:hAnsi="仿宋" w:eastAsia="仿宋" w:cs="仿宋"/>
                <w:b/>
                <w:kern w:val="2"/>
                <w:sz w:val="24"/>
                <w:szCs w:val="22"/>
                <w:lang w:val="en-US" w:eastAsia="zh-CN" w:bidi="ar-SA"/>
              </w:rPr>
            </w:pPr>
            <w:r>
              <w:rPr>
                <w:rFonts w:hint="eastAsia" w:ascii="仿宋" w:hAnsi="仿宋" w:eastAsia="仿宋" w:cs="仿宋"/>
                <w:b/>
                <w:sz w:val="24"/>
              </w:rPr>
              <w:t>安全教育</w:t>
            </w:r>
          </w:p>
        </w:tc>
        <w:tc>
          <w:tcPr>
            <w:tcW w:w="4927" w:type="dxa"/>
            <w:shd w:val="clear" w:color="auto" w:fill="auto"/>
            <w:vAlign w:val="top"/>
          </w:tcPr>
          <w:p w14:paraId="2953AE56">
            <w:pPr>
              <w:jc w:val="left"/>
              <w:rPr>
                <w:rFonts w:ascii="仿宋" w:hAnsi="仿宋" w:eastAsia="仿宋" w:cs="仿宋"/>
                <w:kern w:val="2"/>
                <w:sz w:val="21"/>
                <w:szCs w:val="21"/>
                <w:lang w:val="en-US" w:eastAsia="zh-CN" w:bidi="ar-SA"/>
              </w:rPr>
            </w:pPr>
            <w:r>
              <w:rPr>
                <w:rFonts w:hint="eastAsia" w:ascii="仿宋" w:hAnsi="仿宋" w:eastAsia="仿宋" w:cs="仿宋"/>
                <w:szCs w:val="21"/>
              </w:rPr>
              <w:t>本课程学习内容主要是法律法规、校纪校规、国家安全、公共安全、人身安全、财产安全、消防安全、交通安全、网络安全、食品安全和校园周边安全等多个方面，提高大学生安全意识和防范能力。</w:t>
            </w:r>
          </w:p>
        </w:tc>
        <w:tc>
          <w:tcPr>
            <w:tcW w:w="615" w:type="dxa"/>
            <w:shd w:val="clear" w:color="auto" w:fill="auto"/>
            <w:vAlign w:val="center"/>
          </w:tcPr>
          <w:p w14:paraId="19FF18CE">
            <w:pPr>
              <w:jc w:val="center"/>
              <w:rPr>
                <w:rFonts w:ascii="仿宋" w:hAnsi="仿宋" w:eastAsia="仿宋" w:cs="仿宋"/>
                <w:kern w:val="2"/>
                <w:sz w:val="21"/>
                <w:szCs w:val="21"/>
                <w:lang w:val="en-US" w:eastAsia="zh-CN" w:bidi="ar-SA"/>
              </w:rPr>
            </w:pPr>
            <w:r>
              <w:rPr>
                <w:rFonts w:hint="eastAsia" w:ascii="仿宋" w:hAnsi="仿宋" w:eastAsia="仿宋" w:cs="仿宋"/>
                <w:szCs w:val="21"/>
              </w:rPr>
              <w:t>60</w:t>
            </w:r>
          </w:p>
        </w:tc>
        <w:tc>
          <w:tcPr>
            <w:tcW w:w="675" w:type="dxa"/>
            <w:shd w:val="clear" w:color="auto" w:fill="auto"/>
            <w:vAlign w:val="center"/>
          </w:tcPr>
          <w:p w14:paraId="26343F6A">
            <w:pPr>
              <w:jc w:val="center"/>
              <w:rPr>
                <w:rFonts w:ascii="仿宋" w:hAnsi="仿宋" w:eastAsia="仿宋" w:cs="仿宋"/>
                <w:kern w:val="2"/>
                <w:sz w:val="21"/>
                <w:szCs w:val="21"/>
                <w:lang w:val="en-US" w:eastAsia="zh-CN" w:bidi="ar-SA"/>
              </w:rPr>
            </w:pPr>
            <w:r>
              <w:rPr>
                <w:rFonts w:hint="eastAsia" w:ascii="仿宋" w:hAnsi="仿宋" w:eastAsia="仿宋" w:cs="仿宋"/>
                <w:szCs w:val="21"/>
              </w:rPr>
              <w:t>2</w:t>
            </w:r>
          </w:p>
        </w:tc>
      </w:tr>
      <w:tr w14:paraId="7AD45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464BE8F">
            <w:pPr>
              <w:jc w:val="center"/>
              <w:rPr>
                <w:rFonts w:ascii="仿宋" w:hAnsi="仿宋" w:eastAsia="仿宋" w:cs="仿宋"/>
                <w:szCs w:val="21"/>
              </w:rPr>
            </w:pPr>
            <w:r>
              <w:rPr>
                <w:rFonts w:hint="eastAsia" w:ascii="仿宋" w:hAnsi="仿宋" w:eastAsia="仿宋" w:cs="仿宋"/>
                <w:szCs w:val="21"/>
              </w:rPr>
              <w:t>14</w:t>
            </w:r>
          </w:p>
        </w:tc>
        <w:tc>
          <w:tcPr>
            <w:tcW w:w="1733" w:type="dxa"/>
            <w:shd w:val="clear" w:color="auto" w:fill="auto"/>
            <w:vAlign w:val="center"/>
          </w:tcPr>
          <w:p w14:paraId="36002713">
            <w:pPr>
              <w:jc w:val="center"/>
              <w:rPr>
                <w:rFonts w:ascii="仿宋" w:hAnsi="仿宋" w:eastAsia="仿宋" w:cs="仿宋"/>
                <w:b/>
                <w:kern w:val="2"/>
                <w:sz w:val="24"/>
                <w:szCs w:val="22"/>
                <w:lang w:val="en-US" w:eastAsia="zh-CN" w:bidi="ar-SA"/>
              </w:rPr>
            </w:pPr>
            <w:r>
              <w:rPr>
                <w:rFonts w:hint="eastAsia" w:ascii="仿宋" w:hAnsi="仿宋" w:eastAsia="仿宋" w:cs="仿宋"/>
                <w:b/>
                <w:sz w:val="24"/>
              </w:rPr>
              <w:t>信息技术</w:t>
            </w:r>
            <w:r>
              <w:rPr>
                <w:rFonts w:hint="eastAsia" w:ascii="仿宋" w:hAnsi="仿宋" w:eastAsia="仿宋" w:cs="仿宋"/>
                <w:b/>
                <w:sz w:val="24"/>
                <w:lang w:val="en-US" w:eastAsia="zh-CN"/>
              </w:rPr>
              <w:t>与人工智能</w:t>
            </w:r>
          </w:p>
        </w:tc>
        <w:tc>
          <w:tcPr>
            <w:tcW w:w="4927" w:type="dxa"/>
            <w:shd w:val="clear" w:color="auto" w:fill="auto"/>
            <w:vAlign w:val="top"/>
          </w:tcPr>
          <w:p w14:paraId="1F98AE68">
            <w:pPr>
              <w:pStyle w:val="9"/>
              <w:spacing w:before="0" w:beforeAutospacing="0" w:after="0" w:afterAutospacing="0"/>
              <w:rPr>
                <w:rFonts w:ascii="仿宋" w:hAnsi="仿宋" w:eastAsia="仿宋" w:cs="仿宋"/>
                <w:kern w:val="0"/>
                <w:sz w:val="24"/>
                <w:szCs w:val="21"/>
                <w:lang w:val="en-US" w:eastAsia="zh-CN" w:bidi="ar-SA"/>
              </w:rPr>
            </w:pPr>
            <w:r>
              <w:rPr>
                <w:rFonts w:hint="eastAsia" w:ascii="仿宋" w:hAnsi="仿宋" w:eastAsia="仿宋" w:cs="仿宋"/>
                <w:kern w:val="2"/>
                <w:sz w:val="21"/>
                <w:szCs w:val="21"/>
              </w:rPr>
              <w:t>本课程学习计算机发展历程、计算机基本组成和工作原理、操作系统应用、office常用办公软件使用、计算机网络知识、信息安全、数字媒体技术、大数据、云计算、区块链、虚拟现实、人工智能等相关信息技术基础知识，引导学生增强信息意识、提升应用信息技术解决问题综合能力，促进数字化创新与发展能力，落实人工智能通识教育。树立正确的信息社会价值观和责任感，为其职业发展、终身学习和服务社会奠定基础。</w:t>
            </w:r>
          </w:p>
        </w:tc>
        <w:tc>
          <w:tcPr>
            <w:tcW w:w="615" w:type="dxa"/>
            <w:shd w:val="clear" w:color="auto" w:fill="auto"/>
            <w:vAlign w:val="center"/>
          </w:tcPr>
          <w:p w14:paraId="1D197300">
            <w:pPr>
              <w:jc w:val="center"/>
              <w:rPr>
                <w:rFonts w:ascii="仿宋" w:hAnsi="仿宋" w:eastAsia="仿宋" w:cs="仿宋"/>
                <w:kern w:val="2"/>
                <w:sz w:val="21"/>
                <w:szCs w:val="21"/>
                <w:lang w:val="en-US" w:eastAsia="zh-CN" w:bidi="ar-SA"/>
              </w:rPr>
            </w:pPr>
            <w:r>
              <w:rPr>
                <w:rFonts w:hint="eastAsia" w:ascii="仿宋" w:hAnsi="仿宋" w:eastAsia="仿宋" w:cs="仿宋"/>
                <w:szCs w:val="21"/>
                <w:lang w:val="en-US" w:eastAsia="zh-CN"/>
              </w:rPr>
              <w:t>56</w:t>
            </w:r>
          </w:p>
        </w:tc>
        <w:tc>
          <w:tcPr>
            <w:tcW w:w="675" w:type="dxa"/>
            <w:shd w:val="clear" w:color="auto" w:fill="auto"/>
            <w:vAlign w:val="center"/>
          </w:tcPr>
          <w:p w14:paraId="66ACCDE1">
            <w:pPr>
              <w:jc w:val="center"/>
              <w:rPr>
                <w:rFonts w:ascii="仿宋" w:hAnsi="仿宋" w:eastAsia="仿宋" w:cs="仿宋"/>
                <w:kern w:val="2"/>
                <w:sz w:val="21"/>
                <w:szCs w:val="21"/>
                <w:lang w:val="en-US" w:eastAsia="zh-CN" w:bidi="ar-SA"/>
              </w:rPr>
            </w:pPr>
            <w:r>
              <w:rPr>
                <w:rFonts w:hint="eastAsia" w:ascii="仿宋" w:hAnsi="仿宋" w:eastAsia="仿宋" w:cs="仿宋"/>
                <w:szCs w:val="21"/>
              </w:rPr>
              <w:t>3</w:t>
            </w:r>
            <w:r>
              <w:rPr>
                <w:rFonts w:hint="eastAsia" w:ascii="仿宋" w:hAnsi="仿宋" w:eastAsia="仿宋" w:cs="仿宋"/>
                <w:szCs w:val="21"/>
                <w:lang w:eastAsia="zh-CN"/>
              </w:rPr>
              <w:t>.</w:t>
            </w:r>
            <w:r>
              <w:rPr>
                <w:rFonts w:hint="eastAsia" w:ascii="仿宋" w:hAnsi="仿宋" w:eastAsia="仿宋" w:cs="仿宋"/>
                <w:szCs w:val="21"/>
                <w:lang w:val="en-US" w:eastAsia="zh-CN"/>
              </w:rPr>
              <w:t>5</w:t>
            </w:r>
          </w:p>
        </w:tc>
      </w:tr>
      <w:tr w14:paraId="12153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0A89019">
            <w:pPr>
              <w:jc w:val="center"/>
              <w:rPr>
                <w:rFonts w:ascii="仿宋" w:hAnsi="仿宋" w:eastAsia="仿宋" w:cs="仿宋"/>
                <w:szCs w:val="21"/>
              </w:rPr>
            </w:pPr>
            <w:r>
              <w:rPr>
                <w:rFonts w:hint="eastAsia" w:ascii="仿宋" w:hAnsi="仿宋" w:eastAsia="仿宋" w:cs="仿宋"/>
                <w:szCs w:val="21"/>
              </w:rPr>
              <w:t>15</w:t>
            </w:r>
          </w:p>
        </w:tc>
        <w:tc>
          <w:tcPr>
            <w:tcW w:w="1733" w:type="dxa"/>
            <w:shd w:val="clear" w:color="auto" w:fill="auto"/>
            <w:vAlign w:val="center"/>
          </w:tcPr>
          <w:p w14:paraId="12C50527">
            <w:pPr>
              <w:jc w:val="center"/>
              <w:rPr>
                <w:rFonts w:ascii="仿宋" w:hAnsi="仿宋" w:eastAsia="仿宋" w:cs="仿宋"/>
                <w:b/>
                <w:kern w:val="2"/>
                <w:sz w:val="24"/>
                <w:szCs w:val="22"/>
                <w:lang w:val="en-US" w:eastAsia="zh-CN" w:bidi="ar-SA"/>
              </w:rPr>
            </w:pPr>
            <w:r>
              <w:rPr>
                <w:rFonts w:hint="eastAsia" w:ascii="仿宋" w:hAnsi="仿宋" w:eastAsia="仿宋" w:cs="仿宋"/>
                <w:b/>
                <w:sz w:val="24"/>
              </w:rPr>
              <w:t>大学英语</w:t>
            </w:r>
          </w:p>
        </w:tc>
        <w:tc>
          <w:tcPr>
            <w:tcW w:w="4927" w:type="dxa"/>
            <w:shd w:val="clear" w:color="auto" w:fill="auto"/>
            <w:vAlign w:val="top"/>
          </w:tcPr>
          <w:p w14:paraId="5AEAD0C5">
            <w:pPr>
              <w:jc w:val="left"/>
              <w:rPr>
                <w:rFonts w:ascii="仿宋" w:hAnsi="仿宋" w:eastAsia="仿宋" w:cs="仿宋"/>
                <w:kern w:val="2"/>
                <w:sz w:val="21"/>
                <w:szCs w:val="21"/>
                <w:lang w:val="en-US" w:eastAsia="zh-CN" w:bidi="ar-SA"/>
              </w:rPr>
            </w:pPr>
            <w:r>
              <w:rPr>
                <w:rFonts w:hint="eastAsia" w:ascii="仿宋" w:hAnsi="仿宋" w:eastAsia="仿宋" w:cs="仿宋"/>
                <w:szCs w:val="21"/>
              </w:rPr>
              <w:t>本课程通过语篇知识、语言知识和文化知识的学习，特别是侧重与职业相关的主题学习，培养学生学习英语和应用英语的能力，促进英语学科核心素养的发展，使学生将来能够成为具备中国情怀、国际视野，能够在日常生活和职场中用英语进行有效沟通的高素质技术技能人才。</w:t>
            </w:r>
          </w:p>
        </w:tc>
        <w:tc>
          <w:tcPr>
            <w:tcW w:w="615" w:type="dxa"/>
            <w:shd w:val="clear" w:color="auto" w:fill="auto"/>
            <w:vAlign w:val="center"/>
          </w:tcPr>
          <w:p w14:paraId="65E5BC25">
            <w:pPr>
              <w:jc w:val="center"/>
              <w:rPr>
                <w:rFonts w:ascii="仿宋" w:hAnsi="仿宋" w:eastAsia="仿宋" w:cs="仿宋"/>
                <w:kern w:val="2"/>
                <w:sz w:val="21"/>
                <w:szCs w:val="21"/>
                <w:lang w:val="en-US" w:eastAsia="zh-CN" w:bidi="ar-SA"/>
              </w:rPr>
            </w:pPr>
            <w:r>
              <w:rPr>
                <w:rFonts w:hint="eastAsia" w:ascii="仿宋" w:hAnsi="仿宋" w:eastAsia="仿宋" w:cs="仿宋"/>
                <w:szCs w:val="21"/>
              </w:rPr>
              <w:t>128</w:t>
            </w:r>
          </w:p>
        </w:tc>
        <w:tc>
          <w:tcPr>
            <w:tcW w:w="675" w:type="dxa"/>
            <w:shd w:val="clear" w:color="auto" w:fill="auto"/>
            <w:vAlign w:val="center"/>
          </w:tcPr>
          <w:p w14:paraId="41AEFC35">
            <w:pPr>
              <w:jc w:val="center"/>
              <w:rPr>
                <w:rFonts w:ascii="仿宋" w:hAnsi="仿宋" w:eastAsia="仿宋" w:cs="仿宋"/>
                <w:kern w:val="2"/>
                <w:sz w:val="21"/>
                <w:szCs w:val="21"/>
                <w:lang w:val="en-US" w:eastAsia="zh-CN" w:bidi="ar-SA"/>
              </w:rPr>
            </w:pPr>
            <w:r>
              <w:rPr>
                <w:rFonts w:hint="eastAsia" w:ascii="仿宋" w:hAnsi="仿宋" w:eastAsia="仿宋" w:cs="仿宋"/>
                <w:szCs w:val="21"/>
              </w:rPr>
              <w:t>8</w:t>
            </w:r>
          </w:p>
        </w:tc>
      </w:tr>
      <w:tr w14:paraId="7E655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16DC772">
            <w:pPr>
              <w:jc w:val="center"/>
              <w:rPr>
                <w:rFonts w:ascii="仿宋" w:hAnsi="仿宋" w:eastAsia="仿宋" w:cs="仿宋"/>
                <w:szCs w:val="21"/>
              </w:rPr>
            </w:pPr>
            <w:r>
              <w:rPr>
                <w:rFonts w:hint="eastAsia" w:ascii="仿宋" w:hAnsi="仿宋" w:eastAsia="仿宋" w:cs="仿宋"/>
                <w:szCs w:val="21"/>
              </w:rPr>
              <w:t>16</w:t>
            </w:r>
          </w:p>
        </w:tc>
        <w:tc>
          <w:tcPr>
            <w:tcW w:w="1733" w:type="dxa"/>
            <w:shd w:val="clear" w:color="auto" w:fill="auto"/>
            <w:vAlign w:val="center"/>
          </w:tcPr>
          <w:p w14:paraId="75AA92CE">
            <w:pPr>
              <w:jc w:val="center"/>
              <w:rPr>
                <w:rFonts w:ascii="仿宋" w:hAnsi="仿宋" w:eastAsia="仿宋" w:cs="仿宋"/>
                <w:b/>
                <w:kern w:val="2"/>
                <w:sz w:val="24"/>
                <w:szCs w:val="22"/>
                <w:lang w:val="en-US" w:eastAsia="zh-CN" w:bidi="ar-SA"/>
              </w:rPr>
            </w:pPr>
            <w:r>
              <w:rPr>
                <w:rFonts w:hint="eastAsia" w:ascii="仿宋" w:hAnsi="仿宋" w:eastAsia="仿宋" w:cs="仿宋"/>
                <w:b/>
                <w:sz w:val="24"/>
              </w:rPr>
              <w:t>大学美育</w:t>
            </w:r>
          </w:p>
        </w:tc>
        <w:tc>
          <w:tcPr>
            <w:tcW w:w="4927" w:type="dxa"/>
            <w:shd w:val="clear" w:color="auto" w:fill="auto"/>
            <w:vAlign w:val="top"/>
          </w:tcPr>
          <w:p w14:paraId="22018ECE">
            <w:pPr>
              <w:jc w:val="left"/>
              <w:rPr>
                <w:rFonts w:ascii="仿宋" w:hAnsi="仿宋" w:eastAsia="仿宋" w:cs="仿宋"/>
                <w:kern w:val="2"/>
                <w:sz w:val="21"/>
                <w:szCs w:val="21"/>
                <w:lang w:val="en-US" w:eastAsia="zh-CN" w:bidi="ar-SA"/>
              </w:rPr>
            </w:pPr>
            <w:r>
              <w:rPr>
                <w:rFonts w:hint="eastAsia" w:ascii="仿宋" w:hAnsi="仿宋" w:eastAsia="仿宋" w:cs="仿宋"/>
                <w:szCs w:val="21"/>
              </w:rPr>
              <w:t>本课程以艺术审美体验为核心，主要通过对美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提高在审美欣赏活动和审美创造活动中陶冶情操、完善人格、自我教育的自觉性。</w:t>
            </w:r>
          </w:p>
        </w:tc>
        <w:tc>
          <w:tcPr>
            <w:tcW w:w="615" w:type="dxa"/>
            <w:shd w:val="clear" w:color="auto" w:fill="auto"/>
            <w:vAlign w:val="center"/>
          </w:tcPr>
          <w:p w14:paraId="4A2447BA">
            <w:pPr>
              <w:jc w:val="center"/>
              <w:rPr>
                <w:rFonts w:ascii="仿宋" w:hAnsi="仿宋" w:eastAsia="仿宋" w:cs="仿宋"/>
                <w:kern w:val="2"/>
                <w:sz w:val="21"/>
                <w:szCs w:val="21"/>
                <w:lang w:val="en-US" w:eastAsia="zh-CN" w:bidi="ar-SA"/>
              </w:rPr>
            </w:pPr>
            <w:r>
              <w:rPr>
                <w:rFonts w:hint="eastAsia" w:ascii="仿宋" w:hAnsi="仿宋" w:eastAsia="仿宋" w:cs="仿宋"/>
                <w:szCs w:val="21"/>
              </w:rPr>
              <w:t>32</w:t>
            </w:r>
          </w:p>
        </w:tc>
        <w:tc>
          <w:tcPr>
            <w:tcW w:w="675" w:type="dxa"/>
            <w:shd w:val="clear" w:color="auto" w:fill="auto"/>
            <w:vAlign w:val="center"/>
          </w:tcPr>
          <w:p w14:paraId="677AF722">
            <w:pPr>
              <w:jc w:val="center"/>
              <w:rPr>
                <w:rFonts w:ascii="仿宋" w:hAnsi="仿宋" w:eastAsia="仿宋" w:cs="仿宋"/>
                <w:kern w:val="2"/>
                <w:sz w:val="21"/>
                <w:szCs w:val="21"/>
                <w:lang w:val="en-US" w:eastAsia="zh-CN" w:bidi="ar-SA"/>
              </w:rPr>
            </w:pPr>
            <w:r>
              <w:rPr>
                <w:rFonts w:hint="eastAsia" w:ascii="仿宋" w:hAnsi="仿宋" w:eastAsia="仿宋" w:cs="仿宋"/>
                <w:szCs w:val="21"/>
              </w:rPr>
              <w:t>2</w:t>
            </w:r>
          </w:p>
        </w:tc>
      </w:tr>
      <w:tr w14:paraId="1E06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60DA08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17</w:t>
            </w:r>
          </w:p>
        </w:tc>
        <w:tc>
          <w:tcPr>
            <w:tcW w:w="1733" w:type="dxa"/>
            <w:shd w:val="clear" w:color="auto" w:fill="auto"/>
            <w:vAlign w:val="center"/>
          </w:tcPr>
          <w:p w14:paraId="7D019A52">
            <w:pPr>
              <w:jc w:val="center"/>
              <w:rPr>
                <w:rFonts w:hint="eastAsia" w:ascii="仿宋" w:hAnsi="仿宋" w:eastAsia="仿宋" w:cs="仿宋"/>
                <w:b/>
                <w:kern w:val="2"/>
                <w:sz w:val="24"/>
                <w:szCs w:val="22"/>
                <w:lang w:val="en-US" w:eastAsia="zh-CN" w:bidi="ar-SA"/>
              </w:rPr>
            </w:pPr>
            <w:r>
              <w:rPr>
                <w:rFonts w:hint="eastAsia" w:ascii="仿宋" w:hAnsi="仿宋" w:eastAsia="仿宋" w:cs="仿宋"/>
                <w:b/>
                <w:sz w:val="24"/>
              </w:rPr>
              <w:t>大学语文</w:t>
            </w:r>
          </w:p>
        </w:tc>
        <w:tc>
          <w:tcPr>
            <w:tcW w:w="4927" w:type="dxa"/>
            <w:shd w:val="clear" w:color="auto" w:fill="auto"/>
            <w:vAlign w:val="top"/>
          </w:tcPr>
          <w:p w14:paraId="6C82E410">
            <w:pPr>
              <w:jc w:val="left"/>
              <w:rPr>
                <w:rFonts w:hint="eastAsia" w:ascii="仿宋" w:hAnsi="仿宋" w:eastAsia="仿宋" w:cs="仿宋"/>
                <w:kern w:val="2"/>
                <w:sz w:val="21"/>
                <w:szCs w:val="21"/>
                <w:lang w:val="en-US" w:eastAsia="zh-CN" w:bidi="ar-SA"/>
              </w:rPr>
            </w:pPr>
            <w:r>
              <w:rPr>
                <w:rFonts w:hint="eastAsia" w:ascii="仿宋" w:hAnsi="仿宋" w:eastAsia="仿宋" w:cs="仿宋"/>
                <w:szCs w:val="21"/>
              </w:rPr>
              <w:t>本课程学习内容包括现代文阅读、国学经典阅读、应用文写作、口语交际等，要求学生具有语文方面的基本知识、语言应用技能和文学鉴赏能力，具备适应职业需求的基本素养和可持续发展基本能力，提升学生人文素养、陶冶学生情操，为后续课程学习和职业发展奠定基础。</w:t>
            </w:r>
          </w:p>
        </w:tc>
        <w:tc>
          <w:tcPr>
            <w:tcW w:w="615" w:type="dxa"/>
            <w:shd w:val="clear" w:color="auto" w:fill="auto"/>
            <w:vAlign w:val="center"/>
          </w:tcPr>
          <w:p w14:paraId="15A7FA03">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32</w:t>
            </w:r>
          </w:p>
        </w:tc>
        <w:tc>
          <w:tcPr>
            <w:tcW w:w="675" w:type="dxa"/>
            <w:shd w:val="clear" w:color="auto" w:fill="auto"/>
            <w:vAlign w:val="center"/>
          </w:tcPr>
          <w:p w14:paraId="7C641423">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2</w:t>
            </w:r>
          </w:p>
        </w:tc>
      </w:tr>
      <w:bookmarkEnd w:id="0"/>
    </w:tbl>
    <w:p w14:paraId="3F57D2E3">
      <w:pPr>
        <w:spacing w:line="500" w:lineRule="exact"/>
        <w:rPr>
          <w:rFonts w:ascii="仿宋" w:hAnsi="仿宋" w:eastAsia="仿宋" w:cs="宋体"/>
          <w:kern w:val="0"/>
          <w:sz w:val="24"/>
          <w:szCs w:val="24"/>
        </w:rPr>
      </w:pPr>
      <w:r>
        <w:rPr>
          <w:rFonts w:hint="eastAsia" w:ascii="仿宋" w:hAnsi="仿宋" w:eastAsia="仿宋" w:cs="宋体"/>
          <w:b/>
          <w:bCs/>
          <w:kern w:val="0"/>
          <w:sz w:val="24"/>
          <w:szCs w:val="24"/>
        </w:rPr>
        <w:t>2.专业基础课程：</w:t>
      </w:r>
    </w:p>
    <w:p w14:paraId="5F34393E">
      <w:pPr>
        <w:spacing w:line="276" w:lineRule="auto"/>
        <w:jc w:val="center"/>
        <w:rPr>
          <w:rFonts w:ascii="仿宋" w:hAnsi="仿宋" w:eastAsia="仿宋" w:cs="宋体"/>
          <w:b/>
          <w:bCs/>
          <w:color w:val="000000"/>
          <w:sz w:val="24"/>
          <w:szCs w:val="24"/>
        </w:rPr>
      </w:pPr>
      <w:r>
        <w:rPr>
          <w:rFonts w:hint="eastAsia" w:ascii="仿宋" w:hAnsi="仿宋" w:eastAsia="仿宋" w:cs="宋体"/>
          <w:b/>
          <w:bCs/>
          <w:color w:val="000000"/>
          <w:sz w:val="24"/>
          <w:szCs w:val="24"/>
        </w:rPr>
        <w:t>表4  专业基础课程描述</w:t>
      </w:r>
    </w:p>
    <w:tbl>
      <w:tblPr>
        <w:tblStyle w:val="11"/>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927"/>
        <w:gridCol w:w="615"/>
        <w:gridCol w:w="675"/>
      </w:tblGrid>
      <w:tr w14:paraId="57616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7D0FF174">
            <w:pPr>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14:paraId="7B695653">
            <w:pPr>
              <w:jc w:val="center"/>
              <w:rPr>
                <w:rFonts w:ascii="仿宋" w:hAnsi="仿宋" w:eastAsia="仿宋" w:cs="仿宋"/>
                <w:b/>
                <w:bCs/>
                <w:szCs w:val="21"/>
              </w:rPr>
            </w:pPr>
            <w:r>
              <w:rPr>
                <w:rFonts w:hint="eastAsia" w:ascii="仿宋" w:hAnsi="仿宋" w:eastAsia="仿宋" w:cs="仿宋"/>
                <w:b/>
                <w:bCs/>
                <w:szCs w:val="21"/>
              </w:rPr>
              <w:t>课程名称</w:t>
            </w:r>
          </w:p>
        </w:tc>
        <w:tc>
          <w:tcPr>
            <w:tcW w:w="4927" w:type="dxa"/>
          </w:tcPr>
          <w:p w14:paraId="6C9854D5">
            <w:pPr>
              <w:jc w:val="center"/>
              <w:rPr>
                <w:rFonts w:ascii="仿宋" w:hAnsi="仿宋" w:eastAsia="仿宋" w:cs="仿宋"/>
                <w:b/>
                <w:bCs/>
                <w:szCs w:val="21"/>
              </w:rPr>
            </w:pPr>
            <w:r>
              <w:rPr>
                <w:rFonts w:hint="eastAsia" w:ascii="仿宋" w:hAnsi="仿宋" w:eastAsia="仿宋" w:cs="仿宋"/>
                <w:b/>
                <w:bCs/>
                <w:szCs w:val="21"/>
              </w:rPr>
              <w:t>内容及要求</w:t>
            </w:r>
          </w:p>
        </w:tc>
        <w:tc>
          <w:tcPr>
            <w:tcW w:w="615" w:type="dxa"/>
          </w:tcPr>
          <w:p w14:paraId="65D00964">
            <w:pPr>
              <w:jc w:val="center"/>
              <w:rPr>
                <w:rFonts w:ascii="仿宋" w:hAnsi="仿宋" w:eastAsia="仿宋" w:cs="仿宋"/>
                <w:b/>
                <w:bCs/>
                <w:szCs w:val="21"/>
              </w:rPr>
            </w:pPr>
            <w:r>
              <w:rPr>
                <w:rFonts w:hint="eastAsia" w:ascii="仿宋" w:hAnsi="仿宋" w:eastAsia="仿宋" w:cs="仿宋"/>
                <w:b/>
                <w:bCs/>
                <w:szCs w:val="21"/>
              </w:rPr>
              <w:t>学时</w:t>
            </w:r>
          </w:p>
        </w:tc>
        <w:tc>
          <w:tcPr>
            <w:tcW w:w="675" w:type="dxa"/>
          </w:tcPr>
          <w:p w14:paraId="7D1996F4">
            <w:pPr>
              <w:jc w:val="center"/>
              <w:rPr>
                <w:rFonts w:ascii="仿宋" w:hAnsi="仿宋" w:eastAsia="仿宋" w:cs="仿宋"/>
                <w:b/>
                <w:bCs/>
                <w:szCs w:val="21"/>
              </w:rPr>
            </w:pPr>
            <w:r>
              <w:rPr>
                <w:rFonts w:hint="eastAsia" w:ascii="仿宋" w:hAnsi="仿宋" w:eastAsia="仿宋" w:cs="仿宋"/>
                <w:b/>
                <w:bCs/>
                <w:szCs w:val="21"/>
              </w:rPr>
              <w:t>学分</w:t>
            </w:r>
          </w:p>
        </w:tc>
      </w:tr>
      <w:tr w14:paraId="3A2E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9ED4D6A">
            <w:pPr>
              <w:jc w:val="center"/>
              <w:rPr>
                <w:rFonts w:ascii="仿宋" w:hAnsi="仿宋" w:eastAsia="仿宋" w:cs="仿宋"/>
                <w:szCs w:val="21"/>
              </w:rPr>
            </w:pPr>
            <w:r>
              <w:rPr>
                <w:rFonts w:hint="eastAsia" w:ascii="仿宋" w:hAnsi="仿宋" w:eastAsia="仿宋" w:cs="仿宋"/>
                <w:szCs w:val="21"/>
              </w:rPr>
              <w:t>1</w:t>
            </w:r>
          </w:p>
        </w:tc>
        <w:tc>
          <w:tcPr>
            <w:tcW w:w="1733" w:type="dxa"/>
            <w:vAlign w:val="center"/>
          </w:tcPr>
          <w:p w14:paraId="6CF4D44C">
            <w:pPr>
              <w:jc w:val="center"/>
              <w:rPr>
                <w:rFonts w:hint="default" w:ascii="仿宋" w:hAnsi="仿宋" w:eastAsia="仿宋" w:cs="仿宋"/>
                <w:szCs w:val="21"/>
                <w:lang w:val="en-US" w:eastAsia="zh-CN"/>
              </w:rPr>
            </w:pPr>
            <w:r>
              <w:rPr>
                <w:rFonts w:hint="eastAsia" w:ascii="仿宋" w:hAnsi="仿宋" w:eastAsia="仿宋" w:cs="仿宋"/>
                <w:b/>
                <w:bCs/>
                <w:szCs w:val="21"/>
                <w:lang w:val="en-US" w:eastAsia="zh-CN"/>
              </w:rPr>
              <w:t>旅游职业礼仪</w:t>
            </w:r>
          </w:p>
        </w:tc>
        <w:tc>
          <w:tcPr>
            <w:tcW w:w="4927" w:type="dxa"/>
            <w:vAlign w:val="center"/>
          </w:tcPr>
          <w:p w14:paraId="7AA3BA62">
            <w:pPr>
              <w:jc w:val="left"/>
              <w:rPr>
                <w:rFonts w:ascii="仿宋" w:hAnsi="仿宋" w:eastAsia="宋体" w:cs="仿宋"/>
                <w:szCs w:val="21"/>
              </w:rPr>
            </w:pPr>
            <w:r>
              <w:rPr>
                <w:rFonts w:hint="eastAsia" w:ascii="仿宋" w:hAnsi="仿宋" w:eastAsia="仿宋" w:cs="仿宋"/>
                <w:color w:val="000000"/>
                <w:szCs w:val="21"/>
              </w:rPr>
              <w:t>本课程学习内容为：仪容仪表规范、礼仪形体规范、语言态度规范； 化妆色彩学、化妆美学、 化妆品及化妆工具的选择与应用、基底化妆 、生活日妆。通过本课程的学习使学生具有一定化妆基础知识，化妆美学的鉴赏能力，掌握脸部化妆 的基本技能及矫正化妆的实践技能；及形体训练理论教学目的及要求用</w:t>
            </w:r>
            <w:r>
              <w:rPr>
                <w:rFonts w:ascii="仿宋" w:hAnsi="仿宋" w:eastAsia="仿宋" w:cs="仿宋"/>
                <w:color w:val="000000"/>
                <w:szCs w:val="21"/>
              </w:rPr>
              <w:t>形体训练来改变学生的自然体态,再加上舞蹈组合,以提高形体的美感,培养良</w:t>
            </w:r>
            <w:r>
              <w:rPr>
                <w:rFonts w:hint="eastAsia" w:ascii="仿宋" w:hAnsi="仿宋" w:eastAsia="仿宋" w:cs="仿宋"/>
                <w:color w:val="000000"/>
                <w:szCs w:val="21"/>
              </w:rPr>
              <w:t>好的气质等。</w:t>
            </w:r>
          </w:p>
        </w:tc>
        <w:tc>
          <w:tcPr>
            <w:tcW w:w="615" w:type="dxa"/>
            <w:vAlign w:val="center"/>
          </w:tcPr>
          <w:p w14:paraId="3A7572BE">
            <w:pPr>
              <w:jc w:val="center"/>
              <w:rPr>
                <w:rFonts w:hint="default" w:ascii="仿宋" w:hAnsi="仿宋" w:eastAsia="仿宋" w:cs="仿宋"/>
                <w:szCs w:val="21"/>
                <w:lang w:val="en-US" w:eastAsia="zh-CN"/>
              </w:rPr>
            </w:pPr>
            <w:r>
              <w:rPr>
                <w:rFonts w:hint="eastAsia" w:ascii="仿宋" w:hAnsi="仿宋" w:eastAsia="仿宋" w:cs="仿宋"/>
                <w:szCs w:val="21"/>
              </w:rPr>
              <w:t>1</w:t>
            </w:r>
            <w:r>
              <w:rPr>
                <w:rFonts w:hint="eastAsia" w:ascii="仿宋" w:hAnsi="仿宋" w:eastAsia="仿宋" w:cs="仿宋"/>
                <w:szCs w:val="21"/>
                <w:lang w:val="en-US" w:eastAsia="zh-CN"/>
              </w:rPr>
              <w:t>32</w:t>
            </w:r>
          </w:p>
        </w:tc>
        <w:tc>
          <w:tcPr>
            <w:tcW w:w="675" w:type="dxa"/>
            <w:vAlign w:val="center"/>
          </w:tcPr>
          <w:p w14:paraId="35FC2D03">
            <w:pPr>
              <w:jc w:val="center"/>
              <w:rPr>
                <w:rFonts w:ascii="仿宋" w:hAnsi="仿宋" w:eastAsia="仿宋" w:cs="仿宋"/>
                <w:szCs w:val="21"/>
              </w:rPr>
            </w:pPr>
            <w:r>
              <w:rPr>
                <w:rFonts w:hint="eastAsia" w:ascii="仿宋" w:hAnsi="仿宋" w:eastAsia="仿宋" w:cs="仿宋"/>
                <w:szCs w:val="21"/>
              </w:rPr>
              <w:t>8</w:t>
            </w:r>
          </w:p>
        </w:tc>
      </w:tr>
      <w:tr w14:paraId="47D52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5FA8765">
            <w:pPr>
              <w:jc w:val="center"/>
              <w:rPr>
                <w:rFonts w:ascii="仿宋" w:hAnsi="仿宋" w:eastAsia="仿宋" w:cs="仿宋"/>
                <w:szCs w:val="21"/>
              </w:rPr>
            </w:pPr>
            <w:r>
              <w:rPr>
                <w:rFonts w:hint="eastAsia" w:ascii="仿宋" w:hAnsi="仿宋" w:eastAsia="仿宋" w:cs="仿宋"/>
                <w:szCs w:val="21"/>
              </w:rPr>
              <w:t>2</w:t>
            </w:r>
          </w:p>
        </w:tc>
        <w:tc>
          <w:tcPr>
            <w:tcW w:w="1733" w:type="dxa"/>
            <w:vAlign w:val="center"/>
          </w:tcPr>
          <w:p w14:paraId="4737A3E8">
            <w:pPr>
              <w:jc w:val="center"/>
              <w:rPr>
                <w:rFonts w:ascii="仿宋" w:hAnsi="仿宋" w:eastAsia="仿宋" w:cs="仿宋"/>
                <w:szCs w:val="21"/>
              </w:rPr>
            </w:pPr>
            <w:r>
              <w:rPr>
                <w:rFonts w:hint="eastAsia" w:ascii="仿宋" w:hAnsi="仿宋" w:eastAsia="仿宋" w:cs="仿宋"/>
                <w:b/>
                <w:color w:val="000000"/>
                <w:sz w:val="24"/>
              </w:rPr>
              <w:t>普通话</w:t>
            </w:r>
          </w:p>
        </w:tc>
        <w:tc>
          <w:tcPr>
            <w:tcW w:w="4927" w:type="dxa"/>
            <w:vAlign w:val="center"/>
          </w:tcPr>
          <w:p w14:paraId="4D9C0A11">
            <w:pPr>
              <w:jc w:val="left"/>
              <w:rPr>
                <w:rFonts w:ascii="仿宋" w:hAnsi="仿宋" w:eastAsia="仿宋" w:cs="仿宋"/>
                <w:color w:val="000000"/>
                <w:sz w:val="24"/>
              </w:rPr>
            </w:pPr>
            <w:r>
              <w:rPr>
                <w:rFonts w:hint="eastAsia" w:ascii="仿宋" w:hAnsi="仿宋" w:eastAsia="仿宋" w:cs="仿宋"/>
                <w:color w:val="000000"/>
                <w:szCs w:val="21"/>
              </w:rPr>
              <w:t>本课程学习</w:t>
            </w:r>
            <w:r>
              <w:rPr>
                <w:rFonts w:hint="eastAsia" w:ascii="宋体" w:hAnsi="宋体" w:eastAsia="仿宋" w:cs="宋体"/>
                <w:bCs/>
                <w:szCs w:val="21"/>
              </w:rPr>
              <w:t>内容包括：概说</w:t>
            </w:r>
            <w:r>
              <w:rPr>
                <w:rFonts w:hint="eastAsia" w:ascii="宋体" w:hAnsi="宋体" w:eastAsia="仿宋" w:cs="宋体"/>
                <w:color w:val="333333"/>
                <w:szCs w:val="21"/>
                <w:shd w:val="clear" w:color="auto" w:fill="FFFFFF"/>
              </w:rPr>
              <w:t>、语音分析、字词读音难点训练、朗读、说话。</w:t>
            </w:r>
            <w:r>
              <w:rPr>
                <w:rFonts w:hint="eastAsia" w:eastAsia="仿宋"/>
                <w:szCs w:val="21"/>
              </w:rPr>
              <w:t>通过学习、训练，提高学生的普通话口语表达能力。达到既掌握普通话的语音系统，又能说好、用好普通话的目的，即在实际工作和交际中熟练运用普通话。</w:t>
            </w:r>
          </w:p>
        </w:tc>
        <w:tc>
          <w:tcPr>
            <w:tcW w:w="615" w:type="dxa"/>
            <w:vAlign w:val="center"/>
          </w:tcPr>
          <w:p w14:paraId="393BBB90">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28</w:t>
            </w:r>
          </w:p>
        </w:tc>
        <w:tc>
          <w:tcPr>
            <w:tcW w:w="675" w:type="dxa"/>
            <w:vAlign w:val="center"/>
          </w:tcPr>
          <w:p w14:paraId="7D63A069">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2</w:t>
            </w:r>
          </w:p>
        </w:tc>
      </w:tr>
      <w:tr w14:paraId="1E9D2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64D1352">
            <w:pPr>
              <w:jc w:val="center"/>
              <w:rPr>
                <w:rFonts w:ascii="仿宋" w:hAnsi="仿宋" w:eastAsia="仿宋" w:cs="仿宋"/>
                <w:szCs w:val="21"/>
              </w:rPr>
            </w:pPr>
            <w:r>
              <w:rPr>
                <w:rFonts w:hint="eastAsia" w:ascii="仿宋" w:hAnsi="仿宋" w:eastAsia="仿宋" w:cs="仿宋"/>
                <w:szCs w:val="21"/>
              </w:rPr>
              <w:t>3</w:t>
            </w:r>
          </w:p>
        </w:tc>
        <w:tc>
          <w:tcPr>
            <w:tcW w:w="1733" w:type="dxa"/>
            <w:vAlign w:val="center"/>
          </w:tcPr>
          <w:p w14:paraId="2F622917">
            <w:pPr>
              <w:jc w:val="center"/>
              <w:rPr>
                <w:rFonts w:ascii="仿宋" w:hAnsi="仿宋" w:eastAsia="仿宋" w:cs="仿宋"/>
                <w:szCs w:val="21"/>
              </w:rPr>
            </w:pPr>
            <w:r>
              <w:rPr>
                <w:rFonts w:hint="eastAsia" w:ascii="仿宋" w:hAnsi="仿宋" w:eastAsia="仿宋" w:cs="仿宋"/>
                <w:b/>
                <w:color w:val="000000"/>
                <w:sz w:val="24"/>
              </w:rPr>
              <w:t>酒店实</w:t>
            </w:r>
            <w:r>
              <w:rPr>
                <w:rFonts w:hint="eastAsia" w:ascii="仿宋" w:hAnsi="仿宋" w:eastAsia="仿宋" w:cs="仿宋"/>
                <w:b/>
                <w:color w:val="000000"/>
                <w:sz w:val="24"/>
                <w:lang w:val="en-US" w:eastAsia="zh-CN"/>
              </w:rPr>
              <w:t>务</w:t>
            </w:r>
            <w:r>
              <w:rPr>
                <w:rFonts w:hint="eastAsia" w:ascii="仿宋" w:hAnsi="仿宋" w:eastAsia="仿宋" w:cs="仿宋"/>
                <w:b/>
                <w:color w:val="000000"/>
                <w:sz w:val="24"/>
              </w:rPr>
              <w:t>管理</w:t>
            </w:r>
          </w:p>
        </w:tc>
        <w:tc>
          <w:tcPr>
            <w:tcW w:w="4927" w:type="dxa"/>
            <w:vAlign w:val="center"/>
          </w:tcPr>
          <w:p w14:paraId="6FA76BE9">
            <w:pPr>
              <w:jc w:val="left"/>
              <w:rPr>
                <w:rFonts w:ascii="仿宋" w:hAnsi="仿宋" w:eastAsia="仿宋" w:cs="仿宋"/>
                <w:color w:val="000000"/>
                <w:szCs w:val="21"/>
              </w:rPr>
            </w:pPr>
            <w:r>
              <w:rPr>
                <w:rFonts w:hint="eastAsia" w:ascii="仿宋" w:hAnsi="仿宋" w:eastAsia="仿宋" w:cs="仿宋"/>
                <w:color w:val="000000"/>
                <w:szCs w:val="21"/>
              </w:rPr>
              <w:t>本课程学习</w:t>
            </w:r>
            <w:r>
              <w:rPr>
                <w:rFonts w:hint="eastAsia" w:ascii="仿宋" w:hAnsi="仿宋" w:eastAsia="仿宋" w:cs="Times New Roman"/>
                <w:szCs w:val="21"/>
              </w:rPr>
              <w:t>主要内容包括当今酒店的类型和发展现状，酒店管理的基础理论知识，并介绍一些知名酒店管理集团的企业文化等通过本课程的学习，能使学生能清晰地认识到各种类型酒店的差异和未来酒店的发展趋势，对酒店组织管理、营销管理、人力资源管理、沟通管理、产品和服务质量管理、财务管理、设备管理及酒店安全卫生管理等有基本的认识，为后续系统学习打下坚实基础</w:t>
            </w:r>
            <w:r>
              <w:rPr>
                <w:rFonts w:hint="eastAsia" w:ascii="仿宋" w:hAnsi="仿宋" w:eastAsia="仿宋" w:cs="仿宋"/>
                <w:color w:val="333333"/>
                <w:szCs w:val="21"/>
                <w:shd w:val="clear" w:color="auto" w:fill="FFFFFF"/>
              </w:rPr>
              <w:t>。 </w:t>
            </w:r>
          </w:p>
        </w:tc>
        <w:tc>
          <w:tcPr>
            <w:tcW w:w="615" w:type="dxa"/>
            <w:vAlign w:val="center"/>
          </w:tcPr>
          <w:p w14:paraId="79CDD54F">
            <w:pPr>
              <w:jc w:val="center"/>
              <w:rPr>
                <w:rFonts w:ascii="仿宋" w:hAnsi="仿宋" w:eastAsia="仿宋" w:cs="仿宋"/>
                <w:szCs w:val="21"/>
              </w:rPr>
            </w:pPr>
            <w:r>
              <w:rPr>
                <w:rFonts w:hint="eastAsia" w:ascii="仿宋" w:hAnsi="仿宋" w:eastAsia="仿宋" w:cs="仿宋"/>
                <w:szCs w:val="21"/>
              </w:rPr>
              <w:t>56</w:t>
            </w:r>
          </w:p>
        </w:tc>
        <w:tc>
          <w:tcPr>
            <w:tcW w:w="675" w:type="dxa"/>
            <w:vAlign w:val="center"/>
          </w:tcPr>
          <w:p w14:paraId="416DBC95">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3.5</w:t>
            </w:r>
          </w:p>
        </w:tc>
      </w:tr>
      <w:tr w14:paraId="1138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E5523DA">
            <w:pPr>
              <w:jc w:val="center"/>
              <w:rPr>
                <w:rFonts w:ascii="仿宋" w:hAnsi="仿宋" w:eastAsia="仿宋" w:cs="仿宋"/>
                <w:szCs w:val="21"/>
              </w:rPr>
            </w:pPr>
            <w:r>
              <w:rPr>
                <w:rFonts w:hint="eastAsia" w:ascii="仿宋" w:hAnsi="仿宋" w:eastAsia="仿宋" w:cs="仿宋"/>
                <w:szCs w:val="21"/>
              </w:rPr>
              <w:t>4</w:t>
            </w:r>
          </w:p>
        </w:tc>
        <w:tc>
          <w:tcPr>
            <w:tcW w:w="1733" w:type="dxa"/>
            <w:vAlign w:val="center"/>
          </w:tcPr>
          <w:p w14:paraId="24AD5FDF">
            <w:pPr>
              <w:jc w:val="center"/>
              <w:rPr>
                <w:rFonts w:ascii="仿宋" w:hAnsi="仿宋" w:eastAsia="仿宋" w:cs="仿宋"/>
                <w:szCs w:val="21"/>
              </w:rPr>
            </w:pPr>
            <w:r>
              <w:rPr>
                <w:rFonts w:hint="eastAsia" w:ascii="仿宋" w:hAnsi="仿宋" w:eastAsia="仿宋" w:cs="仿宋"/>
                <w:b/>
                <w:sz w:val="24"/>
              </w:rPr>
              <w:t>酒店英语</w:t>
            </w:r>
          </w:p>
        </w:tc>
        <w:tc>
          <w:tcPr>
            <w:tcW w:w="4927" w:type="dxa"/>
            <w:vAlign w:val="center"/>
          </w:tcPr>
          <w:p w14:paraId="0712C893">
            <w:pPr>
              <w:jc w:val="left"/>
              <w:rPr>
                <w:rFonts w:ascii="仿宋" w:hAnsi="仿宋" w:eastAsia="仿宋" w:cs="仿宋"/>
                <w:szCs w:val="21"/>
              </w:rPr>
            </w:pPr>
            <w:r>
              <w:rPr>
                <w:rFonts w:hint="eastAsia" w:ascii="仿宋" w:hAnsi="仿宋" w:eastAsia="仿宋" w:cs="仿宋"/>
                <w:color w:val="000000"/>
                <w:szCs w:val="21"/>
              </w:rPr>
              <w:t>本课程学习</w:t>
            </w:r>
            <w:r>
              <w:rPr>
                <w:rFonts w:hint="eastAsia" w:ascii="宋体" w:hAnsi="宋体" w:eastAsia="仿宋"/>
                <w:color w:val="000000"/>
                <w:szCs w:val="21"/>
              </w:rPr>
              <w:t>导游口语、前厅服务、餐厅服务、客房服务、商务中心等内容。</w:t>
            </w:r>
            <w:r>
              <w:rPr>
                <w:rFonts w:hint="eastAsia" w:ascii="宋体" w:hAnsi="宋体" w:eastAsia="仿宋"/>
                <w:szCs w:val="21"/>
              </w:rPr>
              <w:t>培养学生良好的专业素质，掌握旅游服务英语常用的词汇、短语和句型，打好扎实的英语语言功底，具备旅游、酒店英语交际能力，具体包括能够与外宾进行沟通和交流，能够在酒店前厅、客房、餐厅等具体工作岗位运用所学英语完成对客服务接待，具有良好的心理素质、应变能力和继续学习能力。</w:t>
            </w:r>
          </w:p>
        </w:tc>
        <w:tc>
          <w:tcPr>
            <w:tcW w:w="615" w:type="dxa"/>
            <w:vAlign w:val="center"/>
          </w:tcPr>
          <w:p w14:paraId="2D264B7D">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68</w:t>
            </w:r>
          </w:p>
        </w:tc>
        <w:tc>
          <w:tcPr>
            <w:tcW w:w="675" w:type="dxa"/>
            <w:vAlign w:val="center"/>
          </w:tcPr>
          <w:p w14:paraId="54A686F8">
            <w:pPr>
              <w:jc w:val="center"/>
              <w:rPr>
                <w:rFonts w:ascii="仿宋" w:hAnsi="仿宋" w:eastAsia="仿宋" w:cs="仿宋"/>
                <w:szCs w:val="21"/>
              </w:rPr>
            </w:pPr>
            <w:r>
              <w:rPr>
                <w:rFonts w:hint="eastAsia" w:ascii="仿宋" w:hAnsi="仿宋" w:eastAsia="仿宋" w:cs="仿宋"/>
                <w:szCs w:val="21"/>
              </w:rPr>
              <w:t>8</w:t>
            </w:r>
          </w:p>
        </w:tc>
      </w:tr>
      <w:tr w14:paraId="755AD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59D7714">
            <w:pPr>
              <w:jc w:val="center"/>
              <w:rPr>
                <w:rFonts w:ascii="仿宋" w:hAnsi="仿宋" w:eastAsia="仿宋" w:cs="仿宋"/>
                <w:szCs w:val="21"/>
              </w:rPr>
            </w:pPr>
            <w:r>
              <w:rPr>
                <w:rFonts w:hint="eastAsia" w:ascii="仿宋" w:hAnsi="仿宋" w:eastAsia="仿宋" w:cs="仿宋"/>
                <w:szCs w:val="21"/>
              </w:rPr>
              <w:t>5</w:t>
            </w:r>
          </w:p>
        </w:tc>
        <w:tc>
          <w:tcPr>
            <w:tcW w:w="1733" w:type="dxa"/>
            <w:vAlign w:val="center"/>
          </w:tcPr>
          <w:p w14:paraId="7D998968">
            <w:pPr>
              <w:jc w:val="center"/>
              <w:rPr>
                <w:rFonts w:hint="eastAsia" w:ascii="仿宋" w:hAnsi="仿宋" w:eastAsia="仿宋" w:cs="仿宋"/>
                <w:b/>
                <w:sz w:val="24"/>
              </w:rPr>
            </w:pPr>
            <w:r>
              <w:rPr>
                <w:rFonts w:hint="eastAsia" w:ascii="仿宋" w:hAnsi="仿宋" w:eastAsia="仿宋" w:cs="仿宋"/>
                <w:b/>
                <w:sz w:val="24"/>
              </w:rPr>
              <w:t>服务</w:t>
            </w:r>
          </w:p>
          <w:p w14:paraId="345D3D05">
            <w:pPr>
              <w:jc w:val="center"/>
              <w:rPr>
                <w:rFonts w:ascii="仿宋" w:hAnsi="仿宋" w:eastAsia="仿宋" w:cs="仿宋"/>
                <w:b/>
                <w:sz w:val="24"/>
              </w:rPr>
            </w:pPr>
            <w:r>
              <w:rPr>
                <w:rFonts w:hint="eastAsia" w:ascii="仿宋" w:hAnsi="仿宋" w:eastAsia="仿宋" w:cs="仿宋"/>
                <w:b/>
                <w:sz w:val="24"/>
              </w:rPr>
              <w:t>心理学</w:t>
            </w:r>
          </w:p>
        </w:tc>
        <w:tc>
          <w:tcPr>
            <w:tcW w:w="4927" w:type="dxa"/>
            <w:vAlign w:val="center"/>
          </w:tcPr>
          <w:p w14:paraId="44AD6BEC">
            <w:pPr>
              <w:jc w:val="left"/>
              <w:rPr>
                <w:rFonts w:ascii="仿宋" w:hAnsi="仿宋" w:eastAsia="仿宋" w:cs="仿宋"/>
                <w:szCs w:val="21"/>
              </w:rPr>
            </w:pPr>
            <w:r>
              <w:rPr>
                <w:rFonts w:hint="eastAsia" w:ascii="仿宋" w:hAnsi="仿宋" w:eastAsia="仿宋" w:cs="仿宋"/>
                <w:szCs w:val="21"/>
              </w:rPr>
              <w:t>本课程学习</w:t>
            </w:r>
            <w:r>
              <w:rPr>
                <w:rFonts w:eastAsia="仿宋"/>
                <w:szCs w:val="21"/>
              </w:rPr>
              <w:t>绪论</w:t>
            </w:r>
            <w:r>
              <w:rPr>
                <w:rFonts w:hint="eastAsia" w:eastAsia="仿宋"/>
                <w:szCs w:val="21"/>
              </w:rPr>
              <w:t>、</w:t>
            </w:r>
            <w:r>
              <w:rPr>
                <w:rFonts w:eastAsia="仿宋"/>
                <w:szCs w:val="21"/>
              </w:rPr>
              <w:t>旅游行为动因</w:t>
            </w:r>
            <w:r>
              <w:rPr>
                <w:rFonts w:hint="eastAsia" w:eastAsia="仿宋"/>
                <w:szCs w:val="21"/>
              </w:rPr>
              <w:t>、</w:t>
            </w:r>
            <w:r>
              <w:rPr>
                <w:rFonts w:eastAsia="仿宋"/>
                <w:szCs w:val="21"/>
              </w:rPr>
              <w:t>旅游者的认知心理</w:t>
            </w:r>
            <w:r>
              <w:rPr>
                <w:rFonts w:hint="eastAsia" w:eastAsia="仿宋"/>
                <w:szCs w:val="21"/>
              </w:rPr>
              <w:t>、</w:t>
            </w:r>
            <w:r>
              <w:rPr>
                <w:rFonts w:eastAsia="仿宋"/>
                <w:szCs w:val="21"/>
              </w:rPr>
              <w:t>旅游者的态度与行为</w:t>
            </w:r>
            <w:r>
              <w:rPr>
                <w:rFonts w:hint="eastAsia" w:eastAsia="仿宋"/>
                <w:szCs w:val="21"/>
              </w:rPr>
              <w:t>、</w:t>
            </w:r>
            <w:r>
              <w:rPr>
                <w:rFonts w:eastAsia="仿宋"/>
                <w:szCs w:val="21"/>
              </w:rPr>
              <w:t>旅游者的个性心理</w:t>
            </w:r>
            <w:r>
              <w:rPr>
                <w:rFonts w:hint="eastAsia" w:eastAsia="仿宋"/>
                <w:szCs w:val="21"/>
              </w:rPr>
              <w:t>、</w:t>
            </w:r>
            <w:r>
              <w:rPr>
                <w:rFonts w:eastAsia="仿宋"/>
                <w:szCs w:val="21"/>
              </w:rPr>
              <w:t>旅游社会心理</w:t>
            </w:r>
            <w:r>
              <w:rPr>
                <w:rFonts w:hint="eastAsia" w:eastAsia="仿宋"/>
                <w:szCs w:val="21"/>
              </w:rPr>
              <w:t>、</w:t>
            </w:r>
            <w:r>
              <w:rPr>
                <w:rFonts w:eastAsia="仿宋"/>
                <w:szCs w:val="21"/>
              </w:rPr>
              <w:t>旅游者的审美心理</w:t>
            </w:r>
            <w:r>
              <w:rPr>
                <w:rFonts w:hint="eastAsia" w:eastAsia="仿宋"/>
                <w:szCs w:val="21"/>
              </w:rPr>
              <w:t>、</w:t>
            </w:r>
            <w:r>
              <w:rPr>
                <w:rFonts w:eastAsia="仿宋"/>
                <w:szCs w:val="21"/>
              </w:rPr>
              <w:t>旅游服务心理</w:t>
            </w:r>
            <w:r>
              <w:rPr>
                <w:rFonts w:hint="eastAsia" w:eastAsia="仿宋"/>
                <w:szCs w:val="21"/>
              </w:rPr>
              <w:t>、</w:t>
            </w:r>
            <w:r>
              <w:rPr>
                <w:rFonts w:eastAsia="仿宋"/>
                <w:szCs w:val="21"/>
              </w:rPr>
              <w:t>旅游服务心理策略</w:t>
            </w:r>
            <w:r>
              <w:rPr>
                <w:rFonts w:hint="eastAsia" w:eastAsia="仿宋"/>
                <w:szCs w:val="21"/>
              </w:rPr>
              <w:t>、</w:t>
            </w:r>
            <w:r>
              <w:rPr>
                <w:rFonts w:eastAsia="仿宋"/>
                <w:szCs w:val="21"/>
              </w:rPr>
              <w:t>旅游企业员工的心理管理</w:t>
            </w:r>
            <w:r>
              <w:rPr>
                <w:rFonts w:hint="eastAsia" w:eastAsia="仿宋"/>
                <w:szCs w:val="21"/>
              </w:rPr>
              <w:t>、</w:t>
            </w:r>
            <w:r>
              <w:rPr>
                <w:rFonts w:eastAsia="仿宋"/>
                <w:szCs w:val="21"/>
              </w:rPr>
              <w:t>旅游企业的群体心理管理</w:t>
            </w:r>
            <w:r>
              <w:rPr>
                <w:rFonts w:hint="eastAsia" w:eastAsia="仿宋"/>
                <w:szCs w:val="21"/>
              </w:rPr>
              <w:t>、</w:t>
            </w:r>
            <w:r>
              <w:rPr>
                <w:rFonts w:eastAsia="仿宋"/>
                <w:szCs w:val="21"/>
              </w:rPr>
              <w:t>旅游企业领导者心</w:t>
            </w:r>
            <w:r>
              <w:rPr>
                <w:rFonts w:hint="eastAsia" w:eastAsia="仿宋"/>
                <w:szCs w:val="21"/>
              </w:rPr>
              <w:t>理。</w:t>
            </w:r>
            <w:r>
              <w:rPr>
                <w:rFonts w:hint="eastAsia" w:ascii="仿宋" w:hAnsi="仿宋" w:eastAsia="仿宋" w:cs="仿宋"/>
                <w:szCs w:val="21"/>
              </w:rPr>
              <w:t>通过学习使学生</w:t>
            </w:r>
            <w:r>
              <w:rPr>
                <w:rFonts w:hint="eastAsia" w:eastAsia="仿宋"/>
                <w:szCs w:val="21"/>
              </w:rPr>
              <w:t>了解</w:t>
            </w:r>
            <w:r>
              <w:rPr>
                <w:rFonts w:eastAsia="仿宋"/>
                <w:szCs w:val="21"/>
              </w:rPr>
              <w:t>旅游心理学与普通心理学的关系，旅游者与旅游从业人员的心理及行为规律旅游消费和旅游服务过程的心理策略及旅游企业管理心理的理论及运用 旅游交通的心理需求 旅游交通服务策略 </w:t>
            </w:r>
            <w:r>
              <w:rPr>
                <w:rFonts w:hint="eastAsia" w:eastAsia="仿宋"/>
                <w:szCs w:val="21"/>
              </w:rPr>
              <w:t>。</w:t>
            </w:r>
            <w:r>
              <w:rPr>
                <w:rFonts w:hint="eastAsia" w:ascii="宋体" w:hAnsi="宋体" w:eastAsia="仿宋" w:cs="宋体"/>
                <w:szCs w:val="21"/>
              </w:rPr>
              <w:t xml:space="preserve"> </w:t>
            </w:r>
          </w:p>
        </w:tc>
        <w:tc>
          <w:tcPr>
            <w:tcW w:w="615" w:type="dxa"/>
            <w:vAlign w:val="center"/>
          </w:tcPr>
          <w:p w14:paraId="4082FB3E">
            <w:pPr>
              <w:jc w:val="center"/>
              <w:rPr>
                <w:rFonts w:ascii="仿宋" w:hAnsi="仿宋" w:eastAsia="仿宋" w:cs="仿宋"/>
                <w:szCs w:val="21"/>
              </w:rPr>
            </w:pPr>
            <w:r>
              <w:rPr>
                <w:rFonts w:hint="eastAsia" w:ascii="仿宋" w:hAnsi="仿宋" w:eastAsia="仿宋" w:cs="仿宋"/>
                <w:szCs w:val="21"/>
              </w:rPr>
              <w:t>36</w:t>
            </w:r>
          </w:p>
        </w:tc>
        <w:tc>
          <w:tcPr>
            <w:tcW w:w="675" w:type="dxa"/>
            <w:vAlign w:val="center"/>
          </w:tcPr>
          <w:p w14:paraId="4A82E90B">
            <w:pPr>
              <w:jc w:val="center"/>
              <w:rPr>
                <w:rFonts w:ascii="仿宋" w:hAnsi="仿宋" w:eastAsia="仿宋" w:cs="仿宋"/>
                <w:szCs w:val="21"/>
              </w:rPr>
            </w:pPr>
            <w:r>
              <w:rPr>
                <w:rFonts w:hint="eastAsia" w:ascii="仿宋" w:hAnsi="仿宋" w:eastAsia="仿宋" w:cs="仿宋"/>
                <w:szCs w:val="21"/>
              </w:rPr>
              <w:t>2</w:t>
            </w:r>
          </w:p>
        </w:tc>
      </w:tr>
      <w:tr w14:paraId="2D1DF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98AD569">
            <w:pPr>
              <w:jc w:val="center"/>
              <w:rPr>
                <w:rFonts w:ascii="仿宋" w:hAnsi="仿宋" w:eastAsia="仿宋" w:cs="仿宋"/>
                <w:szCs w:val="21"/>
              </w:rPr>
            </w:pPr>
            <w:r>
              <w:rPr>
                <w:rFonts w:hint="eastAsia" w:ascii="仿宋" w:hAnsi="仿宋" w:eastAsia="仿宋" w:cs="仿宋"/>
                <w:szCs w:val="21"/>
              </w:rPr>
              <w:t>6</w:t>
            </w:r>
          </w:p>
        </w:tc>
        <w:tc>
          <w:tcPr>
            <w:tcW w:w="1733" w:type="dxa"/>
            <w:vAlign w:val="center"/>
          </w:tcPr>
          <w:p w14:paraId="13B86245">
            <w:pPr>
              <w:jc w:val="center"/>
              <w:rPr>
                <w:rFonts w:ascii="仿宋" w:hAnsi="仿宋" w:eastAsia="仿宋" w:cs="仿宋"/>
                <w:b/>
                <w:sz w:val="24"/>
              </w:rPr>
            </w:pPr>
            <w:r>
              <w:rPr>
                <w:rFonts w:hint="eastAsia" w:ascii="仿宋" w:hAnsi="仿宋" w:eastAsia="仿宋" w:cs="仿宋"/>
                <w:b/>
                <w:sz w:val="24"/>
              </w:rPr>
              <w:t>酒店法律事务</w:t>
            </w:r>
          </w:p>
        </w:tc>
        <w:tc>
          <w:tcPr>
            <w:tcW w:w="4927" w:type="dxa"/>
            <w:vAlign w:val="center"/>
          </w:tcPr>
          <w:p w14:paraId="7C092691">
            <w:pPr>
              <w:pStyle w:val="8"/>
              <w:widowControl/>
              <w:shd w:val="clear" w:color="auto" w:fill="FFFFFF"/>
              <w:spacing w:line="210" w:lineRule="atLeast"/>
              <w:textAlignment w:val="baseline"/>
              <w:rPr>
                <w:rFonts w:hint="default" w:ascii="仿宋" w:hAnsi="仿宋" w:eastAsia="仿宋" w:cs="仿宋"/>
                <w:szCs w:val="21"/>
              </w:rPr>
            </w:pPr>
            <w:r>
              <w:rPr>
                <w:rFonts w:eastAsia="仿宋" w:asciiTheme="minorHAnsi" w:hAnsiTheme="minorHAnsi" w:cstheme="minorBidi"/>
                <w:kern w:val="2"/>
                <w:sz w:val="21"/>
                <w:szCs w:val="21"/>
              </w:rPr>
              <w:t>内容包括</w:t>
            </w:r>
            <w:r>
              <w:rPr>
                <w:rFonts w:hint="default" w:eastAsia="仿宋" w:asciiTheme="minorHAnsi" w:hAnsiTheme="minorHAnsi" w:cstheme="minorBidi"/>
                <w:kern w:val="2"/>
                <w:sz w:val="21"/>
                <w:szCs w:val="21"/>
              </w:rPr>
              <w:t>酒店法概述</w:t>
            </w:r>
            <w:r>
              <w:rPr>
                <w:rFonts w:eastAsia="仿宋" w:asciiTheme="minorHAnsi" w:hAnsiTheme="minorHAnsi" w:cstheme="minorBidi"/>
                <w:kern w:val="2"/>
                <w:sz w:val="21"/>
                <w:szCs w:val="21"/>
              </w:rPr>
              <w:t>，</w:t>
            </w:r>
            <w:r>
              <w:rPr>
                <w:rFonts w:hint="default" w:eastAsia="仿宋" w:asciiTheme="minorHAnsi" w:hAnsiTheme="minorHAnsi" w:cstheme="minorBidi"/>
                <w:kern w:val="2"/>
                <w:sz w:val="21"/>
                <w:szCs w:val="21"/>
              </w:rPr>
              <w:t>酒店设立、变更和解散法律事务</w:t>
            </w:r>
            <w:r>
              <w:rPr>
                <w:rFonts w:eastAsia="仿宋" w:asciiTheme="minorHAnsi" w:hAnsiTheme="minorHAnsi" w:cstheme="minorBidi"/>
                <w:kern w:val="2"/>
                <w:sz w:val="21"/>
                <w:szCs w:val="21"/>
              </w:rPr>
              <w:t>，</w:t>
            </w:r>
            <w:r>
              <w:rPr>
                <w:rFonts w:hint="default" w:eastAsia="仿宋" w:asciiTheme="minorHAnsi" w:hAnsiTheme="minorHAnsi" w:cstheme="minorBidi"/>
                <w:kern w:val="2"/>
                <w:sz w:val="21"/>
                <w:szCs w:val="21"/>
              </w:rPr>
              <w:t>酒店的星级划分与评定制度</w:t>
            </w:r>
            <w:r>
              <w:rPr>
                <w:rFonts w:eastAsia="仿宋" w:asciiTheme="minorHAnsi" w:hAnsiTheme="minorHAnsi" w:cstheme="minorBidi"/>
                <w:kern w:val="2"/>
                <w:sz w:val="21"/>
                <w:szCs w:val="21"/>
              </w:rPr>
              <w:t>，</w:t>
            </w:r>
            <w:r>
              <w:rPr>
                <w:rFonts w:hint="default" w:eastAsia="仿宋" w:asciiTheme="minorHAnsi" w:hAnsiTheme="minorHAnsi" w:cstheme="minorBidi"/>
                <w:kern w:val="2"/>
                <w:sz w:val="21"/>
                <w:szCs w:val="21"/>
              </w:rPr>
              <w:t>酒店的组织机构</w:t>
            </w:r>
            <w:r>
              <w:rPr>
                <w:rFonts w:eastAsia="仿宋" w:asciiTheme="minorHAnsi" w:hAnsiTheme="minorHAnsi" w:cstheme="minorBidi"/>
                <w:kern w:val="2"/>
                <w:sz w:val="21"/>
                <w:szCs w:val="21"/>
              </w:rPr>
              <w:t>，</w:t>
            </w:r>
            <w:r>
              <w:rPr>
                <w:rFonts w:hint="default" w:eastAsia="仿宋" w:asciiTheme="minorHAnsi" w:hAnsiTheme="minorHAnsi" w:cstheme="minorBidi"/>
                <w:kern w:val="2"/>
                <w:sz w:val="21"/>
                <w:szCs w:val="21"/>
              </w:rPr>
              <w:t>酒店与员工之间的劳动法律关系</w:t>
            </w:r>
            <w:r>
              <w:rPr>
                <w:rFonts w:eastAsia="仿宋" w:asciiTheme="minorHAnsi" w:hAnsiTheme="minorHAnsi" w:cstheme="minorBidi"/>
                <w:kern w:val="2"/>
                <w:sz w:val="21"/>
                <w:szCs w:val="21"/>
              </w:rPr>
              <w:t>，</w:t>
            </w:r>
            <w:r>
              <w:rPr>
                <w:rFonts w:hint="default" w:eastAsia="仿宋" w:asciiTheme="minorHAnsi" w:hAnsiTheme="minorHAnsi" w:cstheme="minorBidi"/>
                <w:kern w:val="2"/>
                <w:sz w:val="21"/>
                <w:szCs w:val="21"/>
              </w:rPr>
              <w:t>酒店与消费者之间的法律关系</w:t>
            </w:r>
            <w:r>
              <w:rPr>
                <w:rFonts w:eastAsia="仿宋" w:asciiTheme="minorHAnsi" w:hAnsiTheme="minorHAnsi" w:cstheme="minorBidi"/>
                <w:kern w:val="2"/>
                <w:sz w:val="21"/>
                <w:szCs w:val="21"/>
              </w:rPr>
              <w:t>，</w:t>
            </w:r>
            <w:r>
              <w:rPr>
                <w:rFonts w:hint="default" w:eastAsia="仿宋" w:asciiTheme="minorHAnsi" w:hAnsiTheme="minorHAnsi" w:cstheme="minorBidi"/>
                <w:kern w:val="2"/>
                <w:sz w:val="21"/>
                <w:szCs w:val="21"/>
              </w:rPr>
              <w:t>酒店合同法律事务</w:t>
            </w:r>
            <w:r>
              <w:rPr>
                <w:rFonts w:eastAsia="仿宋" w:asciiTheme="minorHAnsi" w:hAnsiTheme="minorHAnsi" w:cstheme="minorBidi"/>
                <w:kern w:val="2"/>
                <w:sz w:val="21"/>
                <w:szCs w:val="21"/>
              </w:rPr>
              <w:t>，</w:t>
            </w:r>
            <w:r>
              <w:rPr>
                <w:rFonts w:hint="default" w:eastAsia="仿宋" w:asciiTheme="minorHAnsi" w:hAnsiTheme="minorHAnsi" w:cstheme="minorBidi"/>
                <w:kern w:val="2"/>
                <w:sz w:val="21"/>
                <w:szCs w:val="21"/>
              </w:rPr>
              <w:t>酒店安全生产法律事务</w:t>
            </w:r>
            <w:r>
              <w:rPr>
                <w:rFonts w:eastAsia="仿宋" w:asciiTheme="minorHAnsi" w:hAnsiTheme="minorHAnsi" w:cstheme="minorBidi"/>
                <w:kern w:val="2"/>
                <w:sz w:val="21"/>
                <w:szCs w:val="21"/>
              </w:rPr>
              <w:t>，</w:t>
            </w:r>
            <w:r>
              <w:rPr>
                <w:rFonts w:hint="default" w:eastAsia="仿宋" w:asciiTheme="minorHAnsi" w:hAnsiTheme="minorHAnsi" w:cstheme="minorBidi"/>
                <w:kern w:val="2"/>
                <w:sz w:val="21"/>
                <w:szCs w:val="21"/>
              </w:rPr>
              <w:t>酒店的财务、会计和税收缴纳法律事务</w:t>
            </w:r>
            <w:r>
              <w:rPr>
                <w:rFonts w:eastAsia="仿宋" w:asciiTheme="minorHAnsi" w:hAnsiTheme="minorHAnsi" w:cstheme="minorBidi"/>
                <w:kern w:val="2"/>
                <w:sz w:val="21"/>
                <w:szCs w:val="21"/>
              </w:rPr>
              <w:t>，</w:t>
            </w:r>
            <w:r>
              <w:rPr>
                <w:rFonts w:hint="default" w:eastAsia="仿宋" w:asciiTheme="minorHAnsi" w:hAnsiTheme="minorHAnsi" w:cstheme="minorBidi"/>
                <w:kern w:val="2"/>
                <w:sz w:val="21"/>
                <w:szCs w:val="21"/>
              </w:rPr>
              <w:t>酒店法律责任</w:t>
            </w:r>
            <w:r>
              <w:rPr>
                <w:rFonts w:eastAsia="仿宋" w:asciiTheme="minorHAnsi" w:hAnsiTheme="minorHAnsi" w:cstheme="minorBidi"/>
                <w:kern w:val="2"/>
                <w:sz w:val="21"/>
                <w:szCs w:val="21"/>
              </w:rPr>
              <w:t>，</w:t>
            </w:r>
            <w:r>
              <w:rPr>
                <w:rFonts w:hint="default" w:eastAsia="仿宋" w:asciiTheme="minorHAnsi" w:hAnsiTheme="minorHAnsi" w:cstheme="minorBidi"/>
                <w:kern w:val="2"/>
                <w:sz w:val="21"/>
                <w:szCs w:val="21"/>
              </w:rPr>
              <w:t>酒店涉外法律制度</w:t>
            </w:r>
            <w:r>
              <w:rPr>
                <w:rFonts w:eastAsia="仿宋" w:asciiTheme="minorHAnsi" w:hAnsiTheme="minorHAnsi" w:cstheme="minorBidi"/>
                <w:kern w:val="2"/>
                <w:sz w:val="21"/>
                <w:szCs w:val="21"/>
              </w:rPr>
              <w:t>，</w:t>
            </w:r>
            <w:r>
              <w:rPr>
                <w:rFonts w:hint="default" w:eastAsia="仿宋" w:asciiTheme="minorHAnsi" w:hAnsiTheme="minorHAnsi" w:cstheme="minorBidi"/>
                <w:kern w:val="2"/>
                <w:sz w:val="21"/>
                <w:szCs w:val="21"/>
              </w:rPr>
              <w:t>酒店的社会责任</w:t>
            </w:r>
            <w:r>
              <w:rPr>
                <w:rFonts w:eastAsia="仿宋" w:asciiTheme="minorHAnsi" w:hAnsiTheme="minorHAnsi" w:cstheme="minorBidi"/>
                <w:kern w:val="2"/>
                <w:sz w:val="21"/>
                <w:szCs w:val="21"/>
              </w:rPr>
              <w:t>等内容</w:t>
            </w:r>
            <w:r>
              <w:rPr>
                <w:rFonts w:hint="default" w:eastAsia="仿宋" w:asciiTheme="minorHAnsi" w:hAnsiTheme="minorHAnsi" w:cstheme="minorBidi"/>
                <w:kern w:val="2"/>
                <w:sz w:val="21"/>
                <w:szCs w:val="21"/>
              </w:rPr>
              <w:t>。</w:t>
            </w:r>
            <w:r>
              <w:rPr>
                <w:rFonts w:eastAsia="仿宋" w:asciiTheme="minorHAnsi" w:hAnsiTheme="minorHAnsi" w:cstheme="minorBidi"/>
                <w:kern w:val="2"/>
                <w:sz w:val="21"/>
                <w:szCs w:val="21"/>
              </w:rPr>
              <w:t>让学生了解从酒店设立开始，重点讲解了酒店在日常经营、管理过程中可能遇到的常见法律问题。</w:t>
            </w:r>
          </w:p>
        </w:tc>
        <w:tc>
          <w:tcPr>
            <w:tcW w:w="615" w:type="dxa"/>
            <w:vAlign w:val="center"/>
          </w:tcPr>
          <w:p w14:paraId="1FB92269">
            <w:pPr>
              <w:jc w:val="center"/>
              <w:rPr>
                <w:rFonts w:ascii="仿宋" w:hAnsi="仿宋" w:eastAsia="仿宋" w:cs="仿宋"/>
                <w:szCs w:val="21"/>
              </w:rPr>
            </w:pPr>
            <w:r>
              <w:rPr>
                <w:rFonts w:hint="eastAsia" w:ascii="仿宋" w:hAnsi="仿宋" w:eastAsia="仿宋" w:cs="仿宋"/>
                <w:szCs w:val="21"/>
              </w:rPr>
              <w:t>64</w:t>
            </w:r>
          </w:p>
        </w:tc>
        <w:tc>
          <w:tcPr>
            <w:tcW w:w="675" w:type="dxa"/>
            <w:vAlign w:val="center"/>
          </w:tcPr>
          <w:p w14:paraId="79E45D53">
            <w:pPr>
              <w:jc w:val="center"/>
              <w:rPr>
                <w:rFonts w:ascii="仿宋" w:hAnsi="仿宋" w:eastAsia="仿宋" w:cs="仿宋"/>
                <w:szCs w:val="21"/>
              </w:rPr>
            </w:pPr>
            <w:r>
              <w:rPr>
                <w:rFonts w:hint="eastAsia" w:ascii="仿宋" w:hAnsi="仿宋" w:eastAsia="仿宋" w:cs="仿宋"/>
                <w:szCs w:val="21"/>
              </w:rPr>
              <w:t>4</w:t>
            </w:r>
          </w:p>
        </w:tc>
      </w:tr>
      <w:tr w14:paraId="74913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1DECB69">
            <w:pPr>
              <w:jc w:val="center"/>
              <w:rPr>
                <w:rFonts w:ascii="仿宋" w:hAnsi="仿宋" w:eastAsia="仿宋" w:cs="仿宋"/>
                <w:szCs w:val="21"/>
              </w:rPr>
            </w:pPr>
            <w:r>
              <w:rPr>
                <w:rFonts w:hint="eastAsia" w:ascii="仿宋" w:hAnsi="仿宋" w:eastAsia="仿宋" w:cs="仿宋"/>
                <w:szCs w:val="21"/>
              </w:rPr>
              <w:t>7</w:t>
            </w:r>
          </w:p>
        </w:tc>
        <w:tc>
          <w:tcPr>
            <w:tcW w:w="1733" w:type="dxa"/>
            <w:vAlign w:val="center"/>
          </w:tcPr>
          <w:p w14:paraId="61AE435A">
            <w:pPr>
              <w:jc w:val="center"/>
              <w:rPr>
                <w:rFonts w:ascii="仿宋" w:hAnsi="仿宋" w:eastAsia="仿宋" w:cs="仿宋"/>
                <w:b/>
                <w:sz w:val="24"/>
              </w:rPr>
            </w:pPr>
            <w:r>
              <w:rPr>
                <w:rFonts w:hint="eastAsia" w:ascii="仿宋" w:hAnsi="仿宋" w:eastAsia="仿宋" w:cs="仿宋"/>
                <w:b/>
                <w:sz w:val="24"/>
              </w:rPr>
              <w:t>旅游学概论</w:t>
            </w:r>
          </w:p>
        </w:tc>
        <w:tc>
          <w:tcPr>
            <w:tcW w:w="4927" w:type="dxa"/>
            <w:vAlign w:val="center"/>
          </w:tcPr>
          <w:p w14:paraId="4926C6B8">
            <w:pPr>
              <w:jc w:val="left"/>
              <w:rPr>
                <w:rFonts w:ascii="仿宋" w:hAnsi="仿宋" w:eastAsia="仿宋" w:cs="仿宋"/>
                <w:szCs w:val="21"/>
              </w:rPr>
            </w:pPr>
            <w:r>
              <w:rPr>
                <w:rFonts w:hint="eastAsia" w:ascii="仿宋" w:hAnsi="仿宋" w:eastAsia="仿宋" w:cs="仿宋"/>
                <w:szCs w:val="21"/>
                <w:lang w:bidi="th-TH"/>
              </w:rPr>
              <w:t>内容包括</w:t>
            </w:r>
            <w:r>
              <w:rPr>
                <w:rFonts w:hint="eastAsia" w:ascii="仿宋" w:hAnsi="仿宋" w:eastAsia="仿宋" w:cs="仿宋"/>
                <w:szCs w:val="21"/>
              </w:rPr>
              <w:t>旅游与旅游学、旅游的产生与发展、旅游者 、旅游资源、旅游业、旅游市场、旅游效应、旅游业的发展、旅游危机与管理。</w:t>
            </w:r>
            <w:r>
              <w:rPr>
                <w:rFonts w:hint="eastAsia" w:ascii="仿宋" w:hAnsi="仿宋" w:eastAsia="仿宋" w:cs="仿宋"/>
                <w:color w:val="333333"/>
                <w:szCs w:val="21"/>
              </w:rPr>
              <w:t>通过本课程的实习，巩固学生所掌握的旅游学概论的基本理论和专业知识，并学习景区业务的基本工作程序与操作规程，将理论与实践结合起来。</w:t>
            </w:r>
          </w:p>
        </w:tc>
        <w:tc>
          <w:tcPr>
            <w:tcW w:w="615" w:type="dxa"/>
            <w:vAlign w:val="center"/>
          </w:tcPr>
          <w:p w14:paraId="10B1238E">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28</w:t>
            </w:r>
          </w:p>
        </w:tc>
        <w:tc>
          <w:tcPr>
            <w:tcW w:w="675" w:type="dxa"/>
            <w:vAlign w:val="center"/>
          </w:tcPr>
          <w:p w14:paraId="5F9E3469">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2</w:t>
            </w:r>
          </w:p>
        </w:tc>
      </w:tr>
    </w:tbl>
    <w:p w14:paraId="544031D7">
      <w:pPr>
        <w:spacing w:line="276" w:lineRule="auto"/>
        <w:jc w:val="center"/>
        <w:rPr>
          <w:rFonts w:ascii="仿宋" w:hAnsi="仿宋" w:eastAsia="仿宋" w:cs="宋体"/>
          <w:b/>
          <w:bCs/>
          <w:color w:val="000000"/>
          <w:sz w:val="24"/>
          <w:szCs w:val="24"/>
        </w:rPr>
      </w:pPr>
    </w:p>
    <w:p w14:paraId="36A44588">
      <w:pPr>
        <w:spacing w:line="400" w:lineRule="exact"/>
        <w:rPr>
          <w:rFonts w:ascii="仿宋" w:hAnsi="仿宋" w:eastAsia="仿宋" w:cs="宋体"/>
          <w:b/>
          <w:bCs/>
          <w:color w:val="000000"/>
          <w:sz w:val="24"/>
          <w:szCs w:val="24"/>
        </w:rPr>
      </w:pPr>
      <w:r>
        <w:rPr>
          <w:rFonts w:hint="eastAsia" w:ascii="仿宋" w:hAnsi="仿宋" w:eastAsia="仿宋" w:cs="宋体"/>
          <w:b/>
          <w:bCs/>
          <w:kern w:val="0"/>
          <w:sz w:val="24"/>
          <w:szCs w:val="24"/>
        </w:rPr>
        <w:t>3.专业核心课程</w:t>
      </w:r>
      <w:r>
        <w:rPr>
          <w:rFonts w:hint="eastAsia" w:ascii="仿宋" w:hAnsi="仿宋" w:eastAsia="仿宋" w:cs="宋体"/>
          <w:kern w:val="0"/>
          <w:sz w:val="24"/>
          <w:szCs w:val="24"/>
        </w:rPr>
        <w:t>：</w:t>
      </w:r>
    </w:p>
    <w:p w14:paraId="43F09803">
      <w:pPr>
        <w:spacing w:line="400" w:lineRule="exact"/>
        <w:ind w:firstLine="482" w:firstLineChars="200"/>
        <w:jc w:val="center"/>
        <w:rPr>
          <w:rFonts w:hint="eastAsia" w:ascii="仿宋" w:hAnsi="仿宋" w:eastAsia="仿宋" w:cs="宋体"/>
          <w:b/>
          <w:bCs/>
          <w:color w:val="000000"/>
          <w:sz w:val="24"/>
          <w:szCs w:val="24"/>
        </w:rPr>
      </w:pPr>
      <w:r>
        <w:rPr>
          <w:rFonts w:hint="eastAsia" w:ascii="仿宋" w:hAnsi="仿宋" w:eastAsia="仿宋" w:cs="宋体"/>
          <w:b/>
          <w:bCs/>
          <w:color w:val="000000"/>
          <w:sz w:val="24"/>
          <w:szCs w:val="24"/>
        </w:rPr>
        <w:t>表5  专业核心课程描述</w:t>
      </w:r>
    </w:p>
    <w:tbl>
      <w:tblPr>
        <w:tblStyle w:val="20"/>
        <w:tblW w:w="8703"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9"/>
        <w:gridCol w:w="1356"/>
        <w:gridCol w:w="2614"/>
        <w:gridCol w:w="4114"/>
      </w:tblGrid>
      <w:tr w14:paraId="7F32B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9" w:hRule="atLeast"/>
        </w:trPr>
        <w:tc>
          <w:tcPr>
            <w:tcW w:w="619" w:type="dxa"/>
            <w:tcBorders>
              <w:top w:val="single" w:color="000000" w:sz="6" w:space="0"/>
              <w:left w:val="single" w:color="000000" w:sz="6" w:space="0"/>
            </w:tcBorders>
            <w:vAlign w:val="center"/>
          </w:tcPr>
          <w:p w14:paraId="7A586209">
            <w:pPr>
              <w:jc w:val="center"/>
            </w:pPr>
            <w:r>
              <w:rPr>
                <w:rFonts w:hint="eastAsia" w:ascii="仿宋" w:hAnsi="仿宋" w:eastAsia="仿宋" w:cs="仿宋"/>
                <w:b/>
                <w:sz w:val="24"/>
              </w:rPr>
              <w:t>序号</w:t>
            </w:r>
          </w:p>
        </w:tc>
        <w:tc>
          <w:tcPr>
            <w:tcW w:w="1356" w:type="dxa"/>
            <w:tcBorders>
              <w:top w:val="single" w:color="000000" w:sz="6" w:space="0"/>
            </w:tcBorders>
            <w:vAlign w:val="center"/>
          </w:tcPr>
          <w:p w14:paraId="67F1A14B">
            <w:pPr>
              <w:jc w:val="center"/>
            </w:pPr>
            <w:r>
              <w:rPr>
                <w:rFonts w:hint="eastAsia" w:ascii="仿宋" w:hAnsi="仿宋" w:eastAsia="仿宋" w:cs="仿宋"/>
                <w:b/>
                <w:bCs/>
                <w:szCs w:val="21"/>
              </w:rPr>
              <w:t>课程名称</w:t>
            </w:r>
          </w:p>
        </w:tc>
        <w:tc>
          <w:tcPr>
            <w:tcW w:w="2614" w:type="dxa"/>
            <w:tcBorders>
              <w:top w:val="single" w:color="000000" w:sz="6" w:space="0"/>
            </w:tcBorders>
            <w:vAlign w:val="center"/>
          </w:tcPr>
          <w:p w14:paraId="335C35B7">
            <w:pPr>
              <w:jc w:val="center"/>
            </w:pPr>
            <w:r>
              <w:rPr>
                <w:rFonts w:hint="eastAsia" w:ascii="仿宋" w:hAnsi="仿宋" w:eastAsia="仿宋" w:cs="仿宋"/>
                <w:b/>
                <w:sz w:val="24"/>
              </w:rPr>
              <w:t>典型工作任务描述</w:t>
            </w:r>
          </w:p>
        </w:tc>
        <w:tc>
          <w:tcPr>
            <w:tcW w:w="4114" w:type="dxa"/>
            <w:tcBorders>
              <w:top w:val="single" w:color="000000" w:sz="6" w:space="0"/>
              <w:right w:val="single" w:color="000000" w:sz="6" w:space="0"/>
            </w:tcBorders>
            <w:vAlign w:val="center"/>
          </w:tcPr>
          <w:p w14:paraId="4951A29A">
            <w:pPr>
              <w:jc w:val="center"/>
            </w:pPr>
            <w:r>
              <w:rPr>
                <w:rFonts w:hint="eastAsia" w:ascii="仿宋" w:hAnsi="仿宋" w:eastAsia="仿宋" w:cs="仿宋"/>
                <w:b/>
                <w:sz w:val="24"/>
              </w:rPr>
              <w:t>主要教学内容与要求</w:t>
            </w:r>
          </w:p>
        </w:tc>
      </w:tr>
      <w:tr w14:paraId="09A21C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3" w:hRule="atLeast"/>
        </w:trPr>
        <w:tc>
          <w:tcPr>
            <w:tcW w:w="619" w:type="dxa"/>
            <w:tcBorders>
              <w:left w:val="single" w:color="000000" w:sz="6" w:space="0"/>
            </w:tcBorders>
            <w:vAlign w:val="top"/>
          </w:tcPr>
          <w:p w14:paraId="6191D8A3">
            <w:pPr>
              <w:spacing w:line="276" w:lineRule="auto"/>
              <w:rPr>
                <w:rFonts w:ascii="Arial"/>
                <w:sz w:val="21"/>
              </w:rPr>
            </w:pPr>
          </w:p>
          <w:p w14:paraId="3B9C8CEE">
            <w:pPr>
              <w:spacing w:line="276" w:lineRule="auto"/>
              <w:rPr>
                <w:rFonts w:ascii="Arial"/>
                <w:sz w:val="21"/>
              </w:rPr>
            </w:pPr>
          </w:p>
          <w:p w14:paraId="77419985">
            <w:pPr>
              <w:spacing w:line="276" w:lineRule="auto"/>
              <w:rPr>
                <w:rFonts w:ascii="Arial"/>
                <w:sz w:val="21"/>
              </w:rPr>
            </w:pPr>
          </w:p>
          <w:p w14:paraId="00CBC798">
            <w:pPr>
              <w:spacing w:line="276" w:lineRule="auto"/>
              <w:rPr>
                <w:rFonts w:ascii="Arial"/>
                <w:sz w:val="21"/>
              </w:rPr>
            </w:pPr>
          </w:p>
          <w:p w14:paraId="415D3E6F">
            <w:pPr>
              <w:spacing w:line="277" w:lineRule="auto"/>
              <w:rPr>
                <w:rFonts w:ascii="Arial"/>
                <w:sz w:val="21"/>
              </w:rPr>
            </w:pPr>
          </w:p>
          <w:p w14:paraId="66556F02">
            <w:pPr>
              <w:jc w:val="center"/>
              <w:rPr>
                <w:rFonts w:ascii="Times New Roman" w:hAnsi="Times New Roman" w:eastAsia="Times New Roman" w:cs="Times New Roman"/>
                <w:sz w:val="18"/>
                <w:szCs w:val="18"/>
              </w:rPr>
            </w:pPr>
            <w:r>
              <w:rPr>
                <w:rFonts w:hint="eastAsia" w:ascii="仿宋" w:hAnsi="仿宋" w:eastAsia="仿宋" w:cs="仿宋"/>
                <w:szCs w:val="21"/>
              </w:rPr>
              <w:t>1</w:t>
            </w:r>
          </w:p>
        </w:tc>
        <w:tc>
          <w:tcPr>
            <w:tcW w:w="1356" w:type="dxa"/>
            <w:vAlign w:val="center"/>
          </w:tcPr>
          <w:p w14:paraId="7B732400">
            <w:pPr>
              <w:spacing w:line="296" w:lineRule="auto"/>
              <w:jc w:val="both"/>
              <w:rPr>
                <w:rFonts w:ascii="Arial"/>
                <w:sz w:val="21"/>
              </w:rPr>
            </w:pPr>
          </w:p>
          <w:p w14:paraId="266C24F3">
            <w:pPr>
              <w:jc w:val="center"/>
            </w:pPr>
            <w:r>
              <w:rPr>
                <w:rFonts w:hint="eastAsia" w:ascii="仿宋" w:hAnsi="仿宋" w:eastAsia="仿宋" w:cs="仿宋"/>
                <w:b/>
                <w:bCs/>
                <w:sz w:val="24"/>
                <w:szCs w:val="24"/>
              </w:rPr>
              <w:t>餐饮服务与</w:t>
            </w:r>
            <w:r>
              <w:rPr>
                <w:rFonts w:hint="eastAsia" w:ascii="仿宋" w:hAnsi="仿宋" w:eastAsia="仿宋" w:cs="仿宋"/>
                <w:b/>
                <w:bCs/>
                <w:sz w:val="24"/>
                <w:szCs w:val="24"/>
                <w:lang w:val="en-US" w:eastAsia="zh-CN"/>
              </w:rPr>
              <w:t>数字化运营</w:t>
            </w:r>
          </w:p>
        </w:tc>
        <w:tc>
          <w:tcPr>
            <w:tcW w:w="2614" w:type="dxa"/>
            <w:vAlign w:val="center"/>
          </w:tcPr>
          <w:p w14:paraId="583DE273">
            <w:pPr>
              <w:jc w:val="both"/>
              <w:rPr>
                <w:rFonts w:hint="eastAsia" w:ascii="仿宋" w:hAnsi="仿宋" w:eastAsia="仿宋" w:cs="新宋体"/>
                <w:szCs w:val="21"/>
                <w:lang w:val="en-US" w:eastAsia="zh-CN"/>
              </w:rPr>
            </w:pPr>
            <w:r>
              <w:rPr>
                <w:rFonts w:hint="eastAsia" w:ascii="仿宋" w:hAnsi="仿宋" w:eastAsia="仿宋" w:cs="新宋体"/>
                <w:szCs w:val="21"/>
                <w:lang w:val="en-US" w:eastAsia="zh-CN"/>
              </w:rPr>
              <w:t>① 餐饮服务</w:t>
            </w:r>
          </w:p>
          <w:p w14:paraId="52ACDA16">
            <w:pPr>
              <w:jc w:val="both"/>
              <w:rPr>
                <w:rFonts w:hint="eastAsia" w:ascii="仿宋" w:hAnsi="仿宋" w:eastAsia="仿宋" w:cs="新宋体"/>
                <w:szCs w:val="21"/>
                <w:lang w:val="en-US" w:eastAsia="zh-CN"/>
              </w:rPr>
            </w:pPr>
            <w:r>
              <w:rPr>
                <w:rFonts w:hint="eastAsia" w:ascii="仿宋" w:hAnsi="仿宋" w:eastAsia="仿宋" w:cs="新宋体"/>
                <w:szCs w:val="21"/>
                <w:lang w:val="en-US" w:eastAsia="zh-CN"/>
              </w:rPr>
              <w:t>② 餐饮数字化运营与管理</w:t>
            </w:r>
          </w:p>
          <w:p w14:paraId="04DB31BD">
            <w:pPr>
              <w:jc w:val="both"/>
            </w:pPr>
            <w:r>
              <w:rPr>
                <w:rFonts w:hint="eastAsia" w:ascii="仿宋" w:hAnsi="仿宋" w:eastAsia="仿宋" w:cs="新宋体"/>
                <w:szCs w:val="21"/>
                <w:lang w:val="en-US" w:eastAsia="zh-CN"/>
              </w:rPr>
              <w:t>③ 掌握餐厅服务的基本程序和方法、酒水基本知识，具备中西餐、酒水服务以及餐厅数字化运营的能力</w:t>
            </w:r>
          </w:p>
        </w:tc>
        <w:tc>
          <w:tcPr>
            <w:tcW w:w="4114" w:type="dxa"/>
            <w:tcBorders>
              <w:right w:val="single" w:color="000000" w:sz="6" w:space="0"/>
            </w:tcBorders>
            <w:vAlign w:val="top"/>
          </w:tcPr>
          <w:p w14:paraId="7075D21C">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① 餐饮服务（包括中西餐服务流程与技巧、会议与宴会服务、菜品和酒水知识、菜单设计、宴会设计、餐饮管理软件应用等）。</w:t>
            </w:r>
          </w:p>
          <w:p w14:paraId="170DFC6C">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② 餐饮数字化运营与管理（包括餐饮管理软件应用、餐厅市场分析与经营定位、经营物资筹备、市场推广与活动策划、餐厅经营预算与成本控制、餐厅数据收集、分析及运用、服务标准建立、经营管理规范建立、餐饮产品在线运营与分析等）。</w:t>
            </w:r>
          </w:p>
          <w:p w14:paraId="327C857D">
            <w:pPr>
              <w:jc w:val="left"/>
            </w:pPr>
            <w:r>
              <w:rPr>
                <w:rFonts w:hint="eastAsia" w:ascii="仿宋" w:hAnsi="仿宋" w:eastAsia="仿宋" w:cs="新宋体"/>
                <w:szCs w:val="21"/>
                <w:lang w:val="en-US" w:eastAsia="zh-CN"/>
              </w:rPr>
              <w:t>③ 要求学生掌握餐厅服务的基本程序和方法、酒水基本知识，具备中西餐、酒水服务以及餐厅数字化运营的能力。</w:t>
            </w:r>
          </w:p>
        </w:tc>
      </w:tr>
      <w:tr w14:paraId="76E944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5" w:hRule="atLeast"/>
        </w:trPr>
        <w:tc>
          <w:tcPr>
            <w:tcW w:w="619" w:type="dxa"/>
            <w:tcBorders>
              <w:left w:val="single" w:color="000000" w:sz="6" w:space="0"/>
            </w:tcBorders>
            <w:vAlign w:val="top"/>
          </w:tcPr>
          <w:p w14:paraId="5419F254">
            <w:pPr>
              <w:spacing w:line="271" w:lineRule="auto"/>
              <w:rPr>
                <w:rFonts w:ascii="Arial"/>
                <w:sz w:val="21"/>
              </w:rPr>
            </w:pPr>
          </w:p>
          <w:p w14:paraId="383BB3E1">
            <w:pPr>
              <w:spacing w:line="271" w:lineRule="auto"/>
              <w:rPr>
                <w:rFonts w:ascii="Arial"/>
                <w:sz w:val="21"/>
              </w:rPr>
            </w:pPr>
          </w:p>
          <w:p w14:paraId="134A1A37">
            <w:pPr>
              <w:spacing w:line="271" w:lineRule="auto"/>
              <w:rPr>
                <w:rFonts w:ascii="Arial"/>
                <w:sz w:val="21"/>
              </w:rPr>
            </w:pPr>
          </w:p>
          <w:p w14:paraId="738D1203">
            <w:pPr>
              <w:spacing w:line="271" w:lineRule="auto"/>
              <w:rPr>
                <w:rFonts w:ascii="Arial"/>
                <w:sz w:val="21"/>
              </w:rPr>
            </w:pPr>
          </w:p>
          <w:p w14:paraId="19A01EDD">
            <w:pPr>
              <w:jc w:val="center"/>
              <w:rPr>
                <w:rFonts w:ascii="Times New Roman" w:hAnsi="Times New Roman" w:eastAsia="Times New Roman" w:cs="Times New Roman"/>
                <w:sz w:val="18"/>
                <w:szCs w:val="18"/>
              </w:rPr>
            </w:pPr>
            <w:r>
              <w:rPr>
                <w:rFonts w:hint="eastAsia" w:ascii="仿宋" w:hAnsi="仿宋" w:eastAsia="仿宋" w:cs="仿宋"/>
                <w:szCs w:val="21"/>
              </w:rPr>
              <w:t>2</w:t>
            </w:r>
          </w:p>
        </w:tc>
        <w:tc>
          <w:tcPr>
            <w:tcW w:w="1356" w:type="dxa"/>
            <w:vAlign w:val="center"/>
          </w:tcPr>
          <w:p w14:paraId="0F6B561B">
            <w:pPr>
              <w:spacing w:line="296" w:lineRule="auto"/>
              <w:jc w:val="both"/>
              <w:rPr>
                <w:rFonts w:ascii="Arial"/>
                <w:sz w:val="21"/>
              </w:rPr>
            </w:pPr>
          </w:p>
          <w:p w14:paraId="218D0FB5">
            <w:pPr>
              <w:pStyle w:val="19"/>
              <w:spacing w:before="105" w:line="220" w:lineRule="auto"/>
              <w:ind w:firstLine="241" w:firstLineChars="100"/>
              <w:jc w:val="both"/>
              <w:rPr>
                <w:rFonts w:hint="eastAsia" w:ascii="仿宋" w:hAnsi="仿宋" w:eastAsia="仿宋" w:cs="仿宋"/>
                <w:b/>
                <w:color w:val="000000"/>
                <w:sz w:val="24"/>
              </w:rPr>
            </w:pPr>
            <w:r>
              <w:rPr>
                <w:rFonts w:hint="eastAsia" w:ascii="仿宋" w:hAnsi="仿宋" w:eastAsia="仿宋" w:cs="仿宋"/>
                <w:b/>
                <w:color w:val="000000"/>
                <w:sz w:val="24"/>
              </w:rPr>
              <w:t>酒店人力</w:t>
            </w:r>
          </w:p>
          <w:p w14:paraId="73F01133">
            <w:pPr>
              <w:pStyle w:val="19"/>
              <w:spacing w:before="105" w:line="220" w:lineRule="auto"/>
              <w:ind w:firstLine="241" w:firstLineChars="100"/>
              <w:jc w:val="both"/>
            </w:pPr>
            <w:r>
              <w:rPr>
                <w:rFonts w:hint="eastAsia" w:ascii="仿宋" w:hAnsi="仿宋" w:eastAsia="仿宋" w:cs="仿宋"/>
                <w:b/>
                <w:color w:val="000000"/>
                <w:sz w:val="24"/>
              </w:rPr>
              <w:t>资源管理</w:t>
            </w:r>
          </w:p>
        </w:tc>
        <w:tc>
          <w:tcPr>
            <w:tcW w:w="2614" w:type="dxa"/>
            <w:vAlign w:val="top"/>
          </w:tcPr>
          <w:p w14:paraId="647AF91C">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① 酒店组织架构设计和员工配置</w:t>
            </w:r>
          </w:p>
          <w:p w14:paraId="24EEB5F1">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② 酒店员工招聘</w:t>
            </w:r>
          </w:p>
          <w:p w14:paraId="6F8219FC">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③ 酒店员工培训和职业生涯发展</w:t>
            </w:r>
          </w:p>
          <w:p w14:paraId="344F7D9C">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④ 酒店员工绩效考核</w:t>
            </w:r>
          </w:p>
          <w:p w14:paraId="52FA226F">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⑤ 酒店员工薪酬与福利管理</w:t>
            </w:r>
          </w:p>
          <w:p w14:paraId="4658AC49">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⑥ 酒店劳动关系管理</w:t>
            </w:r>
          </w:p>
          <w:p w14:paraId="0C432CE1">
            <w:pPr>
              <w:jc w:val="left"/>
            </w:pPr>
            <w:r>
              <w:rPr>
                <w:rFonts w:hint="eastAsia" w:ascii="仿宋" w:hAnsi="仿宋" w:eastAsia="仿宋" w:cs="新宋体"/>
                <w:szCs w:val="21"/>
                <w:lang w:val="en-US" w:eastAsia="zh-CN"/>
              </w:rPr>
              <w:t>⑦ 要求学生掌握酒店人力资源管理的理论基础，具备组织架构设计、工作分析、员工招聘与培训、薪酬体系设计、绩效考核和劳动合同管理、劳动争议处理等能力</w:t>
            </w:r>
          </w:p>
        </w:tc>
        <w:tc>
          <w:tcPr>
            <w:tcW w:w="4114" w:type="dxa"/>
            <w:tcBorders>
              <w:right w:val="single" w:color="000000" w:sz="6" w:space="0"/>
            </w:tcBorders>
            <w:vAlign w:val="top"/>
          </w:tcPr>
          <w:p w14:paraId="55A96542">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① 酒店组织架构设计和员工配置（包括酒店组织架构设计原则和方法、工作分析方法以及员工配置原则等）。</w:t>
            </w:r>
          </w:p>
          <w:p w14:paraId="13FC3753">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② 酒店员工招聘（包括酒店员工招聘渠道、程序和方法等）。</w:t>
            </w:r>
          </w:p>
          <w:p w14:paraId="4500A1C7">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③ 酒店员工培训和职业生涯发展（包括员工培训需求分析、培训内容构建、培训方法以及如何帮助员工做好职业生涯发展规划等）。</w:t>
            </w:r>
          </w:p>
          <w:p w14:paraId="413781F7">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④ 酒店员工绩效考核（包括酒店绩效考核方案的制定与实施）。</w:t>
            </w:r>
          </w:p>
          <w:p w14:paraId="2AA95C80">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⑤ 酒店员工薪酬与福利管理（包括员工薪酬体系设计和福利发放原则和方法等）。</w:t>
            </w:r>
          </w:p>
          <w:p w14:paraId="1B341005">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⑥ 酒店劳动关系管理（包括员工劳动合同管理和劳动争议处理方法等） 。</w:t>
            </w:r>
          </w:p>
          <w:p w14:paraId="2EDFF4E4">
            <w:pPr>
              <w:jc w:val="left"/>
            </w:pPr>
            <w:r>
              <w:rPr>
                <w:rFonts w:hint="eastAsia" w:ascii="仿宋" w:hAnsi="仿宋" w:eastAsia="仿宋" w:cs="新宋体"/>
                <w:szCs w:val="21"/>
                <w:lang w:val="en-US" w:eastAsia="zh-CN"/>
              </w:rPr>
              <w:t>⑦ 要求学生掌握酒店人力资源管理的理论基础，具备组织架构设计、工作分析、员工招聘与培训、薪酬体系设计、绩效考核和劳动合同管理、劳动争议处理等能力。</w:t>
            </w:r>
          </w:p>
        </w:tc>
      </w:tr>
      <w:tr w14:paraId="4EBFA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5" w:hRule="atLeast"/>
        </w:trPr>
        <w:tc>
          <w:tcPr>
            <w:tcW w:w="619" w:type="dxa"/>
            <w:tcBorders>
              <w:left w:val="single" w:color="000000" w:sz="6" w:space="0"/>
            </w:tcBorders>
            <w:vAlign w:val="top"/>
          </w:tcPr>
          <w:p w14:paraId="690B44F9">
            <w:pPr>
              <w:spacing w:line="276" w:lineRule="auto"/>
              <w:rPr>
                <w:rFonts w:ascii="Arial"/>
                <w:sz w:val="21"/>
              </w:rPr>
            </w:pPr>
          </w:p>
          <w:p w14:paraId="041A8506">
            <w:pPr>
              <w:spacing w:line="276" w:lineRule="auto"/>
              <w:rPr>
                <w:rFonts w:ascii="Arial"/>
                <w:sz w:val="21"/>
              </w:rPr>
            </w:pPr>
          </w:p>
          <w:p w14:paraId="2BEA7F9E">
            <w:pPr>
              <w:spacing w:line="277" w:lineRule="auto"/>
              <w:rPr>
                <w:rFonts w:ascii="Arial"/>
                <w:sz w:val="21"/>
              </w:rPr>
            </w:pPr>
          </w:p>
          <w:p w14:paraId="486C26DF">
            <w:pPr>
              <w:jc w:val="center"/>
              <w:rPr>
                <w:rFonts w:ascii="Times New Roman" w:hAnsi="Times New Roman" w:eastAsia="Times New Roman" w:cs="Times New Roman"/>
                <w:sz w:val="18"/>
                <w:szCs w:val="18"/>
              </w:rPr>
            </w:pPr>
            <w:r>
              <w:rPr>
                <w:rFonts w:hint="eastAsia" w:ascii="仿宋" w:hAnsi="仿宋" w:eastAsia="仿宋" w:cs="仿宋"/>
                <w:szCs w:val="21"/>
              </w:rPr>
              <w:t>3</w:t>
            </w:r>
          </w:p>
        </w:tc>
        <w:tc>
          <w:tcPr>
            <w:tcW w:w="1356" w:type="dxa"/>
            <w:vAlign w:val="top"/>
          </w:tcPr>
          <w:p w14:paraId="1B856497">
            <w:pPr>
              <w:spacing w:line="297" w:lineRule="auto"/>
              <w:rPr>
                <w:rFonts w:ascii="Arial"/>
                <w:sz w:val="21"/>
              </w:rPr>
            </w:pPr>
          </w:p>
          <w:p w14:paraId="3C4D9732">
            <w:pPr>
              <w:spacing w:line="297" w:lineRule="auto"/>
              <w:rPr>
                <w:rFonts w:ascii="Arial"/>
                <w:sz w:val="21"/>
              </w:rPr>
            </w:pPr>
          </w:p>
          <w:p w14:paraId="656887EF">
            <w:pPr>
              <w:pStyle w:val="19"/>
              <w:spacing w:before="105" w:line="220" w:lineRule="auto"/>
            </w:pPr>
            <w:r>
              <w:rPr>
                <w:rFonts w:hint="eastAsia" w:ascii="仿宋" w:hAnsi="仿宋" w:eastAsia="仿宋" w:cs="仿宋"/>
                <w:b/>
                <w:color w:val="000000"/>
                <w:sz w:val="24"/>
              </w:rPr>
              <w:t>前厅</w:t>
            </w:r>
            <w:r>
              <w:rPr>
                <w:rFonts w:hint="eastAsia" w:ascii="仿宋" w:hAnsi="仿宋" w:eastAsia="仿宋" w:cs="仿宋"/>
                <w:b/>
                <w:color w:val="000000"/>
                <w:sz w:val="24"/>
                <w:lang w:val="en-US" w:eastAsia="zh-CN"/>
              </w:rPr>
              <w:t>服务与</w:t>
            </w:r>
            <w:r>
              <w:rPr>
                <w:rFonts w:hint="eastAsia" w:ascii="仿宋" w:hAnsi="仿宋" w:eastAsia="仿宋" w:cs="仿宋"/>
                <w:b/>
                <w:color w:val="000000"/>
                <w:sz w:val="24"/>
              </w:rPr>
              <w:t>数字化运营</w:t>
            </w:r>
          </w:p>
        </w:tc>
        <w:tc>
          <w:tcPr>
            <w:tcW w:w="2614" w:type="dxa"/>
            <w:vAlign w:val="center"/>
          </w:tcPr>
          <w:p w14:paraId="403613DC">
            <w:pPr>
              <w:jc w:val="both"/>
              <w:rPr>
                <w:rFonts w:hint="eastAsia" w:ascii="仿宋" w:hAnsi="仿宋" w:eastAsia="仿宋" w:cs="新宋体"/>
                <w:szCs w:val="21"/>
                <w:lang w:val="en-US" w:eastAsia="zh-CN"/>
              </w:rPr>
            </w:pPr>
          </w:p>
          <w:p w14:paraId="27EEDA40">
            <w:pPr>
              <w:jc w:val="both"/>
              <w:rPr>
                <w:rFonts w:hint="eastAsia" w:ascii="仿宋" w:hAnsi="仿宋" w:eastAsia="仿宋" w:cs="新宋体"/>
                <w:szCs w:val="21"/>
                <w:lang w:val="en-US" w:eastAsia="zh-CN"/>
              </w:rPr>
            </w:pPr>
            <w:r>
              <w:rPr>
                <w:rFonts w:hint="eastAsia" w:ascii="仿宋" w:hAnsi="仿宋" w:eastAsia="仿宋" w:cs="新宋体"/>
                <w:szCs w:val="21"/>
                <w:lang w:val="en-US" w:eastAsia="zh-CN"/>
              </w:rPr>
              <w:t>①前厅数字化服务</w:t>
            </w:r>
          </w:p>
          <w:p w14:paraId="7185650F">
            <w:pPr>
              <w:jc w:val="both"/>
              <w:rPr>
                <w:rFonts w:hint="eastAsia" w:ascii="仿宋" w:hAnsi="仿宋" w:eastAsia="仿宋" w:cs="新宋体"/>
                <w:szCs w:val="21"/>
                <w:lang w:val="en-US" w:eastAsia="zh-CN"/>
              </w:rPr>
            </w:pPr>
            <w:r>
              <w:rPr>
                <w:rFonts w:hint="eastAsia" w:ascii="仿宋" w:hAnsi="仿宋" w:eastAsia="仿宋" w:cs="新宋体"/>
                <w:szCs w:val="21"/>
                <w:lang w:val="en-US" w:eastAsia="zh-CN"/>
              </w:rPr>
              <w:t>②前厅数字化管理</w:t>
            </w:r>
          </w:p>
          <w:p w14:paraId="5F3F7275">
            <w:pPr>
              <w:jc w:val="both"/>
            </w:pPr>
            <w:r>
              <w:rPr>
                <w:rFonts w:hint="eastAsia" w:ascii="仿宋" w:hAnsi="仿宋" w:eastAsia="仿宋" w:cs="新宋体"/>
                <w:szCs w:val="21"/>
                <w:lang w:val="en-US" w:eastAsia="zh-CN"/>
              </w:rPr>
              <w:t>③掌握前厅服务接待的程序和方法，具备前厅数字化管理的能力</w:t>
            </w:r>
          </w:p>
        </w:tc>
        <w:tc>
          <w:tcPr>
            <w:tcW w:w="4114" w:type="dxa"/>
            <w:tcBorders>
              <w:right w:val="single" w:color="000000" w:sz="6" w:space="0"/>
            </w:tcBorders>
            <w:vAlign w:val="top"/>
          </w:tcPr>
          <w:p w14:paraId="0212D832">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① 前厅数字化服务（包括总机服务、预订服务、线上线下礼宾服务、总台接待服务、前厅管理系统应用、前厅智能化服务、宾客关系管理、客户投诉处理等）。</w:t>
            </w:r>
          </w:p>
          <w:p w14:paraId="0B8C31D2">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② 前厅数字化管理（包括前厅客户数据收集及分析、前厅服务质量管理等）。</w:t>
            </w:r>
          </w:p>
          <w:p w14:paraId="6E3D45EE">
            <w:pPr>
              <w:jc w:val="left"/>
            </w:pPr>
            <w:r>
              <w:rPr>
                <w:rFonts w:hint="eastAsia" w:ascii="仿宋" w:hAnsi="仿宋" w:eastAsia="仿宋" w:cs="新宋体"/>
                <w:szCs w:val="21"/>
                <w:lang w:val="en-US" w:eastAsia="zh-CN"/>
              </w:rPr>
              <w:t>③ 要求学生掌握前厅服务接待的程序和方法，具备前厅数字化管理的能力</w:t>
            </w:r>
          </w:p>
        </w:tc>
      </w:tr>
      <w:tr w14:paraId="43CCF7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0" w:hRule="atLeast"/>
        </w:trPr>
        <w:tc>
          <w:tcPr>
            <w:tcW w:w="619" w:type="dxa"/>
            <w:tcBorders>
              <w:left w:val="single" w:color="000000" w:sz="6" w:space="0"/>
            </w:tcBorders>
            <w:vAlign w:val="top"/>
          </w:tcPr>
          <w:p w14:paraId="74625B0E">
            <w:pPr>
              <w:spacing w:line="271" w:lineRule="auto"/>
              <w:rPr>
                <w:rFonts w:ascii="Arial"/>
                <w:sz w:val="21"/>
              </w:rPr>
            </w:pPr>
          </w:p>
          <w:p w14:paraId="7A56A0DF">
            <w:pPr>
              <w:spacing w:line="272" w:lineRule="auto"/>
              <w:rPr>
                <w:rFonts w:ascii="Arial"/>
                <w:sz w:val="21"/>
              </w:rPr>
            </w:pPr>
          </w:p>
          <w:p w14:paraId="60729006">
            <w:pPr>
              <w:spacing w:line="272" w:lineRule="auto"/>
              <w:rPr>
                <w:rFonts w:ascii="Arial"/>
                <w:sz w:val="21"/>
              </w:rPr>
            </w:pPr>
          </w:p>
          <w:p w14:paraId="4131073A">
            <w:pPr>
              <w:spacing w:line="272" w:lineRule="auto"/>
              <w:rPr>
                <w:rFonts w:ascii="Arial"/>
                <w:sz w:val="21"/>
              </w:rPr>
            </w:pPr>
          </w:p>
          <w:p w14:paraId="02E54A8A">
            <w:pPr>
              <w:jc w:val="center"/>
              <w:rPr>
                <w:rFonts w:ascii="Times New Roman" w:hAnsi="Times New Roman" w:eastAsia="Times New Roman" w:cs="Times New Roman"/>
                <w:sz w:val="18"/>
                <w:szCs w:val="18"/>
              </w:rPr>
            </w:pPr>
            <w:r>
              <w:rPr>
                <w:rFonts w:hint="eastAsia" w:ascii="仿宋" w:hAnsi="仿宋" w:eastAsia="仿宋" w:cs="仿宋"/>
                <w:szCs w:val="21"/>
              </w:rPr>
              <w:t>4</w:t>
            </w:r>
          </w:p>
        </w:tc>
        <w:tc>
          <w:tcPr>
            <w:tcW w:w="1356" w:type="dxa"/>
            <w:vAlign w:val="center"/>
          </w:tcPr>
          <w:p w14:paraId="7A0E5DCD">
            <w:pPr>
              <w:spacing w:line="297" w:lineRule="auto"/>
              <w:jc w:val="both"/>
              <w:rPr>
                <w:rFonts w:ascii="Arial"/>
                <w:sz w:val="21"/>
              </w:rPr>
            </w:pPr>
          </w:p>
          <w:p w14:paraId="0E262A5B">
            <w:pPr>
              <w:jc w:val="both"/>
            </w:pPr>
            <w:r>
              <w:rPr>
                <w:rFonts w:hint="eastAsia" w:ascii="仿宋" w:hAnsi="仿宋" w:eastAsia="仿宋" w:cs="仿宋"/>
                <w:b/>
                <w:color w:val="000000"/>
                <w:sz w:val="24"/>
              </w:rPr>
              <w:t>客房服务</w:t>
            </w:r>
            <w:r>
              <w:rPr>
                <w:rFonts w:hint="eastAsia" w:ascii="仿宋" w:hAnsi="仿宋" w:eastAsia="仿宋" w:cs="仿宋"/>
                <w:b/>
                <w:color w:val="000000"/>
                <w:sz w:val="24"/>
                <w:lang w:val="en-US" w:eastAsia="zh-CN"/>
              </w:rPr>
              <w:t>与</w:t>
            </w:r>
            <w:r>
              <w:rPr>
                <w:rFonts w:hint="eastAsia" w:ascii="仿宋" w:hAnsi="仿宋" w:eastAsia="仿宋" w:cs="仿宋"/>
                <w:b/>
                <w:color w:val="000000"/>
                <w:sz w:val="24"/>
              </w:rPr>
              <w:t>数字化运营</w:t>
            </w:r>
          </w:p>
        </w:tc>
        <w:tc>
          <w:tcPr>
            <w:tcW w:w="2614" w:type="dxa"/>
            <w:vAlign w:val="top"/>
          </w:tcPr>
          <w:p w14:paraId="588A233E">
            <w:pPr>
              <w:spacing w:line="253" w:lineRule="auto"/>
              <w:rPr>
                <w:rFonts w:ascii="Arial"/>
                <w:sz w:val="21"/>
              </w:rPr>
            </w:pPr>
          </w:p>
          <w:p w14:paraId="2CB78582">
            <w:pPr>
              <w:numPr>
                <w:ilvl w:val="0"/>
                <w:numId w:val="4"/>
              </w:num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客房服务</w:t>
            </w:r>
          </w:p>
          <w:p w14:paraId="25F5EF6E">
            <w:pPr>
              <w:numPr>
                <w:ilvl w:val="0"/>
                <w:numId w:val="0"/>
              </w:num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② 客房数字化管理</w:t>
            </w:r>
          </w:p>
          <w:p w14:paraId="67E1DF8D">
            <w:pPr>
              <w:numPr>
                <w:ilvl w:val="0"/>
                <w:numId w:val="0"/>
              </w:numPr>
              <w:jc w:val="left"/>
            </w:pPr>
            <w:r>
              <w:rPr>
                <w:rFonts w:hint="eastAsia" w:ascii="仿宋" w:hAnsi="仿宋" w:eastAsia="仿宋" w:cs="新宋体"/>
                <w:szCs w:val="21"/>
                <w:lang w:val="en-US" w:eastAsia="zh-CN"/>
              </w:rPr>
              <w:t>③ 掌握酒店客房服务及运转的基本知识，具备客房接待、智能客控系统应用及数字化管理的能力</w:t>
            </w:r>
          </w:p>
        </w:tc>
        <w:tc>
          <w:tcPr>
            <w:tcW w:w="4114" w:type="dxa"/>
            <w:tcBorders>
              <w:right w:val="single" w:color="000000" w:sz="6" w:space="0"/>
            </w:tcBorders>
            <w:vAlign w:val="top"/>
          </w:tcPr>
          <w:p w14:paraId="13A0698C">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① 客房服务（包括客房清扫、楼层服务、管 家服务与 VIP 接待、特殊房态处理、客房智能客 控系统应用、公共区域清洁与保养、布草房与洗衣房运转、客房管理软件应用等）。</w:t>
            </w:r>
          </w:p>
          <w:p w14:paraId="73214FD0">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② 客房数字化管理（客房数据收集、分析与 运用、客房内部质量管理、客房物资成本控制、  客房部安全管理、客房产品在线运营与分析等）。</w:t>
            </w:r>
          </w:p>
          <w:p w14:paraId="1099D667">
            <w:pPr>
              <w:jc w:val="left"/>
            </w:pPr>
            <w:r>
              <w:rPr>
                <w:rFonts w:hint="eastAsia" w:ascii="仿宋" w:hAnsi="仿宋" w:eastAsia="仿宋" w:cs="新宋体"/>
                <w:szCs w:val="21"/>
                <w:lang w:val="en-US" w:eastAsia="zh-CN"/>
              </w:rPr>
              <w:t>③ 要求学生掌握酒店客房服务及运转的基本 知识，具备客房接待、智能客控系统应用及数字化管理的能力</w:t>
            </w:r>
          </w:p>
        </w:tc>
      </w:tr>
      <w:tr w14:paraId="7D6C1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0" w:hRule="atLeast"/>
        </w:trPr>
        <w:tc>
          <w:tcPr>
            <w:tcW w:w="619" w:type="dxa"/>
            <w:tcBorders>
              <w:left w:val="single" w:color="000000" w:sz="6" w:space="0"/>
            </w:tcBorders>
            <w:vAlign w:val="top"/>
          </w:tcPr>
          <w:p w14:paraId="1DEAEB5A">
            <w:pPr>
              <w:jc w:val="center"/>
              <w:rPr>
                <w:rFonts w:hint="eastAsia" w:ascii="仿宋" w:hAnsi="仿宋" w:eastAsia="仿宋" w:cs="仿宋"/>
                <w:szCs w:val="21"/>
                <w:lang w:val="en-US" w:eastAsia="zh-CN"/>
              </w:rPr>
            </w:pPr>
          </w:p>
          <w:p w14:paraId="007C4547">
            <w:pPr>
              <w:jc w:val="center"/>
              <w:rPr>
                <w:rFonts w:hint="eastAsia" w:ascii="仿宋" w:hAnsi="仿宋" w:eastAsia="仿宋" w:cs="仿宋"/>
                <w:szCs w:val="21"/>
                <w:lang w:val="en-US" w:eastAsia="zh-CN"/>
              </w:rPr>
            </w:pPr>
          </w:p>
          <w:p w14:paraId="57F8DAD8">
            <w:pPr>
              <w:jc w:val="center"/>
              <w:rPr>
                <w:rFonts w:hint="eastAsia" w:ascii="仿宋" w:hAnsi="仿宋" w:eastAsia="仿宋" w:cs="仿宋"/>
                <w:szCs w:val="21"/>
                <w:lang w:val="en-US" w:eastAsia="zh-CN"/>
              </w:rPr>
            </w:pPr>
          </w:p>
          <w:p w14:paraId="019D4B2E">
            <w:pPr>
              <w:jc w:val="center"/>
              <w:rPr>
                <w:rFonts w:hint="eastAsia" w:ascii="仿宋" w:hAnsi="仿宋" w:eastAsia="仿宋" w:cs="仿宋"/>
                <w:szCs w:val="21"/>
                <w:lang w:val="en-US" w:eastAsia="zh-CN"/>
              </w:rPr>
            </w:pPr>
          </w:p>
          <w:p w14:paraId="72450BA3">
            <w:pPr>
              <w:jc w:val="center"/>
              <w:rPr>
                <w:rFonts w:hint="eastAsia" w:ascii="仿宋" w:hAnsi="仿宋" w:eastAsia="仿宋" w:cs="仿宋"/>
                <w:szCs w:val="21"/>
                <w:lang w:val="en-US" w:eastAsia="zh-CN"/>
              </w:rPr>
            </w:pPr>
          </w:p>
          <w:p w14:paraId="29771FBA">
            <w:pPr>
              <w:jc w:val="center"/>
              <w:rPr>
                <w:rFonts w:hint="eastAsia" w:ascii="仿宋" w:hAnsi="仿宋" w:eastAsia="仿宋" w:cs="仿宋"/>
                <w:szCs w:val="21"/>
                <w:lang w:val="en-US" w:eastAsia="zh-CN"/>
              </w:rPr>
            </w:pPr>
          </w:p>
          <w:p w14:paraId="3EA82506">
            <w:pPr>
              <w:jc w:val="center"/>
              <w:rPr>
                <w:rFonts w:hint="eastAsia" w:ascii="仿宋" w:hAnsi="仿宋" w:eastAsia="仿宋" w:cs="仿宋"/>
                <w:szCs w:val="21"/>
                <w:lang w:val="en-US" w:eastAsia="zh-CN"/>
              </w:rPr>
            </w:pPr>
          </w:p>
          <w:p w14:paraId="1EECE486">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 xml:space="preserve">5   </w:t>
            </w:r>
          </w:p>
        </w:tc>
        <w:tc>
          <w:tcPr>
            <w:tcW w:w="1356" w:type="dxa"/>
            <w:vAlign w:val="center"/>
          </w:tcPr>
          <w:p w14:paraId="67A39DE7">
            <w:pPr>
              <w:jc w:val="center"/>
              <w:rPr>
                <w:rFonts w:hint="eastAsia" w:ascii="仿宋" w:hAnsi="仿宋" w:eastAsia="仿宋" w:cs="仿宋"/>
                <w:b/>
                <w:bCs/>
                <w:sz w:val="24"/>
                <w:szCs w:val="24"/>
              </w:rPr>
            </w:pPr>
            <w:r>
              <w:rPr>
                <w:rFonts w:hint="eastAsia" w:ascii="仿宋" w:hAnsi="仿宋" w:eastAsia="仿宋" w:cs="仿宋"/>
                <w:b/>
                <w:bCs/>
                <w:sz w:val="24"/>
                <w:szCs w:val="24"/>
              </w:rPr>
              <w:t>酒店</w:t>
            </w:r>
          </w:p>
          <w:p w14:paraId="5D7BF237">
            <w:pPr>
              <w:jc w:val="center"/>
              <w:rPr>
                <w:rFonts w:hint="eastAsia" w:ascii="仿宋" w:hAnsi="仿宋" w:eastAsia="仿宋" w:cs="仿宋"/>
                <w:b/>
                <w:color w:val="000000"/>
                <w:sz w:val="24"/>
              </w:rPr>
            </w:pPr>
            <w:r>
              <w:rPr>
                <w:rFonts w:hint="eastAsia" w:ascii="仿宋" w:hAnsi="仿宋" w:eastAsia="仿宋" w:cs="仿宋"/>
                <w:b/>
                <w:bCs/>
                <w:sz w:val="24"/>
                <w:szCs w:val="24"/>
                <w:lang w:val="en-US" w:eastAsia="zh-CN"/>
              </w:rPr>
              <w:t>数字化</w:t>
            </w:r>
            <w:r>
              <w:rPr>
                <w:rFonts w:hint="eastAsia" w:ascii="仿宋" w:hAnsi="仿宋" w:eastAsia="仿宋" w:cs="仿宋"/>
                <w:b/>
                <w:bCs/>
                <w:sz w:val="24"/>
                <w:szCs w:val="24"/>
              </w:rPr>
              <w:t>营销</w:t>
            </w:r>
          </w:p>
        </w:tc>
        <w:tc>
          <w:tcPr>
            <w:tcW w:w="2614" w:type="dxa"/>
            <w:vAlign w:val="top"/>
          </w:tcPr>
          <w:p w14:paraId="17C75BE0">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p>
          <w:p w14:paraId="419D9EBB">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① 市场营销理论基础。</w:t>
            </w:r>
          </w:p>
          <w:p w14:paraId="5AF61846">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② 酒店产品和客户分析</w:t>
            </w:r>
          </w:p>
          <w:p w14:paraId="53E02A8A">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③ 酒店营销技术工具</w:t>
            </w:r>
          </w:p>
          <w:p w14:paraId="2DDF1C97">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④ 酒店数字营销的模式</w:t>
            </w:r>
          </w:p>
          <w:p w14:paraId="58A34BFB">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⑤ 酒店数字营销方法</w:t>
            </w:r>
          </w:p>
          <w:p w14:paraId="4C2605A9">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⑥ 酒店数字营销的技能</w:t>
            </w:r>
          </w:p>
          <w:p w14:paraId="14366930">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⑦ 酒店数字营销效果分析</w:t>
            </w:r>
          </w:p>
          <w:p w14:paraId="7FB7E21D">
            <w:pPr>
              <w:numPr>
                <w:ilvl w:val="0"/>
                <w:numId w:val="0"/>
              </w:num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⑧ 掌握酒店市场营销的基本理论和知识，具备酒店营销活动策划，并使用新媒体工具进行酒店市场推广的能力</w:t>
            </w:r>
          </w:p>
        </w:tc>
        <w:tc>
          <w:tcPr>
            <w:tcW w:w="4114" w:type="dxa"/>
            <w:tcBorders>
              <w:right w:val="single" w:color="000000" w:sz="6" w:space="0"/>
            </w:tcBorders>
            <w:vAlign w:val="top"/>
          </w:tcPr>
          <w:p w14:paraId="2E9F29CA">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① 市场营销理论基础。</w:t>
            </w:r>
          </w:p>
          <w:p w14:paraId="25DB507D">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② 酒店产品和客户分析。</w:t>
            </w:r>
          </w:p>
          <w:p w14:paraId="54BD22DE">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③ 酒店营销技术工具（酒店营销管理工具、用户数据平台等）。</w:t>
            </w:r>
          </w:p>
          <w:p w14:paraId="00DCAD96">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④ 酒店数字营销的模式（在线直销、在线分销、内容营销等）。</w:t>
            </w:r>
          </w:p>
          <w:p w14:paraId="5B94D2FA">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⑤ 酒店数字营销方法（搜索引擎营销、节事营销、短视频与直播营销、社群营销等）。</w:t>
            </w:r>
          </w:p>
          <w:p w14:paraId="2D614D88">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⑥ 酒店数字营销的技能（新媒体图文制作、数字营销平台构建、落地页制作等）。</w:t>
            </w:r>
          </w:p>
          <w:p w14:paraId="197F914C">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hint="eastAsia" w:ascii="仿宋" w:hAnsi="仿宋" w:eastAsia="仿宋" w:cs="新宋体"/>
                <w:szCs w:val="21"/>
                <w:lang w:val="en-US" w:eastAsia="zh-CN"/>
              </w:rPr>
            </w:pPr>
            <w:r>
              <w:rPr>
                <w:rFonts w:hint="eastAsia" w:ascii="仿宋" w:hAnsi="仿宋" w:eastAsia="仿宋" w:cs="新宋体"/>
                <w:szCs w:val="21"/>
                <w:lang w:val="en-US" w:eastAsia="zh-CN"/>
              </w:rPr>
              <w:t>⑦ 酒店数字营销效果分析（流量分析、获客与转化分析、营销活动数据分析等）。</w:t>
            </w:r>
          </w:p>
          <w:p w14:paraId="4BCCF958">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⑧ 要求学生掌握酒店市场营销的基本理论和知识，具备酒店营销活动策划，并使用新媒体工具进行酒店市场推广的能力</w:t>
            </w:r>
          </w:p>
        </w:tc>
      </w:tr>
      <w:tr w14:paraId="5A1955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0" w:hRule="atLeast"/>
        </w:trPr>
        <w:tc>
          <w:tcPr>
            <w:tcW w:w="619" w:type="dxa"/>
            <w:tcBorders>
              <w:left w:val="single" w:color="000000" w:sz="6" w:space="0"/>
            </w:tcBorders>
            <w:vAlign w:val="top"/>
          </w:tcPr>
          <w:p w14:paraId="39EFA1FA">
            <w:pPr>
              <w:jc w:val="center"/>
              <w:rPr>
                <w:rFonts w:hint="eastAsia" w:ascii="仿宋" w:hAnsi="仿宋" w:eastAsia="仿宋" w:cs="仿宋"/>
                <w:szCs w:val="21"/>
                <w:lang w:val="en-US" w:eastAsia="zh-CN"/>
              </w:rPr>
            </w:pPr>
          </w:p>
          <w:p w14:paraId="063D39A3">
            <w:pPr>
              <w:jc w:val="center"/>
              <w:rPr>
                <w:rFonts w:hint="eastAsia" w:ascii="仿宋" w:hAnsi="仿宋" w:eastAsia="仿宋" w:cs="仿宋"/>
                <w:szCs w:val="21"/>
                <w:lang w:val="en-US" w:eastAsia="zh-CN"/>
              </w:rPr>
            </w:pPr>
          </w:p>
          <w:p w14:paraId="1603FE6B">
            <w:pPr>
              <w:jc w:val="center"/>
              <w:rPr>
                <w:rFonts w:hint="eastAsia" w:ascii="仿宋" w:hAnsi="仿宋" w:eastAsia="仿宋" w:cs="仿宋"/>
                <w:szCs w:val="21"/>
                <w:lang w:val="en-US" w:eastAsia="zh-CN"/>
              </w:rPr>
            </w:pPr>
          </w:p>
          <w:p w14:paraId="15523582">
            <w:pPr>
              <w:jc w:val="center"/>
              <w:rPr>
                <w:rFonts w:hint="eastAsia" w:ascii="仿宋" w:hAnsi="仿宋" w:eastAsia="仿宋" w:cs="仿宋"/>
                <w:szCs w:val="21"/>
                <w:lang w:val="en-US" w:eastAsia="zh-CN"/>
              </w:rPr>
            </w:pPr>
          </w:p>
          <w:p w14:paraId="6C408F2C">
            <w:pPr>
              <w:jc w:val="center"/>
              <w:rPr>
                <w:rFonts w:hint="eastAsia" w:ascii="仿宋" w:hAnsi="仿宋" w:eastAsia="仿宋" w:cs="仿宋"/>
                <w:szCs w:val="21"/>
                <w:lang w:val="en-US" w:eastAsia="zh-CN"/>
              </w:rPr>
            </w:pPr>
          </w:p>
          <w:p w14:paraId="6241A467">
            <w:pPr>
              <w:jc w:val="center"/>
              <w:rPr>
                <w:rFonts w:hint="eastAsia" w:ascii="仿宋" w:hAnsi="仿宋" w:eastAsia="仿宋" w:cs="仿宋"/>
                <w:szCs w:val="21"/>
                <w:lang w:val="en-US" w:eastAsia="zh-CN"/>
              </w:rPr>
            </w:pPr>
          </w:p>
          <w:p w14:paraId="14AAF392">
            <w:pPr>
              <w:jc w:val="center"/>
              <w:rPr>
                <w:rFonts w:hint="eastAsia" w:ascii="仿宋" w:hAnsi="仿宋" w:eastAsia="仿宋" w:cs="仿宋"/>
                <w:szCs w:val="21"/>
                <w:lang w:val="en-US" w:eastAsia="zh-CN"/>
              </w:rPr>
            </w:pPr>
          </w:p>
          <w:p w14:paraId="7D3D212C">
            <w:pPr>
              <w:jc w:val="both"/>
              <w:rPr>
                <w:rFonts w:hint="eastAsia" w:ascii="仿宋" w:hAnsi="仿宋" w:eastAsia="仿宋" w:cs="仿宋"/>
                <w:szCs w:val="21"/>
                <w:lang w:val="en-US" w:eastAsia="zh-CN"/>
              </w:rPr>
            </w:pPr>
          </w:p>
          <w:p w14:paraId="3BE7BE69">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6</w:t>
            </w:r>
          </w:p>
        </w:tc>
        <w:tc>
          <w:tcPr>
            <w:tcW w:w="1356" w:type="dxa"/>
            <w:vAlign w:val="center"/>
          </w:tcPr>
          <w:p w14:paraId="5C0A7958">
            <w:pPr>
              <w:jc w:val="both"/>
              <w:rPr>
                <w:rFonts w:hint="eastAsia" w:ascii="仿宋" w:hAnsi="仿宋" w:eastAsia="仿宋" w:cs="仿宋"/>
                <w:b/>
                <w:sz w:val="24"/>
              </w:rPr>
            </w:pPr>
            <w:r>
              <w:rPr>
                <w:rFonts w:hint="eastAsia" w:ascii="仿宋" w:hAnsi="仿宋" w:eastAsia="仿宋" w:cs="仿宋"/>
                <w:b/>
                <w:sz w:val="24"/>
              </w:rPr>
              <w:t>酒店数字</w:t>
            </w:r>
          </w:p>
          <w:p w14:paraId="2008145D">
            <w:pPr>
              <w:jc w:val="both"/>
              <w:rPr>
                <w:rFonts w:hint="eastAsia" w:ascii="仿宋" w:hAnsi="仿宋" w:eastAsia="仿宋" w:cs="仿宋"/>
                <w:b/>
                <w:bCs/>
                <w:sz w:val="24"/>
                <w:szCs w:val="24"/>
              </w:rPr>
            </w:pPr>
            <w:r>
              <w:rPr>
                <w:rFonts w:hint="eastAsia" w:ascii="仿宋" w:hAnsi="仿宋" w:eastAsia="仿宋" w:cs="仿宋"/>
                <w:b/>
                <w:sz w:val="24"/>
              </w:rPr>
              <w:t>信息化管理</w:t>
            </w:r>
          </w:p>
        </w:tc>
        <w:tc>
          <w:tcPr>
            <w:tcW w:w="2614" w:type="dxa"/>
            <w:vAlign w:val="top"/>
          </w:tcPr>
          <w:p w14:paraId="0AEAE0DF">
            <w:pPr>
              <w:jc w:val="left"/>
              <w:rPr>
                <w:rFonts w:hint="eastAsia" w:ascii="仿宋" w:hAnsi="仿宋" w:eastAsia="仿宋" w:cs="仿宋"/>
                <w:color w:val="000000"/>
                <w:kern w:val="2"/>
                <w:sz w:val="21"/>
                <w:szCs w:val="21"/>
                <w:lang w:val="en-US" w:eastAsia="zh-CN" w:bidi="ar-SA"/>
              </w:rPr>
            </w:pPr>
          </w:p>
          <w:p w14:paraId="26AF9DC2">
            <w:pPr>
              <w:jc w:val="left"/>
              <w:rPr>
                <w:rFonts w:hint="eastAsia" w:ascii="仿宋" w:hAnsi="仿宋" w:eastAsia="仿宋" w:cs="仿宋"/>
                <w:color w:val="000000"/>
                <w:kern w:val="2"/>
                <w:sz w:val="21"/>
                <w:szCs w:val="21"/>
                <w:lang w:val="en-US" w:eastAsia="zh-CN" w:bidi="ar-SA"/>
              </w:rPr>
            </w:pPr>
          </w:p>
          <w:p w14:paraId="6751FC58">
            <w:pPr>
              <w:jc w:val="left"/>
              <w:rPr>
                <w:rFonts w:hint="eastAsia" w:ascii="仿宋" w:hAnsi="仿宋" w:eastAsia="仿宋" w:cs="仿宋"/>
                <w:color w:val="000000"/>
                <w:kern w:val="2"/>
                <w:sz w:val="21"/>
                <w:szCs w:val="21"/>
                <w:lang w:val="en-US" w:eastAsia="zh-CN" w:bidi="ar-SA"/>
              </w:rPr>
            </w:pPr>
          </w:p>
          <w:p w14:paraId="0A3DBDB6">
            <w:pPr>
              <w:jc w:val="left"/>
              <w:rPr>
                <w:rFonts w:hint="eastAsia" w:ascii="仿宋" w:hAnsi="仿宋" w:eastAsia="仿宋" w:cs="仿宋"/>
                <w:color w:val="000000"/>
                <w:kern w:val="2"/>
                <w:sz w:val="21"/>
                <w:szCs w:val="21"/>
                <w:lang w:val="en-US" w:eastAsia="zh-CN" w:bidi="ar-SA"/>
              </w:rPr>
            </w:pPr>
          </w:p>
          <w:p w14:paraId="5D85438A">
            <w:pPr>
              <w:jc w:val="left"/>
              <w:rPr>
                <w:rFonts w:hint="eastAsia" w:ascii="仿宋" w:hAnsi="仿宋" w:eastAsia="仿宋" w:cs="仿宋"/>
                <w:color w:val="000000"/>
                <w:kern w:val="2"/>
                <w:sz w:val="21"/>
                <w:szCs w:val="21"/>
                <w:lang w:val="en-US" w:eastAsia="zh-CN" w:bidi="ar-SA"/>
              </w:rPr>
            </w:pPr>
          </w:p>
          <w:p w14:paraId="2E3FB109">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①系统架构认知</w:t>
            </w:r>
          </w:p>
          <w:p w14:paraId="61451AFD">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②数据标准化管理</w:t>
            </w:r>
          </w:p>
          <w:p w14:paraId="1A47AD7E">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③前厅数字化服务</w:t>
            </w:r>
          </w:p>
          <w:p w14:paraId="06CC82BC">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④餐饮与宴会管理</w:t>
            </w:r>
          </w:p>
          <w:p w14:paraId="1CC92DB1">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⑤收益与营销数字化</w:t>
            </w:r>
          </w:p>
          <w:p w14:paraId="5B88A1FE">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⑥能源与工程管控</w:t>
            </w:r>
          </w:p>
          <w:p w14:paraId="6A7D0966">
            <w:pPr>
              <w:numPr>
                <w:ilvl w:val="0"/>
                <w:numId w:val="0"/>
              </w:num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⑦新兴技术应用 </w:t>
            </w:r>
          </w:p>
        </w:tc>
        <w:tc>
          <w:tcPr>
            <w:tcW w:w="4114" w:type="dxa"/>
            <w:tcBorders>
              <w:right w:val="single" w:color="000000" w:sz="6" w:space="0"/>
            </w:tcBorders>
            <w:vAlign w:val="top"/>
          </w:tcPr>
          <w:p w14:paraId="5D715A1B">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 xml:space="preserve">①系统架构认知：PMS核心模块(预订、客房、账务、接口管理)及外围设备(POS机、门锁系统、电话交换机)的联动逻辑 </w:t>
            </w:r>
          </w:p>
          <w:p w14:paraId="6F5B9C06">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 xml:space="preserve">②数据标准化管理：客户档案建立、房态实时更新、夜审流程自动化 </w:t>
            </w:r>
          </w:p>
          <w:p w14:paraId="7875C739">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③前厅数字化服务：在线预订渠道对接(OTA、官网)、自助入住设备操作、客户历史偏好调取。</w:t>
            </w:r>
          </w:p>
          <w:p w14:paraId="0E893088">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④餐饮与宴会管理：POS系统订单处理、菜品配方成本核算、宴会预订与场地调度系统操作 。</w:t>
            </w:r>
          </w:p>
          <w:p w14:paraId="62D209B9">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⑤收益与营销数字化：房价策略制定(基于历史数据预测)、客户关系管理工具使用、社交媒体营销效果分析 。</w:t>
            </w:r>
          </w:p>
          <w:p w14:paraId="0D8E0122">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⑥能源与工程管控:楼宇自控系统监控能耗、智能客房设备远程管理 。</w:t>
            </w:r>
          </w:p>
          <w:p w14:paraId="6DCE23AB">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⑦新兴技术应用:人工智能在客服机器人中的应用、大数据驱动个性化服务设计 </w:t>
            </w:r>
          </w:p>
        </w:tc>
      </w:tr>
      <w:tr w14:paraId="3FD0A5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0" w:hRule="atLeast"/>
        </w:trPr>
        <w:tc>
          <w:tcPr>
            <w:tcW w:w="619" w:type="dxa"/>
            <w:tcBorders>
              <w:left w:val="single" w:color="000000" w:sz="6" w:space="0"/>
            </w:tcBorders>
            <w:vAlign w:val="top"/>
          </w:tcPr>
          <w:p w14:paraId="19BB0DDC">
            <w:pPr>
              <w:jc w:val="center"/>
              <w:rPr>
                <w:rFonts w:hint="eastAsia" w:ascii="仿宋" w:hAnsi="仿宋" w:eastAsia="仿宋" w:cs="仿宋"/>
                <w:szCs w:val="21"/>
                <w:lang w:val="en-US" w:eastAsia="zh-CN"/>
              </w:rPr>
            </w:pPr>
          </w:p>
          <w:p w14:paraId="289AD8F2">
            <w:pPr>
              <w:jc w:val="center"/>
              <w:rPr>
                <w:rFonts w:hint="eastAsia" w:ascii="仿宋" w:hAnsi="仿宋" w:eastAsia="仿宋" w:cs="仿宋"/>
                <w:szCs w:val="21"/>
                <w:lang w:val="en-US" w:eastAsia="zh-CN"/>
              </w:rPr>
            </w:pPr>
          </w:p>
          <w:p w14:paraId="3DD2735A">
            <w:pPr>
              <w:jc w:val="center"/>
              <w:rPr>
                <w:rFonts w:hint="eastAsia" w:ascii="仿宋" w:hAnsi="仿宋" w:eastAsia="仿宋" w:cs="仿宋"/>
                <w:szCs w:val="21"/>
                <w:lang w:val="en-US" w:eastAsia="zh-CN"/>
              </w:rPr>
            </w:pPr>
          </w:p>
          <w:p w14:paraId="26419852">
            <w:pPr>
              <w:jc w:val="center"/>
              <w:rPr>
                <w:rFonts w:hint="eastAsia" w:ascii="仿宋" w:hAnsi="仿宋" w:eastAsia="仿宋" w:cs="仿宋"/>
                <w:szCs w:val="21"/>
                <w:lang w:val="en-US" w:eastAsia="zh-CN"/>
              </w:rPr>
            </w:pPr>
          </w:p>
          <w:p w14:paraId="1F956674">
            <w:pPr>
              <w:jc w:val="center"/>
              <w:rPr>
                <w:rFonts w:hint="eastAsia" w:ascii="仿宋" w:hAnsi="仿宋" w:eastAsia="仿宋" w:cs="仿宋"/>
                <w:szCs w:val="21"/>
                <w:lang w:val="en-US" w:eastAsia="zh-CN"/>
              </w:rPr>
            </w:pPr>
          </w:p>
          <w:p w14:paraId="35017BD3">
            <w:pPr>
              <w:jc w:val="center"/>
              <w:rPr>
                <w:rFonts w:hint="eastAsia" w:ascii="仿宋" w:hAnsi="仿宋" w:eastAsia="仿宋" w:cs="仿宋"/>
                <w:szCs w:val="21"/>
                <w:lang w:val="en-US" w:eastAsia="zh-CN"/>
              </w:rPr>
            </w:pPr>
          </w:p>
          <w:p w14:paraId="6E67A25E">
            <w:pPr>
              <w:jc w:val="center"/>
              <w:rPr>
                <w:rFonts w:hint="eastAsia" w:ascii="仿宋" w:hAnsi="仿宋" w:eastAsia="仿宋" w:cs="仿宋"/>
                <w:szCs w:val="21"/>
                <w:lang w:val="en-US" w:eastAsia="zh-CN"/>
              </w:rPr>
            </w:pPr>
          </w:p>
          <w:p w14:paraId="76997082">
            <w:pPr>
              <w:jc w:val="center"/>
              <w:rPr>
                <w:rFonts w:hint="eastAsia" w:ascii="仿宋" w:hAnsi="仿宋" w:eastAsia="仿宋" w:cs="仿宋"/>
                <w:szCs w:val="21"/>
                <w:lang w:val="en-US" w:eastAsia="zh-CN"/>
              </w:rPr>
            </w:pPr>
          </w:p>
          <w:p w14:paraId="69DBE02E">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7</w:t>
            </w:r>
          </w:p>
        </w:tc>
        <w:tc>
          <w:tcPr>
            <w:tcW w:w="1356" w:type="dxa"/>
            <w:vAlign w:val="center"/>
          </w:tcPr>
          <w:p w14:paraId="5704FBF8">
            <w:pPr>
              <w:jc w:val="both"/>
              <w:rPr>
                <w:rFonts w:hint="eastAsia" w:ascii="仿宋" w:hAnsi="仿宋" w:eastAsia="仿宋" w:cs="仿宋"/>
                <w:b/>
                <w:sz w:val="24"/>
              </w:rPr>
            </w:pPr>
            <w:r>
              <w:rPr>
                <w:rFonts w:hint="eastAsia" w:ascii="仿宋" w:hAnsi="仿宋" w:eastAsia="仿宋" w:cs="仿宋"/>
                <w:b/>
                <w:sz w:val="24"/>
              </w:rPr>
              <w:t>酒店宴会</w:t>
            </w:r>
          </w:p>
          <w:p w14:paraId="5809266B">
            <w:pPr>
              <w:jc w:val="both"/>
              <w:rPr>
                <w:rFonts w:hint="eastAsia" w:ascii="仿宋" w:hAnsi="仿宋" w:eastAsia="仿宋" w:cs="仿宋"/>
                <w:b/>
                <w:sz w:val="24"/>
              </w:rPr>
            </w:pPr>
            <w:r>
              <w:rPr>
                <w:rFonts w:hint="eastAsia" w:ascii="仿宋" w:hAnsi="仿宋" w:eastAsia="仿宋" w:cs="仿宋"/>
                <w:b/>
                <w:sz w:val="24"/>
              </w:rPr>
              <w:t>主题设计</w:t>
            </w:r>
          </w:p>
        </w:tc>
        <w:tc>
          <w:tcPr>
            <w:tcW w:w="2614" w:type="dxa"/>
            <w:vAlign w:val="top"/>
          </w:tcPr>
          <w:p w14:paraId="7B85CB89">
            <w:pPr>
              <w:jc w:val="left"/>
              <w:rPr>
                <w:rFonts w:hint="eastAsia" w:ascii="仿宋" w:hAnsi="仿宋" w:eastAsia="仿宋" w:cs="仿宋"/>
                <w:color w:val="000000"/>
                <w:kern w:val="2"/>
                <w:sz w:val="21"/>
                <w:szCs w:val="21"/>
                <w:lang w:val="en-US" w:eastAsia="zh-CN" w:bidi="ar-SA"/>
              </w:rPr>
            </w:pPr>
          </w:p>
          <w:p w14:paraId="524AF2F2">
            <w:pPr>
              <w:jc w:val="left"/>
              <w:rPr>
                <w:rFonts w:hint="eastAsia" w:ascii="仿宋" w:hAnsi="仿宋" w:eastAsia="仿宋" w:cs="仿宋"/>
                <w:color w:val="000000"/>
                <w:kern w:val="2"/>
                <w:sz w:val="21"/>
                <w:szCs w:val="21"/>
                <w:lang w:val="en-US" w:eastAsia="zh-CN" w:bidi="ar-SA"/>
              </w:rPr>
            </w:pPr>
          </w:p>
          <w:p w14:paraId="15FDF7D1">
            <w:pPr>
              <w:jc w:val="left"/>
              <w:rPr>
                <w:rFonts w:hint="eastAsia" w:ascii="仿宋" w:hAnsi="仿宋" w:eastAsia="仿宋" w:cs="仿宋"/>
                <w:color w:val="000000"/>
                <w:kern w:val="2"/>
                <w:sz w:val="21"/>
                <w:szCs w:val="21"/>
                <w:lang w:val="en-US" w:eastAsia="zh-CN" w:bidi="ar-SA"/>
              </w:rPr>
            </w:pPr>
          </w:p>
          <w:p w14:paraId="0AC27DFB">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① </w:t>
            </w:r>
            <w:r>
              <w:rPr>
                <w:rFonts w:hint="eastAsia" w:ascii="仿宋" w:hAnsi="仿宋" w:eastAsia="仿宋" w:cs="新宋体"/>
                <w:szCs w:val="21"/>
                <w:lang w:val="en-US" w:eastAsia="zh-CN"/>
              </w:rPr>
              <w:t>宴会类型与特征</w:t>
            </w:r>
          </w:p>
          <w:p w14:paraId="17D11C27">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② </w:t>
            </w:r>
            <w:r>
              <w:rPr>
                <w:rFonts w:hint="eastAsia" w:ascii="仿宋" w:hAnsi="仿宋" w:eastAsia="仿宋" w:cs="新宋体"/>
                <w:szCs w:val="21"/>
                <w:lang w:val="en-US" w:eastAsia="zh-CN"/>
              </w:rPr>
              <w:t>主题创意设计</w:t>
            </w:r>
          </w:p>
          <w:p w14:paraId="53E84B76">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③ </w:t>
            </w:r>
            <w:r>
              <w:rPr>
                <w:rFonts w:hint="eastAsia" w:ascii="仿宋" w:hAnsi="仿宋" w:eastAsia="仿宋" w:cs="新宋体"/>
                <w:szCs w:val="21"/>
                <w:lang w:val="en-US" w:eastAsia="zh-CN"/>
              </w:rPr>
              <w:t>菜品与菜单设计</w:t>
            </w:r>
          </w:p>
          <w:p w14:paraId="10B65DF7">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④ </w:t>
            </w:r>
            <w:r>
              <w:rPr>
                <w:rFonts w:hint="eastAsia" w:ascii="仿宋" w:hAnsi="仿宋" w:eastAsia="仿宋" w:cs="新宋体"/>
                <w:szCs w:val="21"/>
                <w:lang w:val="en-US" w:eastAsia="zh-CN"/>
              </w:rPr>
              <w:t>中/西宴菜品结构、命名文化、成本控制与营养搭配原则、环境与台面设计</w:t>
            </w:r>
          </w:p>
          <w:p w14:paraId="26881B96">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⑤ </w:t>
            </w:r>
            <w:r>
              <w:rPr>
                <w:rFonts w:hint="eastAsia" w:ascii="仿宋" w:hAnsi="仿宋" w:eastAsia="仿宋" w:cs="新宋体"/>
                <w:szCs w:val="21"/>
                <w:lang w:val="en-US" w:eastAsia="zh-CN"/>
              </w:rPr>
              <w:t>台型布局</w:t>
            </w:r>
          </w:p>
          <w:p w14:paraId="496F5438">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⑥ </w:t>
            </w:r>
            <w:r>
              <w:rPr>
                <w:rFonts w:hint="eastAsia" w:ascii="仿宋" w:hAnsi="仿宋" w:eastAsia="仿宋" w:cs="新宋体"/>
                <w:szCs w:val="21"/>
                <w:lang w:val="en-US" w:eastAsia="zh-CN"/>
              </w:rPr>
              <w:t>摆台流程规范</w:t>
            </w:r>
          </w:p>
          <w:p w14:paraId="7424C30F">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⑦ </w:t>
            </w:r>
            <w:r>
              <w:rPr>
                <w:rFonts w:hint="eastAsia" w:ascii="仿宋" w:hAnsi="仿宋" w:eastAsia="仿宋" w:cs="新宋体"/>
                <w:szCs w:val="21"/>
                <w:lang w:val="en-US" w:eastAsia="zh-CN"/>
              </w:rPr>
              <w:t>酒水服务设计</w:t>
            </w:r>
          </w:p>
          <w:p w14:paraId="029E772C">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⑧ 宴会销售与预订</w:t>
            </w:r>
          </w:p>
          <w:p w14:paraId="0CBF609A">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⑨生产与成本管控</w:t>
            </w:r>
          </w:p>
          <w:p w14:paraId="1E52165E">
            <w:pPr>
              <w:numPr>
                <w:ilvl w:val="0"/>
                <w:numId w:val="0"/>
              </w:numPr>
              <w:jc w:val="left"/>
              <w:rPr>
                <w:rFonts w:hint="eastAsia" w:ascii="仿宋" w:hAnsi="仿宋" w:eastAsia="仿宋" w:cs="仿宋"/>
                <w:color w:val="000000"/>
                <w:kern w:val="2"/>
                <w:sz w:val="21"/>
                <w:szCs w:val="21"/>
                <w:lang w:val="en-US" w:eastAsia="zh-CN" w:bidi="ar-SA"/>
              </w:rPr>
            </w:pPr>
            <w:r>
              <w:rPr>
                <w:rFonts w:hint="eastAsia" w:ascii="仿宋" w:hAnsi="仿宋" w:eastAsia="仿宋" w:cs="新宋体"/>
                <w:szCs w:val="21"/>
                <w:lang w:val="en-US" w:eastAsia="zh-CN"/>
              </w:rPr>
              <w:t>⑩服务流程管理</w:t>
            </w:r>
          </w:p>
        </w:tc>
        <w:tc>
          <w:tcPr>
            <w:tcW w:w="4114" w:type="dxa"/>
            <w:tcBorders>
              <w:right w:val="single" w:color="000000" w:sz="6" w:space="0"/>
            </w:tcBorders>
            <w:vAlign w:val="top"/>
          </w:tcPr>
          <w:p w14:paraId="06D16F50">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① </w:t>
            </w:r>
            <w:r>
              <w:rPr>
                <w:rFonts w:hint="eastAsia" w:ascii="仿宋" w:hAnsi="仿宋" w:eastAsia="仿宋" w:cs="新宋体"/>
                <w:szCs w:val="21"/>
                <w:lang w:val="en-US" w:eastAsia="zh-CN"/>
              </w:rPr>
              <w:t>宴会类型与特征:中餐宴会、西式正餐、冷餐会、鸡尾酒会等形式的流程差异 。</w:t>
            </w:r>
          </w:p>
          <w:p w14:paraId="74089F44">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② </w:t>
            </w:r>
            <w:r>
              <w:rPr>
                <w:rFonts w:hint="eastAsia" w:ascii="仿宋" w:hAnsi="仿宋" w:eastAsia="仿宋" w:cs="新宋体"/>
                <w:szCs w:val="21"/>
                <w:lang w:val="en-US" w:eastAsia="zh-CN"/>
              </w:rPr>
              <w:t>主题创意设计:从地域文化、历史典故或客户需求中提炼主题元素 。</w:t>
            </w:r>
          </w:p>
          <w:p w14:paraId="32FAD375">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③ </w:t>
            </w:r>
            <w:r>
              <w:rPr>
                <w:rFonts w:hint="eastAsia" w:ascii="仿宋" w:hAnsi="仿宋" w:eastAsia="仿宋" w:cs="新宋体"/>
                <w:szCs w:val="21"/>
                <w:lang w:val="en-US" w:eastAsia="zh-CN"/>
              </w:rPr>
              <w:t>菜品与菜单设计</w:t>
            </w:r>
          </w:p>
          <w:p w14:paraId="0F160F4A">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④ </w:t>
            </w:r>
            <w:r>
              <w:rPr>
                <w:rFonts w:hint="eastAsia" w:ascii="仿宋" w:hAnsi="仿宋" w:eastAsia="仿宋" w:cs="新宋体"/>
                <w:szCs w:val="21"/>
                <w:lang w:val="en-US" w:eastAsia="zh-CN"/>
              </w:rPr>
              <w:t>中/西宴菜品结构、命名文化、成本控制与营养搭配原则、环境与台面设计</w:t>
            </w:r>
          </w:p>
          <w:p w14:paraId="187F7877">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⑤ </w:t>
            </w:r>
            <w:r>
              <w:rPr>
                <w:rFonts w:hint="eastAsia" w:ascii="仿宋" w:hAnsi="仿宋" w:eastAsia="仿宋" w:cs="新宋体"/>
                <w:szCs w:val="21"/>
                <w:lang w:val="en-US" w:eastAsia="zh-CN"/>
              </w:rPr>
              <w:t>台型布局(中宴圆桌vs.西宴长桌)、灯光道具、文化符号</w:t>
            </w:r>
          </w:p>
          <w:p w14:paraId="3E3F3B85">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⑥ </w:t>
            </w:r>
            <w:r>
              <w:rPr>
                <w:rFonts w:hint="eastAsia" w:ascii="仿宋" w:hAnsi="仿宋" w:eastAsia="仿宋" w:cs="新宋体"/>
                <w:szCs w:val="21"/>
                <w:lang w:val="en-US" w:eastAsia="zh-CN"/>
              </w:rPr>
              <w:t>摆台流程规范(餐具间距、酒具搭配、主题装饰物摆放)</w:t>
            </w:r>
          </w:p>
          <w:p w14:paraId="6DF5FF32">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 xml:space="preserve">⑦ </w:t>
            </w:r>
            <w:r>
              <w:rPr>
                <w:rFonts w:hint="eastAsia" w:ascii="仿宋" w:hAnsi="仿宋" w:eastAsia="仿宋" w:cs="新宋体"/>
                <w:szCs w:val="21"/>
                <w:lang w:val="en-US" w:eastAsia="zh-CN"/>
              </w:rPr>
              <w:t>酒水服务设计（酒品与菜系搭配、斟酒动线设计及特殊服务）</w:t>
            </w:r>
          </w:p>
          <w:p w14:paraId="6554B85A">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 xml:space="preserve">⑧ 宴会销售与预订:客户洽谈、合同签订、变更处理及档案管理 </w:t>
            </w:r>
          </w:p>
          <w:p w14:paraId="7310D87E">
            <w:pPr>
              <w:jc w:val="left"/>
              <w:rPr>
                <w:rFonts w:hint="eastAsia" w:ascii="仿宋" w:hAnsi="仿宋" w:eastAsia="仿宋" w:cs="新宋体"/>
                <w:szCs w:val="21"/>
                <w:lang w:val="en-US" w:eastAsia="zh-CN"/>
              </w:rPr>
            </w:pPr>
            <w:r>
              <w:rPr>
                <w:rFonts w:hint="eastAsia" w:ascii="仿宋" w:hAnsi="仿宋" w:eastAsia="仿宋" w:cs="新宋体"/>
                <w:szCs w:val="21"/>
                <w:lang w:val="en-US" w:eastAsia="zh-CN"/>
              </w:rPr>
              <w:t>⑨生产与成本管控:原料采购标准化、菜品定价策略、浪费监控 。</w:t>
            </w:r>
          </w:p>
          <w:p w14:paraId="06173F1B">
            <w:pPr>
              <w:jc w:val="left"/>
              <w:rPr>
                <w:rFonts w:hint="eastAsia" w:ascii="仿宋" w:hAnsi="仿宋" w:eastAsia="仿宋" w:cs="仿宋"/>
                <w:color w:val="000000"/>
                <w:kern w:val="2"/>
                <w:sz w:val="21"/>
                <w:szCs w:val="21"/>
                <w:lang w:val="en-US" w:eastAsia="zh-CN" w:bidi="ar-SA"/>
              </w:rPr>
            </w:pPr>
            <w:r>
              <w:rPr>
                <w:rFonts w:hint="eastAsia" w:ascii="仿宋" w:hAnsi="仿宋" w:eastAsia="仿宋" w:cs="新宋体"/>
                <w:szCs w:val="21"/>
                <w:lang w:val="en-US" w:eastAsia="zh-CN"/>
              </w:rPr>
              <w:t>⑩服务流程管理:标准化操作与突发应对</w:t>
            </w:r>
          </w:p>
        </w:tc>
      </w:tr>
      <w:tr w14:paraId="1CC207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0" w:hRule="atLeast"/>
        </w:trPr>
        <w:tc>
          <w:tcPr>
            <w:tcW w:w="619" w:type="dxa"/>
            <w:tcBorders>
              <w:left w:val="single" w:color="000000" w:sz="6" w:space="0"/>
            </w:tcBorders>
            <w:vAlign w:val="top"/>
          </w:tcPr>
          <w:p w14:paraId="312EED95">
            <w:pPr>
              <w:jc w:val="center"/>
              <w:rPr>
                <w:rFonts w:hint="eastAsia" w:ascii="仿宋" w:hAnsi="仿宋" w:eastAsia="仿宋" w:cs="仿宋"/>
                <w:szCs w:val="21"/>
                <w:lang w:val="en-US" w:eastAsia="zh-CN"/>
              </w:rPr>
            </w:pPr>
          </w:p>
          <w:p w14:paraId="373D183F">
            <w:pPr>
              <w:jc w:val="center"/>
              <w:rPr>
                <w:rFonts w:hint="eastAsia" w:ascii="仿宋" w:hAnsi="仿宋" w:eastAsia="仿宋" w:cs="仿宋"/>
                <w:szCs w:val="21"/>
                <w:lang w:val="en-US" w:eastAsia="zh-CN"/>
              </w:rPr>
            </w:pPr>
          </w:p>
          <w:p w14:paraId="54A121CD">
            <w:pPr>
              <w:jc w:val="center"/>
              <w:rPr>
                <w:rFonts w:hint="eastAsia" w:ascii="仿宋" w:hAnsi="仿宋" w:eastAsia="仿宋" w:cs="仿宋"/>
                <w:szCs w:val="21"/>
                <w:lang w:val="en-US" w:eastAsia="zh-CN"/>
              </w:rPr>
            </w:pPr>
          </w:p>
          <w:p w14:paraId="3243C421">
            <w:pPr>
              <w:jc w:val="center"/>
              <w:rPr>
                <w:rFonts w:hint="eastAsia" w:ascii="仿宋" w:hAnsi="仿宋" w:eastAsia="仿宋" w:cs="仿宋"/>
                <w:szCs w:val="21"/>
                <w:lang w:val="en-US" w:eastAsia="zh-CN"/>
              </w:rPr>
            </w:pPr>
          </w:p>
          <w:p w14:paraId="0D52683A">
            <w:pPr>
              <w:jc w:val="center"/>
              <w:rPr>
                <w:rFonts w:hint="eastAsia" w:ascii="仿宋" w:hAnsi="仿宋" w:eastAsia="仿宋" w:cs="仿宋"/>
                <w:szCs w:val="21"/>
                <w:lang w:val="en-US" w:eastAsia="zh-CN"/>
              </w:rPr>
            </w:pPr>
          </w:p>
          <w:p w14:paraId="7F94614E">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8</w:t>
            </w:r>
          </w:p>
        </w:tc>
        <w:tc>
          <w:tcPr>
            <w:tcW w:w="1356" w:type="dxa"/>
            <w:vAlign w:val="center"/>
          </w:tcPr>
          <w:p w14:paraId="099DFDD4">
            <w:pPr>
              <w:jc w:val="both"/>
              <w:rPr>
                <w:rFonts w:hint="eastAsia" w:ascii="仿宋" w:hAnsi="仿宋" w:eastAsia="仿宋" w:cs="仿宋"/>
                <w:b/>
                <w:sz w:val="24"/>
              </w:rPr>
            </w:pPr>
          </w:p>
          <w:p w14:paraId="1BEC9A60">
            <w:pPr>
              <w:jc w:val="both"/>
              <w:rPr>
                <w:rFonts w:hint="eastAsia" w:ascii="仿宋" w:hAnsi="仿宋" w:eastAsia="仿宋" w:cs="仿宋"/>
                <w:b/>
                <w:sz w:val="24"/>
              </w:rPr>
            </w:pPr>
          </w:p>
          <w:p w14:paraId="74958BB9">
            <w:pPr>
              <w:jc w:val="both"/>
              <w:rPr>
                <w:rFonts w:hint="eastAsia" w:ascii="仿宋" w:hAnsi="仿宋" w:eastAsia="仿宋" w:cs="仿宋"/>
                <w:b/>
                <w:sz w:val="24"/>
              </w:rPr>
            </w:pPr>
          </w:p>
          <w:p w14:paraId="002F2F2A">
            <w:pPr>
              <w:jc w:val="both"/>
              <w:rPr>
                <w:rFonts w:hint="eastAsia" w:ascii="仿宋" w:hAnsi="仿宋" w:eastAsia="仿宋" w:cs="仿宋"/>
                <w:b/>
                <w:sz w:val="24"/>
              </w:rPr>
            </w:pPr>
            <w:r>
              <w:rPr>
                <w:rFonts w:hint="eastAsia" w:ascii="仿宋" w:hAnsi="仿宋" w:eastAsia="仿宋" w:cs="仿宋"/>
                <w:b/>
                <w:sz w:val="24"/>
              </w:rPr>
              <w:t>酒店</w:t>
            </w:r>
            <w:r>
              <w:rPr>
                <w:rFonts w:hint="eastAsia" w:ascii="仿宋" w:hAnsi="仿宋" w:eastAsia="仿宋" w:cs="仿宋"/>
                <w:b/>
                <w:sz w:val="24"/>
                <w:lang w:val="en-US" w:eastAsia="zh-CN"/>
              </w:rPr>
              <w:t>数字化</w:t>
            </w:r>
            <w:r>
              <w:rPr>
                <w:rFonts w:hint="eastAsia" w:ascii="仿宋" w:hAnsi="仿宋" w:eastAsia="仿宋" w:cs="仿宋"/>
                <w:b/>
                <w:sz w:val="24"/>
              </w:rPr>
              <w:t>运营</w:t>
            </w:r>
            <w:r>
              <w:rPr>
                <w:rFonts w:hint="eastAsia" w:ascii="仿宋" w:hAnsi="仿宋" w:eastAsia="仿宋" w:cs="仿宋"/>
                <w:b/>
                <w:sz w:val="24"/>
                <w:lang w:val="en-US" w:eastAsia="zh-CN"/>
              </w:rPr>
              <w:t>概论</w:t>
            </w:r>
          </w:p>
        </w:tc>
        <w:tc>
          <w:tcPr>
            <w:tcW w:w="2614" w:type="dxa"/>
            <w:vAlign w:val="top"/>
          </w:tcPr>
          <w:p w14:paraId="04B6E205">
            <w:pPr>
              <w:jc w:val="left"/>
              <w:rPr>
                <w:rFonts w:hint="eastAsia" w:ascii="仿宋" w:hAnsi="仿宋" w:eastAsia="仿宋" w:cs="仿宋"/>
                <w:color w:val="000000"/>
                <w:kern w:val="2"/>
                <w:sz w:val="21"/>
                <w:szCs w:val="21"/>
                <w:lang w:val="en-US" w:eastAsia="zh-CN" w:bidi="ar-SA"/>
              </w:rPr>
            </w:pPr>
          </w:p>
          <w:p w14:paraId="69A40376">
            <w:pPr>
              <w:jc w:val="left"/>
              <w:rPr>
                <w:rFonts w:hint="eastAsia" w:ascii="仿宋" w:hAnsi="仿宋" w:eastAsia="仿宋" w:cs="仿宋"/>
                <w:color w:val="000000"/>
                <w:kern w:val="2"/>
                <w:sz w:val="21"/>
                <w:szCs w:val="21"/>
                <w:lang w:val="en-US" w:eastAsia="zh-CN" w:bidi="ar-SA"/>
              </w:rPr>
            </w:pPr>
          </w:p>
          <w:p w14:paraId="2DAE9A9E">
            <w:pPr>
              <w:jc w:val="left"/>
              <w:rPr>
                <w:rFonts w:hint="eastAsia" w:ascii="仿宋" w:hAnsi="仿宋" w:eastAsia="仿宋" w:cs="仿宋"/>
                <w:color w:val="000000"/>
                <w:kern w:val="2"/>
                <w:sz w:val="21"/>
                <w:szCs w:val="21"/>
                <w:lang w:val="en-US" w:eastAsia="zh-CN" w:bidi="ar-SA"/>
              </w:rPr>
            </w:pPr>
          </w:p>
          <w:p w14:paraId="6899592B">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①前厅与客房管理</w:t>
            </w:r>
          </w:p>
          <w:p w14:paraId="159A0364">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②餐饮与宴会管理</w:t>
            </w:r>
          </w:p>
          <w:p w14:paraId="57C7863D">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③康乐服务管理</w:t>
            </w:r>
          </w:p>
          <w:p w14:paraId="2775EBA2">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④信息化管理</w:t>
            </w:r>
          </w:p>
          <w:p w14:paraId="7AAAB8D7">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⑤收益管理与数字化营销</w:t>
            </w:r>
          </w:p>
          <w:p w14:paraId="0283DA13">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⑥智能技术应用</w:t>
            </w:r>
          </w:p>
          <w:p w14:paraId="7ADF3D92">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⑦管理学原理、微观经济学、酒店财务管理(预算编制、营收分析、报表解读)</w:t>
            </w:r>
          </w:p>
          <w:p w14:paraId="7F9D6174">
            <w:pPr>
              <w:numPr>
                <w:ilvl w:val="0"/>
                <w:numId w:val="0"/>
              </w:num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⑧人力资源与跨文化沟通</w:t>
            </w:r>
          </w:p>
        </w:tc>
        <w:tc>
          <w:tcPr>
            <w:tcW w:w="4114" w:type="dxa"/>
            <w:tcBorders>
              <w:right w:val="single" w:color="000000" w:sz="6" w:space="0"/>
            </w:tcBorders>
            <w:vAlign w:val="top"/>
          </w:tcPr>
          <w:p w14:paraId="00284B7B">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①前厅与客房管理:房态控制、预订流程、入住/退房服务标准、 VIP接待规范、房务成本核算、PMS系统操作(如Opera) 。</w:t>
            </w:r>
          </w:p>
          <w:p w14:paraId="560555B6">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②餐饮与宴会管理:中西餐服务流程设计、酒水品鉴与调酒技术、菜单策划与成本控制、宴会统筹执行、食品安全规范;融入数字化点餐与智能库存管理工具(餐饮ERP)。</w:t>
            </w:r>
          </w:p>
          <w:p w14:paraId="3A5D30CC">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③康乐服务管理:健身房、SPA、泳池等设施运营标准，会员管理。</w:t>
            </w:r>
          </w:p>
          <w:p w14:paraId="717702A6">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④信息化管理:Opera PMS、石基信息等系统操作，客户关系管理、渠道整合、数据报表分析。</w:t>
            </w:r>
          </w:p>
          <w:p w14:paraId="7968CCB4">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⑤收益管理与数字化营销:动态定价策略、房量分配优化、OTA平台运营(携程/美团)、社交媒体营销(抖音/小红书)、会员体系设计。</w:t>
            </w:r>
          </w:p>
          <w:p w14:paraId="62A0BCF5">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⑥智能技术应用:物联网客房控制、AI客服机器人、智慧能源管理系统案例。</w:t>
            </w:r>
          </w:p>
          <w:p w14:paraId="7426EE32">
            <w:pPr>
              <w:jc w:val="left"/>
              <w:rPr>
                <w:rFonts w:hint="eastAsia" w:ascii="仿宋" w:hAnsi="仿宋" w:eastAsia="仿宋" w:cs="仿宋"/>
                <w:color w:val="000000"/>
                <w:kern w:val="2"/>
                <w:sz w:val="21"/>
                <w:szCs w:val="21"/>
                <w:lang w:val="en-US" w:eastAsia="zh-CN" w:bidi="ar-SA"/>
              </w:rPr>
            </w:pPr>
            <w:r>
              <w:rPr>
                <w:rFonts w:hint="eastAsia" w:ascii="仿宋" w:hAnsi="仿宋" w:eastAsia="仿宋" w:cs="仿宋"/>
                <w:color w:val="000000"/>
                <w:kern w:val="2"/>
                <w:sz w:val="21"/>
                <w:szCs w:val="21"/>
                <w:lang w:val="en-US" w:eastAsia="zh-CN" w:bidi="ar-SA"/>
              </w:rPr>
              <w:t>⑦管理学原理、微观经济学、酒店财务管理(预算编制、营收分析、报表解读) 。</w:t>
            </w:r>
          </w:p>
          <w:p w14:paraId="3CFC0C0F">
            <w:pPr>
              <w:jc w:val="left"/>
              <w:rPr>
                <w:rFonts w:hint="eastAsia" w:ascii="仿宋" w:hAnsi="仿宋" w:eastAsia="仿宋" w:cs="新宋体"/>
                <w:szCs w:val="21"/>
                <w:lang w:val="en-US" w:eastAsia="zh-CN"/>
              </w:rPr>
            </w:pPr>
            <w:r>
              <w:rPr>
                <w:rFonts w:hint="eastAsia" w:ascii="仿宋" w:hAnsi="仿宋" w:eastAsia="仿宋" w:cs="仿宋"/>
                <w:color w:val="000000"/>
                <w:kern w:val="2"/>
                <w:sz w:val="21"/>
                <w:szCs w:val="21"/>
                <w:lang w:val="en-US" w:eastAsia="zh-CN" w:bidi="ar-SA"/>
              </w:rPr>
              <w:t>⑧人力资源与跨文化沟通:岗位设计、绩效评估、员工培训方法、国际客户服务中的文化差异应对 。</w:t>
            </w:r>
          </w:p>
        </w:tc>
      </w:tr>
    </w:tbl>
    <w:p w14:paraId="32D38D6A">
      <w:pPr>
        <w:spacing w:line="400" w:lineRule="exact"/>
        <w:rPr>
          <w:rFonts w:ascii="宋体" w:hAnsi="宋体" w:eastAsia="宋体" w:cs="宋体"/>
          <w:b/>
          <w:sz w:val="24"/>
          <w:szCs w:val="24"/>
        </w:rPr>
      </w:pPr>
    </w:p>
    <w:p w14:paraId="77BEB038">
      <w:pPr>
        <w:spacing w:line="400" w:lineRule="exact"/>
        <w:rPr>
          <w:rFonts w:ascii="仿宋" w:hAnsi="仿宋" w:eastAsia="仿宋"/>
          <w:bCs/>
          <w:sz w:val="28"/>
          <w:szCs w:val="28"/>
        </w:rPr>
      </w:pPr>
      <w:r>
        <w:rPr>
          <w:rFonts w:hint="eastAsia" w:ascii="宋体" w:hAnsi="宋体" w:eastAsia="宋体" w:cs="宋体"/>
          <w:b/>
          <w:sz w:val="24"/>
          <w:szCs w:val="24"/>
        </w:rPr>
        <w:t>4.专业拓展课：</w:t>
      </w:r>
    </w:p>
    <w:p w14:paraId="174380F3">
      <w:pPr>
        <w:spacing w:before="156" w:beforeLines="50" w:after="156" w:afterLines="50" w:line="400" w:lineRule="exact"/>
        <w:ind w:firstLine="482"/>
        <w:jc w:val="center"/>
        <w:rPr>
          <w:rFonts w:ascii="仿宋" w:hAnsi="仿宋" w:eastAsia="仿宋" w:cs="仿宋"/>
          <w:b/>
          <w:sz w:val="24"/>
          <w:szCs w:val="24"/>
        </w:rPr>
      </w:pPr>
      <w:r>
        <w:rPr>
          <w:rFonts w:hint="eastAsia" w:ascii="仿宋" w:hAnsi="仿宋" w:eastAsia="仿宋" w:cs="仿宋"/>
          <w:b/>
          <w:sz w:val="24"/>
          <w:szCs w:val="24"/>
        </w:rPr>
        <w:t>表6  专业拓展课程描述</w:t>
      </w:r>
    </w:p>
    <w:tbl>
      <w:tblPr>
        <w:tblStyle w:val="11"/>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927"/>
        <w:gridCol w:w="615"/>
        <w:gridCol w:w="675"/>
      </w:tblGrid>
      <w:tr w14:paraId="2448F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224086F3">
            <w:pPr>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14:paraId="3334DA87">
            <w:pPr>
              <w:jc w:val="center"/>
              <w:rPr>
                <w:rFonts w:ascii="仿宋" w:hAnsi="仿宋" w:eastAsia="仿宋" w:cs="仿宋"/>
                <w:b/>
                <w:bCs/>
                <w:szCs w:val="21"/>
              </w:rPr>
            </w:pPr>
            <w:r>
              <w:rPr>
                <w:rFonts w:hint="eastAsia" w:ascii="仿宋" w:hAnsi="仿宋" w:eastAsia="仿宋" w:cs="仿宋"/>
                <w:b/>
                <w:bCs/>
                <w:szCs w:val="21"/>
              </w:rPr>
              <w:t>课程名称</w:t>
            </w:r>
          </w:p>
        </w:tc>
        <w:tc>
          <w:tcPr>
            <w:tcW w:w="4927" w:type="dxa"/>
          </w:tcPr>
          <w:p w14:paraId="7BE4E5D3">
            <w:pPr>
              <w:jc w:val="center"/>
              <w:rPr>
                <w:rFonts w:ascii="仿宋" w:hAnsi="仿宋" w:eastAsia="仿宋" w:cs="仿宋"/>
                <w:b/>
                <w:bCs/>
                <w:szCs w:val="21"/>
              </w:rPr>
            </w:pPr>
            <w:r>
              <w:rPr>
                <w:rFonts w:hint="eastAsia" w:ascii="仿宋" w:hAnsi="仿宋" w:eastAsia="仿宋" w:cs="仿宋"/>
                <w:b/>
                <w:bCs/>
                <w:szCs w:val="21"/>
              </w:rPr>
              <w:t>内容及要求</w:t>
            </w:r>
          </w:p>
        </w:tc>
        <w:tc>
          <w:tcPr>
            <w:tcW w:w="615" w:type="dxa"/>
          </w:tcPr>
          <w:p w14:paraId="13835592">
            <w:pPr>
              <w:jc w:val="center"/>
              <w:rPr>
                <w:rFonts w:ascii="仿宋" w:hAnsi="仿宋" w:eastAsia="仿宋" w:cs="仿宋"/>
                <w:b/>
                <w:bCs/>
                <w:szCs w:val="21"/>
              </w:rPr>
            </w:pPr>
            <w:r>
              <w:rPr>
                <w:rFonts w:hint="eastAsia" w:ascii="仿宋" w:hAnsi="仿宋" w:eastAsia="仿宋" w:cs="仿宋"/>
                <w:b/>
                <w:bCs/>
                <w:szCs w:val="21"/>
              </w:rPr>
              <w:t>学时</w:t>
            </w:r>
          </w:p>
        </w:tc>
        <w:tc>
          <w:tcPr>
            <w:tcW w:w="675" w:type="dxa"/>
          </w:tcPr>
          <w:p w14:paraId="2A4FE6D4">
            <w:pPr>
              <w:jc w:val="center"/>
              <w:rPr>
                <w:rFonts w:ascii="仿宋" w:hAnsi="仿宋" w:eastAsia="仿宋" w:cs="仿宋"/>
                <w:b/>
                <w:bCs/>
                <w:szCs w:val="21"/>
              </w:rPr>
            </w:pPr>
            <w:r>
              <w:rPr>
                <w:rFonts w:hint="eastAsia" w:ascii="仿宋" w:hAnsi="仿宋" w:eastAsia="仿宋" w:cs="仿宋"/>
                <w:b/>
                <w:bCs/>
                <w:szCs w:val="21"/>
              </w:rPr>
              <w:t>学分</w:t>
            </w:r>
          </w:p>
        </w:tc>
      </w:tr>
      <w:tr w14:paraId="1AC3A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835DCB0">
            <w:pPr>
              <w:jc w:val="center"/>
              <w:rPr>
                <w:rFonts w:ascii="仿宋" w:hAnsi="仿宋" w:eastAsia="仿宋" w:cs="仿宋"/>
                <w:szCs w:val="21"/>
              </w:rPr>
            </w:pPr>
            <w:r>
              <w:rPr>
                <w:rFonts w:hint="eastAsia" w:ascii="仿宋" w:hAnsi="仿宋" w:eastAsia="仿宋" w:cs="仿宋"/>
                <w:szCs w:val="21"/>
              </w:rPr>
              <w:t>1</w:t>
            </w:r>
          </w:p>
        </w:tc>
        <w:tc>
          <w:tcPr>
            <w:tcW w:w="1733" w:type="dxa"/>
            <w:vAlign w:val="center"/>
          </w:tcPr>
          <w:p w14:paraId="7BA848FB">
            <w:pPr>
              <w:jc w:val="center"/>
              <w:rPr>
                <w:rFonts w:hint="default" w:ascii="仿宋" w:hAnsi="仿宋" w:eastAsia="仿宋" w:cs="仿宋"/>
                <w:szCs w:val="21"/>
                <w:lang w:val="en-US" w:eastAsia="zh-CN"/>
              </w:rPr>
            </w:pPr>
            <w:r>
              <w:rPr>
                <w:rFonts w:hint="eastAsia" w:ascii="仿宋" w:hAnsi="仿宋" w:eastAsia="仿宋" w:cs="仿宋"/>
                <w:b/>
                <w:bCs/>
                <w:sz w:val="24"/>
                <w:szCs w:val="24"/>
              </w:rPr>
              <w:t>茶艺</w:t>
            </w:r>
            <w:r>
              <w:rPr>
                <w:rFonts w:hint="eastAsia" w:ascii="仿宋" w:hAnsi="仿宋" w:eastAsia="仿宋" w:cs="仿宋"/>
                <w:b/>
                <w:bCs/>
                <w:sz w:val="24"/>
                <w:szCs w:val="24"/>
                <w:lang w:val="en-US" w:eastAsia="zh-CN"/>
              </w:rPr>
              <w:t>与茶文化</w:t>
            </w:r>
          </w:p>
        </w:tc>
        <w:tc>
          <w:tcPr>
            <w:tcW w:w="4927" w:type="dxa"/>
            <w:vAlign w:val="center"/>
          </w:tcPr>
          <w:p w14:paraId="7FAD7339">
            <w:pPr>
              <w:jc w:val="left"/>
              <w:rPr>
                <w:rFonts w:ascii="仿宋" w:hAnsi="仿宋" w:eastAsia="宋体" w:cs="仿宋"/>
                <w:szCs w:val="21"/>
              </w:rPr>
            </w:pPr>
            <w:r>
              <w:rPr>
                <w:rFonts w:hint="eastAsia" w:ascii="仿宋" w:hAnsi="仿宋" w:eastAsia="仿宋" w:cs="仿宋"/>
                <w:szCs w:val="21"/>
                <w:lang w:bidi="th-TH"/>
              </w:rPr>
              <w:t>本课程内容包括：茶的起源、发展，茶的分类，主要茶类的冲泡和品饮，席间茶水茶点服务。通过课堂讲解、技能训练、观看影像资料等活动组织教学，采用教、学、练三者结合以练为主的教学方式。按照素质、知识、能力“三统一”的原则，把学生培养成适应市场、企业的技能型和复合型人才。通过沏茶、闻香、饮茶、品茶等过程。美心修德，陶冶情操，不仅是达到修身养性的一种方法，更是弘扬中国传统文化的途径。</w:t>
            </w:r>
          </w:p>
        </w:tc>
        <w:tc>
          <w:tcPr>
            <w:tcW w:w="615" w:type="dxa"/>
            <w:vAlign w:val="center"/>
          </w:tcPr>
          <w:p w14:paraId="577DB953">
            <w:pPr>
              <w:jc w:val="center"/>
              <w:rPr>
                <w:rFonts w:ascii="仿宋" w:hAnsi="仿宋" w:eastAsia="仿宋" w:cs="仿宋"/>
                <w:szCs w:val="21"/>
              </w:rPr>
            </w:pPr>
            <w:r>
              <w:rPr>
                <w:rFonts w:hint="eastAsia" w:ascii="仿宋" w:hAnsi="仿宋" w:eastAsia="仿宋" w:cs="仿宋"/>
                <w:szCs w:val="21"/>
              </w:rPr>
              <w:t>72</w:t>
            </w:r>
          </w:p>
        </w:tc>
        <w:tc>
          <w:tcPr>
            <w:tcW w:w="675" w:type="dxa"/>
            <w:vAlign w:val="center"/>
          </w:tcPr>
          <w:p w14:paraId="3EEFC113">
            <w:pPr>
              <w:jc w:val="center"/>
              <w:rPr>
                <w:rFonts w:hint="default" w:ascii="仿宋" w:hAnsi="仿宋" w:eastAsia="仿宋" w:cs="仿宋"/>
                <w:szCs w:val="21"/>
                <w:lang w:val="en-US" w:eastAsia="zh-CN"/>
              </w:rPr>
            </w:pPr>
            <w:r>
              <w:rPr>
                <w:rFonts w:hint="eastAsia" w:ascii="仿宋" w:hAnsi="仿宋" w:eastAsia="仿宋" w:cs="仿宋"/>
                <w:szCs w:val="21"/>
              </w:rPr>
              <w:t>4</w:t>
            </w:r>
            <w:r>
              <w:rPr>
                <w:rFonts w:hint="eastAsia" w:ascii="仿宋" w:hAnsi="仿宋" w:eastAsia="仿宋" w:cs="仿宋"/>
                <w:szCs w:val="21"/>
                <w:lang w:eastAsia="zh-CN"/>
              </w:rPr>
              <w:t>.</w:t>
            </w:r>
            <w:r>
              <w:rPr>
                <w:rFonts w:hint="eastAsia" w:ascii="仿宋" w:hAnsi="仿宋" w:eastAsia="仿宋" w:cs="仿宋"/>
                <w:szCs w:val="21"/>
                <w:lang w:val="en-US" w:eastAsia="zh-CN"/>
              </w:rPr>
              <w:t>5</w:t>
            </w:r>
          </w:p>
        </w:tc>
      </w:tr>
      <w:tr w14:paraId="3B139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1EF6E60">
            <w:pPr>
              <w:jc w:val="center"/>
              <w:rPr>
                <w:rFonts w:ascii="仿宋" w:hAnsi="仿宋" w:eastAsia="仿宋" w:cs="仿宋"/>
                <w:szCs w:val="21"/>
              </w:rPr>
            </w:pPr>
            <w:r>
              <w:rPr>
                <w:rFonts w:hint="eastAsia" w:ascii="仿宋" w:hAnsi="仿宋" w:eastAsia="仿宋" w:cs="仿宋"/>
                <w:szCs w:val="21"/>
              </w:rPr>
              <w:t>2</w:t>
            </w:r>
          </w:p>
        </w:tc>
        <w:tc>
          <w:tcPr>
            <w:tcW w:w="1733" w:type="dxa"/>
            <w:vAlign w:val="center"/>
          </w:tcPr>
          <w:p w14:paraId="4AD85EA9">
            <w:pPr>
              <w:jc w:val="center"/>
              <w:rPr>
                <w:rFonts w:ascii="仿宋" w:hAnsi="仿宋" w:eastAsia="仿宋" w:cs="仿宋"/>
                <w:szCs w:val="21"/>
              </w:rPr>
            </w:pPr>
            <w:r>
              <w:rPr>
                <w:rFonts w:hint="eastAsia" w:ascii="仿宋" w:hAnsi="仿宋" w:eastAsia="仿宋" w:cs="仿宋"/>
                <w:b/>
                <w:bCs/>
                <w:sz w:val="24"/>
                <w:szCs w:val="24"/>
              </w:rPr>
              <w:t>中国旅游地理</w:t>
            </w:r>
          </w:p>
        </w:tc>
        <w:tc>
          <w:tcPr>
            <w:tcW w:w="4927" w:type="dxa"/>
            <w:vAlign w:val="center"/>
          </w:tcPr>
          <w:p w14:paraId="1CAD6552">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szCs w:val="21"/>
              </w:rPr>
            </w:pPr>
            <w:r>
              <w:rPr>
                <w:rFonts w:hint="eastAsia" w:ascii="仿宋" w:hAnsi="仿宋" w:eastAsia="仿宋" w:cs="仿宋"/>
                <w:color w:val="000000"/>
                <w:szCs w:val="21"/>
              </w:rPr>
              <w:t>本课程内容包括：旅游地理学的基本概念和研究对象，旅游与地理的密切关系；中国旅游资源的地理分布规律和类型特征，旅游资源的开发利用与保护问题，以及旅游活动对地理环境的影响；国旅游业的发展现状和未来趋势，以及旅游地理学的应用前景。该课程注重理论与实践相结合。课程采用多种教学方法和手段，如课堂讲授、案例分析、实地考察等，通过课程学习，学生将能够提高空间地域意识，学会多学科、多角度分析问题的思维能力，培养旅游欣赏能力，以及具备生态保护意识和创新设计意识。旨在帮助学生全面了解和掌握中国旅游地理的相关知识，提高解决实际问题的能力，并为未来从事旅游行业或相关领域工作奠定坚实的</w:t>
            </w:r>
            <w:r>
              <w:rPr>
                <w:rFonts w:hint="eastAsia" w:ascii="仿宋" w:hAnsi="仿宋" w:eastAsia="仿宋" w:cs="仿宋"/>
                <w:color w:val="000000"/>
                <w:szCs w:val="21"/>
                <w:lang w:val="en-US" w:eastAsia="zh-CN"/>
              </w:rPr>
              <w:t>基</w:t>
            </w:r>
            <w:r>
              <w:rPr>
                <w:rFonts w:hint="eastAsia" w:ascii="仿宋" w:hAnsi="仿宋" w:eastAsia="仿宋" w:cs="仿宋"/>
                <w:color w:val="000000"/>
                <w:szCs w:val="21"/>
              </w:rPr>
              <w:t>础。</w:t>
            </w:r>
          </w:p>
        </w:tc>
        <w:tc>
          <w:tcPr>
            <w:tcW w:w="615" w:type="dxa"/>
            <w:vAlign w:val="center"/>
          </w:tcPr>
          <w:p w14:paraId="2F248F93">
            <w:pPr>
              <w:jc w:val="center"/>
              <w:rPr>
                <w:rFonts w:ascii="仿宋" w:hAnsi="仿宋" w:eastAsia="仿宋" w:cs="仿宋"/>
                <w:szCs w:val="21"/>
              </w:rPr>
            </w:pPr>
            <w:r>
              <w:rPr>
                <w:rFonts w:hint="eastAsia" w:ascii="仿宋" w:hAnsi="仿宋" w:eastAsia="仿宋" w:cs="仿宋"/>
                <w:szCs w:val="21"/>
              </w:rPr>
              <w:t>36</w:t>
            </w:r>
          </w:p>
        </w:tc>
        <w:tc>
          <w:tcPr>
            <w:tcW w:w="675" w:type="dxa"/>
            <w:vAlign w:val="center"/>
          </w:tcPr>
          <w:p w14:paraId="0DBC6D82">
            <w:pPr>
              <w:jc w:val="center"/>
              <w:rPr>
                <w:rFonts w:ascii="仿宋" w:hAnsi="仿宋" w:eastAsia="仿宋" w:cs="仿宋"/>
                <w:szCs w:val="21"/>
              </w:rPr>
            </w:pPr>
            <w:r>
              <w:rPr>
                <w:rFonts w:hint="eastAsia" w:ascii="仿宋" w:hAnsi="仿宋" w:eastAsia="仿宋" w:cs="仿宋"/>
                <w:szCs w:val="21"/>
              </w:rPr>
              <w:t>2</w:t>
            </w:r>
          </w:p>
        </w:tc>
      </w:tr>
      <w:tr w14:paraId="5C020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723038C">
            <w:pPr>
              <w:jc w:val="center"/>
              <w:rPr>
                <w:rFonts w:ascii="仿宋" w:hAnsi="仿宋" w:eastAsia="仿宋" w:cs="仿宋"/>
                <w:szCs w:val="21"/>
              </w:rPr>
            </w:pPr>
            <w:r>
              <w:rPr>
                <w:rFonts w:hint="eastAsia" w:ascii="仿宋" w:hAnsi="仿宋" w:eastAsia="仿宋" w:cs="仿宋"/>
                <w:szCs w:val="21"/>
              </w:rPr>
              <w:t>3</w:t>
            </w:r>
          </w:p>
        </w:tc>
        <w:tc>
          <w:tcPr>
            <w:tcW w:w="1733" w:type="dxa"/>
            <w:vAlign w:val="center"/>
          </w:tcPr>
          <w:p w14:paraId="3C7DB849">
            <w:pPr>
              <w:jc w:val="center"/>
              <w:rPr>
                <w:rFonts w:hint="default" w:ascii="仿宋" w:hAnsi="仿宋" w:eastAsia="仿宋" w:cs="仿宋"/>
                <w:szCs w:val="21"/>
                <w:lang w:val="en-US" w:eastAsia="zh-CN"/>
              </w:rPr>
            </w:pPr>
            <w:r>
              <w:rPr>
                <w:rFonts w:hint="eastAsia" w:ascii="仿宋" w:hAnsi="仿宋" w:eastAsia="仿宋" w:cs="仿宋"/>
                <w:b/>
                <w:color w:val="000000"/>
                <w:sz w:val="24"/>
                <w:lang w:val="en-US" w:eastAsia="zh-CN"/>
              </w:rPr>
              <w:t>饮品制作与服务</w:t>
            </w:r>
          </w:p>
        </w:tc>
        <w:tc>
          <w:tcPr>
            <w:tcW w:w="4927" w:type="dxa"/>
            <w:vAlign w:val="center"/>
          </w:tcPr>
          <w:p w14:paraId="0BFF8360">
            <w:pPr>
              <w:jc w:val="left"/>
              <w:rPr>
                <w:rFonts w:hint="eastAsia" w:ascii="仿宋" w:hAnsi="仿宋" w:eastAsia="仿宋" w:cs="仿宋"/>
                <w:color w:val="000000"/>
                <w:szCs w:val="21"/>
              </w:rPr>
            </w:pPr>
            <w:r>
              <w:rPr>
                <w:rFonts w:hint="eastAsia" w:ascii="仿宋" w:hAnsi="仿宋" w:eastAsia="仿宋" w:cs="仿宋"/>
                <w:color w:val="000000"/>
                <w:szCs w:val="21"/>
              </w:rPr>
              <w:t>本课程内容包括：</w:t>
            </w:r>
          </w:p>
          <w:p w14:paraId="443C1895">
            <w:pPr>
              <w:jc w:val="left"/>
              <w:rPr>
                <w:rFonts w:hint="eastAsia" w:ascii="仿宋" w:hAnsi="仿宋" w:eastAsia="仿宋" w:cs="仿宋"/>
                <w:color w:val="000000"/>
                <w:szCs w:val="21"/>
              </w:rPr>
            </w:pPr>
            <w:r>
              <w:rPr>
                <w:rFonts w:hint="eastAsia" w:ascii="仿宋" w:hAnsi="仿宋" w:eastAsia="仿宋" w:cs="仿宋"/>
                <w:color w:val="000000"/>
                <w:szCs w:val="21"/>
              </w:rPr>
              <w:t>饮品理论基础</w:t>
            </w:r>
            <w:r>
              <w:rPr>
                <w:rFonts w:hint="eastAsia" w:ascii="仿宋" w:hAnsi="仿宋" w:eastAsia="仿宋" w:cs="仿宋"/>
                <w:color w:val="000000"/>
                <w:szCs w:val="21"/>
                <w:lang w:eastAsia="zh-CN"/>
              </w:rPr>
              <w:t>，</w:t>
            </w:r>
            <w:r>
              <w:rPr>
                <w:rFonts w:hint="eastAsia" w:ascii="仿宋" w:hAnsi="仿宋" w:eastAsia="仿宋" w:cs="仿宋"/>
                <w:color w:val="000000"/>
                <w:szCs w:val="21"/>
                <w:lang w:val="en-US" w:eastAsia="zh-CN"/>
              </w:rPr>
              <w:t>包含</w:t>
            </w:r>
            <w:r>
              <w:rPr>
                <w:rFonts w:hint="eastAsia" w:ascii="仿宋" w:hAnsi="仿宋" w:eastAsia="仿宋" w:cs="仿宋"/>
                <w:color w:val="000000"/>
                <w:szCs w:val="21"/>
              </w:rPr>
              <w:t>饮品分类(咖啡、茶饮、果汁、酒精饮料等)与制作原理(如咖啡萃取参数、茶汤冲泡温度</w:t>
            </w:r>
            <w:r>
              <w:rPr>
                <w:rFonts w:hint="eastAsia" w:ascii="仿宋" w:hAnsi="仿宋" w:eastAsia="仿宋" w:cs="仿宋"/>
                <w:color w:val="000000"/>
                <w:szCs w:val="21"/>
                <w:lang w:eastAsia="zh-CN"/>
              </w:rPr>
              <w:t>）；</w:t>
            </w:r>
            <w:r>
              <w:rPr>
                <w:rFonts w:hint="eastAsia" w:ascii="仿宋" w:hAnsi="仿宋" w:eastAsia="仿宋" w:cs="仿宋"/>
                <w:color w:val="000000"/>
                <w:szCs w:val="21"/>
              </w:rPr>
              <w:t>原料认知:咖啡豆品种、茶叶产区、乳制品及辅料(糖浆、香料)的特性与搭配 。</w:t>
            </w:r>
          </w:p>
          <w:p w14:paraId="0CD7B68C">
            <w:pPr>
              <w:jc w:val="left"/>
              <w:rPr>
                <w:rFonts w:hint="eastAsia" w:ascii="仿宋" w:hAnsi="仿宋" w:eastAsia="仿宋" w:cs="仿宋"/>
                <w:color w:val="000000"/>
                <w:szCs w:val="21"/>
                <w:lang w:eastAsia="zh-CN"/>
              </w:rPr>
            </w:pPr>
            <w:r>
              <w:rPr>
                <w:rFonts w:hint="eastAsia" w:ascii="仿宋" w:hAnsi="仿宋" w:eastAsia="仿宋" w:cs="仿宋"/>
                <w:color w:val="000000"/>
                <w:szCs w:val="21"/>
              </w:rPr>
              <w:t>咖啡专项制作</w:t>
            </w:r>
            <w:r>
              <w:rPr>
                <w:rFonts w:hint="eastAsia" w:ascii="仿宋" w:hAnsi="仿宋" w:eastAsia="仿宋" w:cs="仿宋"/>
                <w:color w:val="000000"/>
                <w:szCs w:val="21"/>
                <w:lang w:eastAsia="zh-CN"/>
              </w:rPr>
              <w:t>，</w:t>
            </w:r>
            <w:r>
              <w:rPr>
                <w:rFonts w:hint="eastAsia" w:ascii="仿宋" w:hAnsi="仿宋" w:eastAsia="仿宋" w:cs="仿宋"/>
                <w:color w:val="000000"/>
                <w:szCs w:val="21"/>
                <w:lang w:val="en-US" w:eastAsia="zh-CN"/>
              </w:rPr>
              <w:t>包含</w:t>
            </w:r>
            <w:r>
              <w:rPr>
                <w:rFonts w:hint="eastAsia" w:ascii="仿宋" w:hAnsi="仿宋" w:eastAsia="仿宋" w:cs="仿宋"/>
                <w:color w:val="000000"/>
                <w:szCs w:val="21"/>
              </w:rPr>
              <w:t>意式咖啡:浓缩咖啡萃取</w:t>
            </w:r>
            <w:r>
              <w:rPr>
                <w:rFonts w:hint="eastAsia" w:ascii="仿宋" w:hAnsi="仿宋" w:eastAsia="仿宋" w:cs="仿宋"/>
                <w:color w:val="000000"/>
                <w:szCs w:val="21"/>
                <w:lang w:eastAsia="zh-CN"/>
              </w:rPr>
              <w:t>、</w:t>
            </w:r>
            <w:r>
              <w:rPr>
                <w:rFonts w:hint="eastAsia" w:ascii="仿宋" w:hAnsi="仿宋" w:eastAsia="仿宋" w:cs="仿宋"/>
                <w:color w:val="000000"/>
                <w:szCs w:val="21"/>
              </w:rPr>
              <w:t>卡布奇诺/拿铁拉花技术</w:t>
            </w:r>
            <w:r>
              <w:rPr>
                <w:rFonts w:hint="eastAsia" w:ascii="仿宋" w:hAnsi="仿宋" w:eastAsia="仿宋" w:cs="仿宋"/>
                <w:color w:val="000000"/>
                <w:szCs w:val="21"/>
                <w:lang w:eastAsia="zh-CN"/>
              </w:rPr>
              <w:t>。</w:t>
            </w:r>
            <w:r>
              <w:rPr>
                <w:rFonts w:hint="eastAsia" w:ascii="仿宋" w:hAnsi="仿宋" w:eastAsia="仿宋" w:cs="仿宋"/>
                <w:color w:val="000000"/>
                <w:szCs w:val="21"/>
              </w:rPr>
              <w:t>精品咖啡:手冲滴滤法、虹吸壶操作、冰滴咖啡制作</w:t>
            </w:r>
            <w:r>
              <w:rPr>
                <w:rFonts w:hint="eastAsia" w:ascii="仿宋" w:hAnsi="仿宋" w:eastAsia="仿宋" w:cs="仿宋"/>
                <w:color w:val="000000"/>
                <w:szCs w:val="21"/>
                <w:lang w:eastAsia="zh-CN"/>
              </w:rPr>
              <w:t>。</w:t>
            </w:r>
            <w:r>
              <w:rPr>
                <w:rFonts w:hint="eastAsia" w:ascii="仿宋" w:hAnsi="仿宋" w:eastAsia="仿宋" w:cs="仿宋"/>
                <w:color w:val="000000"/>
                <w:szCs w:val="21"/>
              </w:rPr>
              <w:t>创意咖啡:融合季节食材设计特调饮品</w:t>
            </w:r>
            <w:r>
              <w:rPr>
                <w:rFonts w:hint="eastAsia" w:ascii="仿宋" w:hAnsi="仿宋" w:eastAsia="仿宋" w:cs="仿宋"/>
                <w:color w:val="000000"/>
                <w:szCs w:val="21"/>
                <w:lang w:eastAsia="zh-CN"/>
              </w:rPr>
              <w:t>。</w:t>
            </w:r>
          </w:p>
          <w:p w14:paraId="4BEF2197">
            <w:pPr>
              <w:jc w:val="left"/>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茶饮及其他饮品，</w:t>
            </w:r>
            <w:r>
              <w:rPr>
                <w:rFonts w:hint="eastAsia" w:ascii="仿宋" w:hAnsi="仿宋" w:eastAsia="仿宋" w:cs="仿宋"/>
                <w:color w:val="000000"/>
                <w:szCs w:val="21"/>
                <w:lang w:val="en-US" w:eastAsia="zh-CN"/>
              </w:rPr>
              <w:t>包含</w:t>
            </w:r>
            <w:r>
              <w:rPr>
                <w:rFonts w:hint="eastAsia" w:ascii="仿宋" w:hAnsi="仿宋" w:eastAsia="仿宋" w:cs="仿宋"/>
                <w:color w:val="000000"/>
                <w:szCs w:val="21"/>
                <w:lang w:eastAsia="zh-CN"/>
              </w:rPr>
              <w:t>茶饮工艺:红茶冲泡、奶茶调制、冷萃茶技术。酒精饮料:鸡尾酒调制(如分层调酒)、无酒精混合饮料。新兴品类:气泡水、健康果蔬汁的制作与装饰 。</w:t>
            </w:r>
          </w:p>
          <w:p w14:paraId="485D9C3E">
            <w:pPr>
              <w:jc w:val="left"/>
              <w:rPr>
                <w:rFonts w:hint="eastAsia" w:ascii="仿宋" w:hAnsi="仿宋" w:eastAsia="仿宋" w:cs="仿宋"/>
                <w:color w:val="000000"/>
                <w:szCs w:val="21"/>
                <w:lang w:eastAsia="zh-CN"/>
              </w:rPr>
            </w:pPr>
            <w:r>
              <w:rPr>
                <w:rFonts w:hint="eastAsia" w:ascii="仿宋" w:hAnsi="仿宋" w:eastAsia="仿宋" w:cs="仿宋"/>
                <w:color w:val="000000"/>
                <w:szCs w:val="21"/>
                <w:lang w:eastAsia="zh-CN"/>
              </w:rPr>
              <w:t>创意饮品开发与服务。</w:t>
            </w:r>
            <w:r>
              <w:rPr>
                <w:rFonts w:hint="eastAsia" w:ascii="仿宋" w:hAnsi="仿宋" w:eastAsia="仿宋" w:cs="仿宋"/>
                <w:color w:val="000000"/>
                <w:szCs w:val="21"/>
                <w:lang w:val="en-US" w:eastAsia="zh-CN"/>
              </w:rPr>
              <w:t>包含</w:t>
            </w:r>
            <w:r>
              <w:rPr>
                <w:rFonts w:hint="eastAsia" w:ascii="仿宋" w:hAnsi="仿宋" w:eastAsia="仿宋" w:cs="仿宋"/>
                <w:color w:val="000000"/>
                <w:szCs w:val="21"/>
                <w:lang w:eastAsia="zh-CN"/>
              </w:rPr>
              <w:t>设计创新饮品(如分层抹茶拿铁)。服务流程:点单礼仪、饮品呈现技巧、客户需求响应及投诉处理。</w:t>
            </w:r>
          </w:p>
        </w:tc>
        <w:tc>
          <w:tcPr>
            <w:tcW w:w="615" w:type="dxa"/>
            <w:vAlign w:val="center"/>
          </w:tcPr>
          <w:p w14:paraId="0D196544">
            <w:pPr>
              <w:jc w:val="center"/>
              <w:rPr>
                <w:rFonts w:ascii="仿宋" w:hAnsi="仿宋" w:eastAsia="仿宋" w:cs="仿宋"/>
                <w:szCs w:val="21"/>
              </w:rPr>
            </w:pPr>
            <w:r>
              <w:rPr>
                <w:rFonts w:hint="eastAsia" w:ascii="仿宋" w:hAnsi="仿宋" w:eastAsia="仿宋" w:cs="仿宋"/>
                <w:szCs w:val="21"/>
              </w:rPr>
              <w:t>36</w:t>
            </w:r>
          </w:p>
        </w:tc>
        <w:tc>
          <w:tcPr>
            <w:tcW w:w="675" w:type="dxa"/>
            <w:vAlign w:val="center"/>
          </w:tcPr>
          <w:p w14:paraId="16A86E94">
            <w:pPr>
              <w:jc w:val="center"/>
              <w:rPr>
                <w:rFonts w:ascii="仿宋" w:hAnsi="仿宋" w:eastAsia="仿宋" w:cs="仿宋"/>
                <w:szCs w:val="21"/>
              </w:rPr>
            </w:pPr>
            <w:r>
              <w:rPr>
                <w:rFonts w:hint="eastAsia" w:ascii="仿宋" w:hAnsi="仿宋" w:eastAsia="仿宋" w:cs="仿宋"/>
                <w:szCs w:val="21"/>
              </w:rPr>
              <w:t>2</w:t>
            </w:r>
          </w:p>
        </w:tc>
      </w:tr>
      <w:tr w14:paraId="74960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B0CD4ED">
            <w:pPr>
              <w:jc w:val="center"/>
              <w:rPr>
                <w:rFonts w:ascii="仿宋" w:hAnsi="仿宋" w:eastAsia="仿宋" w:cs="仿宋"/>
                <w:szCs w:val="21"/>
              </w:rPr>
            </w:pPr>
            <w:r>
              <w:rPr>
                <w:rFonts w:hint="eastAsia" w:ascii="仿宋" w:hAnsi="仿宋" w:eastAsia="仿宋" w:cs="仿宋"/>
                <w:szCs w:val="21"/>
              </w:rPr>
              <w:t>4</w:t>
            </w:r>
          </w:p>
        </w:tc>
        <w:tc>
          <w:tcPr>
            <w:tcW w:w="1733" w:type="dxa"/>
            <w:vAlign w:val="center"/>
          </w:tcPr>
          <w:p w14:paraId="770D3A2B">
            <w:pPr>
              <w:jc w:val="center"/>
              <w:rPr>
                <w:rFonts w:ascii="仿宋" w:hAnsi="仿宋" w:eastAsia="仿宋" w:cs="仿宋"/>
                <w:szCs w:val="21"/>
              </w:rPr>
            </w:pPr>
            <w:r>
              <w:rPr>
                <w:rFonts w:ascii="仿宋" w:hAnsi="仿宋" w:eastAsia="仿宋" w:cs="仿宋"/>
                <w:b/>
                <w:sz w:val="24"/>
              </w:rPr>
              <w:t>酒店急救</w:t>
            </w:r>
          </w:p>
        </w:tc>
        <w:tc>
          <w:tcPr>
            <w:tcW w:w="4927" w:type="dxa"/>
            <w:vAlign w:val="center"/>
          </w:tcPr>
          <w:p w14:paraId="4A8E091D">
            <w:pPr>
              <w:jc w:val="left"/>
              <w:rPr>
                <w:rFonts w:ascii="仿宋" w:hAnsi="仿宋" w:eastAsia="仿宋" w:cs="仿宋"/>
                <w:szCs w:val="21"/>
              </w:rPr>
            </w:pPr>
            <w:r>
              <w:rPr>
                <w:rFonts w:hint="eastAsia" w:ascii="仿宋" w:hAnsi="仿宋" w:eastAsia="仿宋" w:cs="仿宋"/>
                <w:szCs w:val="21"/>
              </w:rPr>
              <w:t>本课程内容包括：绪论、急诊医疗服务体系、院前急救、院内急诊救护、重症监护、常用急救技术、常用监测技术、常用急救药物、器官功能衰竭救护、常见疾病救护、急性中毒救护和灾害事故的现场救护处理等。</w:t>
            </w:r>
          </w:p>
        </w:tc>
        <w:tc>
          <w:tcPr>
            <w:tcW w:w="615" w:type="dxa"/>
            <w:vAlign w:val="center"/>
          </w:tcPr>
          <w:p w14:paraId="2CCD26C1">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8</w:t>
            </w:r>
          </w:p>
        </w:tc>
        <w:tc>
          <w:tcPr>
            <w:tcW w:w="675" w:type="dxa"/>
            <w:vAlign w:val="center"/>
          </w:tcPr>
          <w:p w14:paraId="7E4872A1">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0.5</w:t>
            </w:r>
          </w:p>
        </w:tc>
      </w:tr>
      <w:tr w14:paraId="2E89B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6ED4B3D">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5</w:t>
            </w:r>
          </w:p>
        </w:tc>
        <w:tc>
          <w:tcPr>
            <w:tcW w:w="1733" w:type="dxa"/>
            <w:vAlign w:val="center"/>
          </w:tcPr>
          <w:p w14:paraId="705FEB2B">
            <w:pPr>
              <w:jc w:val="center"/>
              <w:rPr>
                <w:rFonts w:hint="eastAsia" w:ascii="仿宋" w:hAnsi="仿宋" w:eastAsia="仿宋" w:cs="仿宋"/>
                <w:b/>
                <w:sz w:val="24"/>
                <w:lang w:val="en-US" w:eastAsia="zh-CN"/>
              </w:rPr>
            </w:pPr>
            <w:r>
              <w:rPr>
                <w:rFonts w:hint="eastAsia" w:ascii="仿宋" w:hAnsi="仿宋" w:eastAsia="仿宋" w:cs="仿宋"/>
                <w:b/>
                <w:sz w:val="24"/>
                <w:lang w:val="en-US" w:eastAsia="zh-CN"/>
              </w:rPr>
              <w:t>音乐</w:t>
            </w:r>
          </w:p>
        </w:tc>
        <w:tc>
          <w:tcPr>
            <w:tcW w:w="4927" w:type="dxa"/>
            <w:vAlign w:val="center"/>
          </w:tcPr>
          <w:p w14:paraId="28A57D86">
            <w:pPr>
              <w:jc w:val="left"/>
              <w:rPr>
                <w:rFonts w:hint="eastAsia" w:ascii="仿宋" w:hAnsi="仿宋" w:eastAsia="仿宋" w:cs="仿宋"/>
                <w:szCs w:val="21"/>
                <w:lang w:val="en-US" w:eastAsia="zh-CN"/>
              </w:rPr>
            </w:pPr>
            <w:r>
              <w:rPr>
                <w:rFonts w:hint="eastAsia" w:ascii="仿宋" w:hAnsi="仿宋" w:eastAsia="仿宋" w:cs="仿宋"/>
                <w:szCs w:val="21"/>
              </w:rPr>
              <w:t>本课程内容包括：</w:t>
            </w:r>
            <w:r>
              <w:rPr>
                <w:rFonts w:hint="eastAsia" w:ascii="仿宋" w:hAnsi="仿宋" w:eastAsia="仿宋" w:cs="仿宋"/>
                <w:szCs w:val="21"/>
                <w:lang w:val="en-US" w:eastAsia="zh-CN"/>
              </w:rPr>
              <w:t>系统学习代表性地区的音乐风格及经典作品。结合旅游线路设计音乐主题导览，将地方戏曲融入红色旅游或古镇游览的讲解中。将传统音乐元素转化为旅游体验项目。音频制作、小型演出策划(景区微型音乐会)、互动体验设计(游客音乐工坊) 。</w:t>
            </w:r>
          </w:p>
        </w:tc>
        <w:tc>
          <w:tcPr>
            <w:tcW w:w="615" w:type="dxa"/>
            <w:vAlign w:val="center"/>
          </w:tcPr>
          <w:p w14:paraId="6F822834">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28</w:t>
            </w:r>
          </w:p>
        </w:tc>
        <w:tc>
          <w:tcPr>
            <w:tcW w:w="675" w:type="dxa"/>
            <w:vAlign w:val="center"/>
          </w:tcPr>
          <w:p w14:paraId="7683577A">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w:t>
            </w:r>
          </w:p>
        </w:tc>
      </w:tr>
      <w:tr w14:paraId="74CC3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36FD13D">
            <w:pPr>
              <w:jc w:val="center"/>
              <w:rPr>
                <w:rFonts w:hint="eastAsia" w:ascii="仿宋" w:hAnsi="仿宋" w:eastAsia="仿宋" w:cs="仿宋"/>
                <w:szCs w:val="21"/>
                <w:lang w:eastAsia="zh-CN"/>
              </w:rPr>
            </w:pPr>
            <w:r>
              <w:rPr>
                <w:rFonts w:hint="eastAsia" w:ascii="仿宋" w:hAnsi="仿宋" w:eastAsia="仿宋" w:cs="仿宋"/>
                <w:szCs w:val="21"/>
                <w:lang w:val="en-US" w:eastAsia="zh-CN"/>
              </w:rPr>
              <w:t>6</w:t>
            </w:r>
          </w:p>
        </w:tc>
        <w:tc>
          <w:tcPr>
            <w:tcW w:w="1733" w:type="dxa"/>
            <w:vAlign w:val="center"/>
          </w:tcPr>
          <w:p w14:paraId="205BB3C9">
            <w:pPr>
              <w:jc w:val="center"/>
              <w:rPr>
                <w:rFonts w:ascii="仿宋" w:hAnsi="仿宋" w:eastAsia="仿宋" w:cs="仿宋"/>
                <w:b/>
                <w:sz w:val="24"/>
              </w:rPr>
            </w:pPr>
            <w:r>
              <w:rPr>
                <w:rFonts w:hint="eastAsia" w:ascii="仿宋" w:hAnsi="仿宋" w:eastAsia="仿宋" w:cs="仿宋"/>
                <w:b/>
                <w:sz w:val="24"/>
              </w:rPr>
              <w:t>康乐服务与管理</w:t>
            </w:r>
          </w:p>
        </w:tc>
        <w:tc>
          <w:tcPr>
            <w:tcW w:w="4927" w:type="dxa"/>
            <w:vAlign w:val="center"/>
          </w:tcPr>
          <w:p w14:paraId="7E9D2736">
            <w:pPr>
              <w:jc w:val="left"/>
              <w:rPr>
                <w:rFonts w:ascii="仿宋" w:hAnsi="仿宋" w:eastAsia="仿宋" w:cs="仿宋"/>
                <w:szCs w:val="21"/>
              </w:rPr>
            </w:pPr>
            <w:r>
              <w:rPr>
                <w:rFonts w:hint="eastAsia" w:ascii="仿宋" w:hAnsi="仿宋" w:eastAsia="仿宋" w:cs="仿宋"/>
                <w:color w:val="000000"/>
                <w:szCs w:val="21"/>
              </w:rPr>
              <w:t>本课程内容包括：认识酒店康乐部体体闲企业、认识娱乐休闲类项目、认识运动类项目、保健休闲类项目的经营与管理、户外活动项目管理、康乐部安全与卫生管理、康乐部服务质量管理、康乐部促销管理。</w:t>
            </w:r>
            <w:r>
              <w:rPr>
                <w:rFonts w:hint="eastAsia" w:ascii="仿宋" w:hAnsi="仿宋" w:eastAsia="仿宋" w:cs="仿宋"/>
                <w:szCs w:val="21"/>
              </w:rPr>
              <w:t>通过本课程的学习，要求学生在理解饭店管理概论的基本理论、基本内容和基本方法的基础上，熟练掌握饭店康体娱乐服务的基本管理理论及管理方法；掌握饭店康乐部的业务流程；学会康乐服务技能，并能根据实际情况灵活准确的加以运用，使其具备运用饭店管理理论知识和解决实际问题的能力。</w:t>
            </w:r>
          </w:p>
        </w:tc>
        <w:tc>
          <w:tcPr>
            <w:tcW w:w="615" w:type="dxa"/>
            <w:vAlign w:val="center"/>
          </w:tcPr>
          <w:p w14:paraId="10B7F7E9">
            <w:pPr>
              <w:jc w:val="center"/>
              <w:rPr>
                <w:rFonts w:hint="eastAsia" w:ascii="仿宋" w:hAnsi="仿宋" w:eastAsia="仿宋" w:cs="仿宋"/>
                <w:szCs w:val="21"/>
                <w:lang w:val="en-US" w:eastAsia="zh-CN"/>
              </w:rPr>
            </w:pPr>
            <w:r>
              <w:rPr>
                <w:rFonts w:hint="eastAsia" w:ascii="仿宋" w:hAnsi="仿宋" w:eastAsia="仿宋" w:cs="仿宋"/>
                <w:szCs w:val="21"/>
              </w:rPr>
              <w:t>3</w:t>
            </w:r>
            <w:r>
              <w:rPr>
                <w:rFonts w:hint="eastAsia" w:ascii="仿宋" w:hAnsi="仿宋" w:eastAsia="仿宋" w:cs="仿宋"/>
                <w:szCs w:val="21"/>
                <w:lang w:val="en-US" w:eastAsia="zh-CN"/>
              </w:rPr>
              <w:t>0</w:t>
            </w:r>
          </w:p>
        </w:tc>
        <w:tc>
          <w:tcPr>
            <w:tcW w:w="675" w:type="dxa"/>
            <w:vAlign w:val="center"/>
          </w:tcPr>
          <w:p w14:paraId="3BF5EC39">
            <w:pPr>
              <w:jc w:val="center"/>
              <w:rPr>
                <w:rFonts w:ascii="仿宋" w:hAnsi="仿宋" w:eastAsia="仿宋" w:cs="仿宋"/>
                <w:szCs w:val="21"/>
              </w:rPr>
            </w:pPr>
            <w:r>
              <w:rPr>
                <w:rFonts w:hint="eastAsia" w:ascii="仿宋" w:hAnsi="仿宋" w:eastAsia="仿宋" w:cs="仿宋"/>
                <w:szCs w:val="21"/>
              </w:rPr>
              <w:t>2</w:t>
            </w:r>
          </w:p>
        </w:tc>
      </w:tr>
    </w:tbl>
    <w:p w14:paraId="511E3533">
      <w:pPr>
        <w:adjustRightInd w:val="0"/>
        <w:snapToGrid w:val="0"/>
        <w:spacing w:before="312" w:beforeLines="100" w:line="440" w:lineRule="exact"/>
        <w:rPr>
          <w:rFonts w:cs="Times New Roman" w:asciiTheme="minorEastAsia" w:hAnsiTheme="minorEastAsia"/>
          <w:b/>
          <w:sz w:val="24"/>
          <w:szCs w:val="24"/>
        </w:rPr>
      </w:pPr>
      <w:r>
        <w:rPr>
          <w:rFonts w:hint="eastAsia" w:cs="Times New Roman" w:asciiTheme="minorEastAsia" w:hAnsiTheme="minorEastAsia"/>
          <w:b/>
          <w:sz w:val="24"/>
          <w:szCs w:val="24"/>
        </w:rPr>
        <w:t>（四）学习方式</w:t>
      </w:r>
    </w:p>
    <w:p w14:paraId="40CAD9DF">
      <w:pPr>
        <w:adjustRightInd w:val="0"/>
        <w:snapToGrid w:val="0"/>
        <w:spacing w:line="440" w:lineRule="exact"/>
        <w:ind w:firstLine="480" w:firstLineChars="200"/>
        <w:rPr>
          <w:rFonts w:ascii="仿宋" w:hAnsi="仿宋" w:eastAsia="仿宋" w:cs="Times New Roman"/>
          <w:bCs/>
          <w:sz w:val="24"/>
          <w:szCs w:val="24"/>
        </w:rPr>
      </w:pPr>
      <w:r>
        <w:rPr>
          <w:rFonts w:hint="eastAsia" w:ascii="仿宋" w:hAnsi="仿宋" w:eastAsia="仿宋" w:cs="Times New Roman"/>
          <w:bCs/>
          <w:sz w:val="24"/>
          <w:szCs w:val="24"/>
        </w:rPr>
        <w:t>统招生可采用线上线下学习相结合的方式，充分利用优秀网络课程资源实施教学。采取集中学习和自主学习相结合方式，可依托学院网络教学平台、教师自拍微课视频资源，满足个性化学习需求。</w:t>
      </w:r>
    </w:p>
    <w:p w14:paraId="5D7FF78C">
      <w:pPr>
        <w:numPr>
          <w:ilvl w:val="0"/>
          <w:numId w:val="3"/>
        </w:numPr>
        <w:adjustRightInd w:val="0"/>
        <w:snapToGrid w:val="0"/>
        <w:spacing w:before="312" w:beforeLines="100" w:line="440" w:lineRule="exact"/>
        <w:ind w:left="15" w:leftChars="0" w:firstLine="0" w:firstLineChars="0"/>
        <w:rPr>
          <w:rFonts w:hint="eastAsia" w:ascii="宋体" w:hAnsi="宋体" w:eastAsia="宋体" w:cs="宋体"/>
          <w:b/>
          <w:sz w:val="28"/>
          <w:szCs w:val="28"/>
        </w:rPr>
      </w:pPr>
      <w:r>
        <w:rPr>
          <w:rFonts w:hint="eastAsia" w:ascii="宋体" w:hAnsi="宋体" w:eastAsia="宋体" w:cs="宋体"/>
          <w:b/>
          <w:sz w:val="28"/>
          <w:szCs w:val="28"/>
        </w:rPr>
        <w:t>教学进程安排</w:t>
      </w:r>
    </w:p>
    <w:p w14:paraId="6A05DE76">
      <w:pPr>
        <w:numPr>
          <w:ilvl w:val="0"/>
          <w:numId w:val="0"/>
        </w:numPr>
        <w:adjustRightInd w:val="0"/>
        <w:snapToGrid w:val="0"/>
        <w:spacing w:before="312" w:beforeLines="100" w:line="440" w:lineRule="exact"/>
        <w:ind w:left="15" w:leftChars="0"/>
        <w:rPr>
          <w:rFonts w:ascii="仿宋" w:hAnsi="仿宋" w:eastAsia="仿宋"/>
          <w:sz w:val="24"/>
          <w:szCs w:val="24"/>
        </w:rPr>
      </w:pPr>
      <w:r>
        <w:rPr>
          <w:rFonts w:hint="eastAsia" w:ascii="宋体" w:hAnsi="宋体" w:eastAsia="宋体" w:cs="宋体"/>
          <w:b/>
          <w:sz w:val="24"/>
          <w:szCs w:val="24"/>
        </w:rPr>
        <w:t>（一）教学总体安排表</w:t>
      </w:r>
      <w:r>
        <w:rPr>
          <w:rFonts w:hint="eastAsia" w:ascii="仿宋" w:hAnsi="仿宋" w:eastAsia="仿宋"/>
          <w:sz w:val="24"/>
          <w:szCs w:val="24"/>
        </w:rPr>
        <w:t>（表7）</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93"/>
        <w:gridCol w:w="799"/>
        <w:gridCol w:w="799"/>
        <w:gridCol w:w="1212"/>
        <w:gridCol w:w="1033"/>
        <w:gridCol w:w="1291"/>
        <w:gridCol w:w="812"/>
        <w:gridCol w:w="790"/>
        <w:gridCol w:w="923"/>
      </w:tblGrid>
      <w:tr w14:paraId="02ABF9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88" w:hRule="atLeast"/>
          <w:jc w:val="center"/>
        </w:trPr>
        <w:tc>
          <w:tcPr>
            <w:tcW w:w="793" w:type="dxa"/>
            <w:tcBorders>
              <w:top w:val="single" w:color="auto" w:sz="8" w:space="0"/>
              <w:bottom w:val="single" w:color="auto" w:sz="6" w:space="0"/>
            </w:tcBorders>
            <w:vAlign w:val="center"/>
          </w:tcPr>
          <w:p w14:paraId="6668AFE1">
            <w:pPr>
              <w:adjustRightInd w:val="0"/>
              <w:snapToGrid w:val="0"/>
              <w:spacing w:line="400" w:lineRule="exact"/>
              <w:jc w:val="center"/>
              <w:rPr>
                <w:rFonts w:ascii="仿宋_GB2312" w:hAnsi="宋体" w:eastAsia="仿宋_GB2312"/>
                <w:b/>
                <w:sz w:val="24"/>
              </w:rPr>
            </w:pPr>
            <w:r>
              <w:rPr>
                <w:rFonts w:hint="eastAsia" w:ascii="仿宋_GB2312" w:hAnsi="宋体" w:eastAsia="仿宋_GB2312"/>
                <w:b/>
                <w:sz w:val="24"/>
              </w:rPr>
              <w:t>学期</w:t>
            </w:r>
          </w:p>
        </w:tc>
        <w:tc>
          <w:tcPr>
            <w:tcW w:w="799" w:type="dxa"/>
            <w:tcBorders>
              <w:top w:val="single" w:color="auto" w:sz="8" w:space="0"/>
              <w:bottom w:val="single" w:color="auto" w:sz="6" w:space="0"/>
            </w:tcBorders>
            <w:vAlign w:val="center"/>
          </w:tcPr>
          <w:p w14:paraId="276225D1">
            <w:pPr>
              <w:adjustRightInd w:val="0"/>
              <w:snapToGrid w:val="0"/>
              <w:spacing w:line="400" w:lineRule="exact"/>
              <w:jc w:val="center"/>
              <w:rPr>
                <w:rFonts w:ascii="仿宋_GB2312" w:hAnsi="宋体" w:eastAsia="仿宋_GB2312"/>
                <w:b/>
                <w:sz w:val="24"/>
              </w:rPr>
            </w:pPr>
            <w:r>
              <w:rPr>
                <w:rFonts w:hint="eastAsia" w:ascii="仿宋_GB2312" w:hAnsi="宋体" w:eastAsia="仿宋_GB2312"/>
                <w:b/>
                <w:sz w:val="24"/>
              </w:rPr>
              <w:t>教学</w:t>
            </w:r>
          </w:p>
        </w:tc>
        <w:tc>
          <w:tcPr>
            <w:tcW w:w="799" w:type="dxa"/>
            <w:tcBorders>
              <w:top w:val="single" w:color="auto" w:sz="8" w:space="0"/>
              <w:bottom w:val="single" w:color="auto" w:sz="6" w:space="0"/>
            </w:tcBorders>
            <w:vAlign w:val="center"/>
          </w:tcPr>
          <w:p w14:paraId="3820F358">
            <w:pPr>
              <w:adjustRightInd w:val="0"/>
              <w:snapToGrid w:val="0"/>
              <w:spacing w:line="400" w:lineRule="exact"/>
              <w:jc w:val="center"/>
              <w:rPr>
                <w:rFonts w:ascii="仿宋_GB2312" w:hAnsi="宋体" w:eastAsia="仿宋_GB2312"/>
                <w:b/>
                <w:sz w:val="24"/>
              </w:rPr>
            </w:pPr>
            <w:r>
              <w:rPr>
                <w:rFonts w:hint="eastAsia" w:ascii="仿宋_GB2312" w:hAnsi="宋体" w:eastAsia="仿宋_GB2312"/>
                <w:b/>
                <w:sz w:val="24"/>
              </w:rPr>
              <w:t>考核</w:t>
            </w:r>
          </w:p>
        </w:tc>
        <w:tc>
          <w:tcPr>
            <w:tcW w:w="1212" w:type="dxa"/>
            <w:tcBorders>
              <w:top w:val="single" w:color="auto" w:sz="8" w:space="0"/>
              <w:bottom w:val="single" w:color="auto" w:sz="6" w:space="0"/>
            </w:tcBorders>
            <w:vAlign w:val="center"/>
          </w:tcPr>
          <w:p w14:paraId="10D41FBC">
            <w:pPr>
              <w:adjustRightInd w:val="0"/>
              <w:snapToGrid w:val="0"/>
              <w:spacing w:line="400" w:lineRule="exact"/>
              <w:jc w:val="center"/>
              <w:rPr>
                <w:rFonts w:ascii="仿宋_GB2312" w:hAnsi="宋体" w:eastAsia="仿宋_GB2312"/>
                <w:b/>
                <w:sz w:val="24"/>
              </w:rPr>
            </w:pPr>
            <w:r>
              <w:rPr>
                <w:rFonts w:hint="eastAsia" w:ascii="仿宋_GB2312" w:hAnsi="宋体" w:eastAsia="仿宋_GB2312"/>
                <w:b/>
                <w:sz w:val="24"/>
              </w:rPr>
              <w:t>入学教育</w:t>
            </w:r>
          </w:p>
          <w:p w14:paraId="5DE612B6">
            <w:pPr>
              <w:adjustRightInd w:val="0"/>
              <w:snapToGrid w:val="0"/>
              <w:spacing w:line="400" w:lineRule="exact"/>
              <w:jc w:val="center"/>
              <w:rPr>
                <w:rFonts w:ascii="仿宋_GB2312" w:hAnsi="宋体" w:eastAsia="仿宋_GB2312"/>
                <w:b/>
                <w:sz w:val="24"/>
              </w:rPr>
            </w:pPr>
            <w:r>
              <w:rPr>
                <w:rFonts w:hint="eastAsia" w:ascii="仿宋_GB2312" w:hAnsi="宋体" w:eastAsia="仿宋_GB2312"/>
                <w:b/>
                <w:sz w:val="24"/>
              </w:rPr>
              <w:t>军训</w:t>
            </w:r>
          </w:p>
        </w:tc>
        <w:tc>
          <w:tcPr>
            <w:tcW w:w="1033" w:type="dxa"/>
            <w:tcBorders>
              <w:top w:val="single" w:color="auto" w:sz="8" w:space="0"/>
              <w:bottom w:val="single" w:color="auto" w:sz="6" w:space="0"/>
            </w:tcBorders>
            <w:vAlign w:val="center"/>
          </w:tcPr>
          <w:p w14:paraId="25E41239">
            <w:pPr>
              <w:adjustRightInd w:val="0"/>
              <w:snapToGrid w:val="0"/>
              <w:spacing w:line="400" w:lineRule="exact"/>
              <w:jc w:val="center"/>
              <w:rPr>
                <w:rFonts w:ascii="仿宋_GB2312" w:hAnsi="宋体" w:eastAsia="仿宋_GB2312"/>
                <w:b/>
                <w:sz w:val="24"/>
              </w:rPr>
            </w:pPr>
            <w:r>
              <w:rPr>
                <w:rFonts w:hint="eastAsia" w:ascii="仿宋_GB2312" w:hAnsi="宋体" w:eastAsia="仿宋_GB2312"/>
                <w:b/>
                <w:sz w:val="24"/>
              </w:rPr>
              <w:t>毕业</w:t>
            </w:r>
          </w:p>
          <w:p w14:paraId="6519C111">
            <w:pPr>
              <w:adjustRightInd w:val="0"/>
              <w:snapToGrid w:val="0"/>
              <w:spacing w:line="400" w:lineRule="exact"/>
              <w:jc w:val="center"/>
              <w:rPr>
                <w:rFonts w:ascii="仿宋_GB2312" w:hAnsi="宋体" w:eastAsia="仿宋_GB2312"/>
                <w:b/>
                <w:sz w:val="24"/>
              </w:rPr>
            </w:pPr>
            <w:r>
              <w:rPr>
                <w:rFonts w:hint="eastAsia" w:ascii="仿宋_GB2312" w:hAnsi="宋体" w:eastAsia="仿宋_GB2312"/>
                <w:b/>
                <w:sz w:val="24"/>
              </w:rPr>
              <w:t>教育</w:t>
            </w:r>
          </w:p>
        </w:tc>
        <w:tc>
          <w:tcPr>
            <w:tcW w:w="1291" w:type="dxa"/>
            <w:tcBorders>
              <w:top w:val="single" w:color="auto" w:sz="8" w:space="0"/>
              <w:bottom w:val="single" w:color="auto" w:sz="6" w:space="0"/>
            </w:tcBorders>
          </w:tcPr>
          <w:p w14:paraId="58DDF44F">
            <w:pPr>
              <w:adjustRightInd w:val="0"/>
              <w:snapToGrid w:val="0"/>
              <w:spacing w:line="400" w:lineRule="exact"/>
              <w:jc w:val="center"/>
              <w:rPr>
                <w:rFonts w:ascii="仿宋_GB2312" w:hAnsi="宋体" w:eastAsia="仿宋_GB2312"/>
                <w:b/>
                <w:sz w:val="24"/>
              </w:rPr>
            </w:pPr>
          </w:p>
          <w:p w14:paraId="0DC00305">
            <w:pPr>
              <w:spacing w:line="400" w:lineRule="exact"/>
              <w:rPr>
                <w:rFonts w:ascii="仿宋_GB2312" w:hAnsi="宋体" w:eastAsia="仿宋_GB2312"/>
                <w:b/>
                <w:sz w:val="24"/>
              </w:rPr>
            </w:pPr>
            <w:r>
              <w:rPr>
                <w:rFonts w:hint="eastAsia" w:ascii="仿宋_GB2312" w:hAnsi="宋体" w:eastAsia="仿宋_GB2312"/>
                <w:b/>
                <w:sz w:val="24"/>
              </w:rPr>
              <w:t>毕业考试（离校）</w:t>
            </w:r>
          </w:p>
        </w:tc>
        <w:tc>
          <w:tcPr>
            <w:tcW w:w="812" w:type="dxa"/>
            <w:tcBorders>
              <w:top w:val="single" w:color="auto" w:sz="8" w:space="0"/>
              <w:bottom w:val="single" w:color="auto" w:sz="6" w:space="0"/>
            </w:tcBorders>
            <w:vAlign w:val="center"/>
          </w:tcPr>
          <w:p w14:paraId="6C783866">
            <w:pPr>
              <w:adjustRightInd w:val="0"/>
              <w:snapToGrid w:val="0"/>
              <w:spacing w:line="400" w:lineRule="exact"/>
              <w:jc w:val="center"/>
              <w:rPr>
                <w:rFonts w:ascii="仿宋_GB2312" w:hAnsi="宋体" w:eastAsia="仿宋_GB2312"/>
                <w:b/>
                <w:sz w:val="24"/>
              </w:rPr>
            </w:pPr>
            <w:r>
              <w:rPr>
                <w:rFonts w:hint="eastAsia" w:ascii="仿宋_GB2312" w:hAnsi="宋体" w:eastAsia="仿宋_GB2312"/>
                <w:b/>
                <w:sz w:val="24"/>
              </w:rPr>
              <w:t>岗位</w:t>
            </w:r>
          </w:p>
          <w:p w14:paraId="4D724EFF">
            <w:pPr>
              <w:adjustRightInd w:val="0"/>
              <w:snapToGrid w:val="0"/>
              <w:spacing w:line="400" w:lineRule="exact"/>
              <w:jc w:val="center"/>
              <w:rPr>
                <w:rFonts w:ascii="仿宋_GB2312" w:hAnsi="宋体" w:eastAsia="仿宋_GB2312"/>
                <w:b/>
                <w:sz w:val="24"/>
              </w:rPr>
            </w:pPr>
            <w:r>
              <w:rPr>
                <w:rFonts w:hint="eastAsia" w:ascii="仿宋_GB2312" w:hAnsi="宋体" w:eastAsia="仿宋_GB2312"/>
                <w:b/>
                <w:sz w:val="24"/>
              </w:rPr>
              <w:t>实习</w:t>
            </w:r>
          </w:p>
        </w:tc>
        <w:tc>
          <w:tcPr>
            <w:tcW w:w="790" w:type="dxa"/>
            <w:tcBorders>
              <w:top w:val="single" w:color="auto" w:sz="8" w:space="0"/>
              <w:bottom w:val="single" w:color="auto" w:sz="6" w:space="0"/>
            </w:tcBorders>
            <w:vAlign w:val="center"/>
          </w:tcPr>
          <w:p w14:paraId="483597FC">
            <w:pPr>
              <w:adjustRightInd w:val="0"/>
              <w:snapToGrid w:val="0"/>
              <w:spacing w:line="400" w:lineRule="exact"/>
              <w:jc w:val="center"/>
              <w:rPr>
                <w:rFonts w:ascii="仿宋_GB2312" w:hAnsi="宋体" w:eastAsia="仿宋_GB2312"/>
                <w:b/>
                <w:sz w:val="24"/>
              </w:rPr>
            </w:pPr>
            <w:r>
              <w:rPr>
                <w:rFonts w:hint="eastAsia" w:ascii="仿宋_GB2312" w:hAnsi="宋体" w:eastAsia="仿宋_GB2312"/>
                <w:b/>
                <w:sz w:val="24"/>
              </w:rPr>
              <w:t>机动</w:t>
            </w:r>
          </w:p>
        </w:tc>
        <w:tc>
          <w:tcPr>
            <w:tcW w:w="923" w:type="dxa"/>
            <w:tcBorders>
              <w:top w:val="single" w:color="auto" w:sz="8" w:space="0"/>
              <w:bottom w:val="single" w:color="auto" w:sz="6" w:space="0"/>
            </w:tcBorders>
            <w:vAlign w:val="center"/>
          </w:tcPr>
          <w:p w14:paraId="3409B985">
            <w:pPr>
              <w:adjustRightInd w:val="0"/>
              <w:snapToGrid w:val="0"/>
              <w:spacing w:line="400" w:lineRule="exact"/>
              <w:jc w:val="center"/>
              <w:rPr>
                <w:rFonts w:ascii="仿宋_GB2312" w:hAnsi="宋体" w:eastAsia="仿宋_GB2312"/>
                <w:b/>
                <w:sz w:val="24"/>
              </w:rPr>
            </w:pPr>
            <w:r>
              <w:rPr>
                <w:rFonts w:hint="eastAsia" w:ascii="仿宋_GB2312" w:hAnsi="宋体" w:eastAsia="仿宋_GB2312"/>
                <w:b/>
                <w:sz w:val="24"/>
              </w:rPr>
              <w:t>总计</w:t>
            </w:r>
          </w:p>
        </w:tc>
      </w:tr>
      <w:tr w14:paraId="4B957DC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2" w:hRule="atLeast"/>
          <w:jc w:val="center"/>
        </w:trPr>
        <w:tc>
          <w:tcPr>
            <w:tcW w:w="793" w:type="dxa"/>
            <w:tcBorders>
              <w:top w:val="single" w:color="auto" w:sz="6" w:space="0"/>
              <w:bottom w:val="single" w:color="auto" w:sz="6" w:space="0"/>
            </w:tcBorders>
            <w:vAlign w:val="center"/>
          </w:tcPr>
          <w:p w14:paraId="3C790AD9">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799" w:type="dxa"/>
            <w:tcBorders>
              <w:top w:val="single" w:color="auto" w:sz="6" w:space="0"/>
              <w:bottom w:val="single" w:color="auto" w:sz="6" w:space="0"/>
            </w:tcBorders>
            <w:vAlign w:val="center"/>
          </w:tcPr>
          <w:p w14:paraId="5473B5E3">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16</w:t>
            </w:r>
          </w:p>
        </w:tc>
        <w:tc>
          <w:tcPr>
            <w:tcW w:w="799" w:type="dxa"/>
            <w:tcBorders>
              <w:top w:val="single" w:color="auto" w:sz="6" w:space="0"/>
              <w:bottom w:val="single" w:color="auto" w:sz="6" w:space="0"/>
            </w:tcBorders>
            <w:vAlign w:val="center"/>
          </w:tcPr>
          <w:p w14:paraId="72FDFDA9">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1212" w:type="dxa"/>
            <w:tcBorders>
              <w:top w:val="single" w:color="auto" w:sz="6" w:space="0"/>
              <w:bottom w:val="single" w:color="auto" w:sz="6" w:space="0"/>
            </w:tcBorders>
            <w:vAlign w:val="center"/>
          </w:tcPr>
          <w:p w14:paraId="4C6689D6">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2</w:t>
            </w:r>
          </w:p>
        </w:tc>
        <w:tc>
          <w:tcPr>
            <w:tcW w:w="1033" w:type="dxa"/>
            <w:tcBorders>
              <w:top w:val="single" w:color="auto" w:sz="6" w:space="0"/>
              <w:bottom w:val="single" w:color="auto" w:sz="6" w:space="0"/>
            </w:tcBorders>
            <w:vAlign w:val="center"/>
          </w:tcPr>
          <w:p w14:paraId="44440996">
            <w:pPr>
              <w:adjustRightInd w:val="0"/>
              <w:snapToGrid w:val="0"/>
              <w:spacing w:line="400" w:lineRule="exact"/>
              <w:jc w:val="center"/>
              <w:rPr>
                <w:rFonts w:ascii="仿宋_GB2312" w:hAnsi="宋体" w:eastAsia="仿宋_GB2312"/>
                <w:sz w:val="24"/>
              </w:rPr>
            </w:pPr>
          </w:p>
        </w:tc>
        <w:tc>
          <w:tcPr>
            <w:tcW w:w="1291" w:type="dxa"/>
            <w:tcBorders>
              <w:top w:val="single" w:color="auto" w:sz="6" w:space="0"/>
              <w:bottom w:val="single" w:color="auto" w:sz="6" w:space="0"/>
            </w:tcBorders>
          </w:tcPr>
          <w:p w14:paraId="19F08B7B">
            <w:pPr>
              <w:adjustRightInd w:val="0"/>
              <w:snapToGrid w:val="0"/>
              <w:spacing w:line="400" w:lineRule="exact"/>
              <w:jc w:val="center"/>
              <w:rPr>
                <w:rFonts w:ascii="仿宋_GB2312" w:hAnsi="宋体" w:eastAsia="仿宋_GB2312"/>
                <w:sz w:val="24"/>
              </w:rPr>
            </w:pPr>
          </w:p>
        </w:tc>
        <w:tc>
          <w:tcPr>
            <w:tcW w:w="812" w:type="dxa"/>
            <w:tcBorders>
              <w:top w:val="single" w:color="auto" w:sz="6" w:space="0"/>
              <w:bottom w:val="single" w:color="auto" w:sz="6" w:space="0"/>
            </w:tcBorders>
            <w:vAlign w:val="center"/>
          </w:tcPr>
          <w:p w14:paraId="2113718A">
            <w:pPr>
              <w:adjustRightInd w:val="0"/>
              <w:snapToGrid w:val="0"/>
              <w:spacing w:line="400" w:lineRule="exact"/>
              <w:jc w:val="center"/>
              <w:rPr>
                <w:rFonts w:ascii="仿宋_GB2312" w:hAnsi="宋体" w:eastAsia="仿宋_GB2312"/>
                <w:sz w:val="24"/>
              </w:rPr>
            </w:pPr>
          </w:p>
        </w:tc>
        <w:tc>
          <w:tcPr>
            <w:tcW w:w="790" w:type="dxa"/>
            <w:tcBorders>
              <w:top w:val="single" w:color="auto" w:sz="6" w:space="0"/>
              <w:bottom w:val="single" w:color="auto" w:sz="6" w:space="0"/>
            </w:tcBorders>
            <w:vAlign w:val="center"/>
          </w:tcPr>
          <w:p w14:paraId="78E6FDB1">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923" w:type="dxa"/>
            <w:tcBorders>
              <w:top w:val="single" w:color="auto" w:sz="6" w:space="0"/>
              <w:bottom w:val="single" w:color="auto" w:sz="6" w:space="0"/>
            </w:tcBorders>
            <w:vAlign w:val="center"/>
          </w:tcPr>
          <w:p w14:paraId="4E976645">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20</w:t>
            </w:r>
          </w:p>
        </w:tc>
      </w:tr>
      <w:tr w14:paraId="0525518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2" w:hRule="atLeast"/>
          <w:jc w:val="center"/>
        </w:trPr>
        <w:tc>
          <w:tcPr>
            <w:tcW w:w="793" w:type="dxa"/>
            <w:tcBorders>
              <w:top w:val="single" w:color="auto" w:sz="6" w:space="0"/>
              <w:bottom w:val="single" w:color="auto" w:sz="6" w:space="0"/>
            </w:tcBorders>
            <w:vAlign w:val="center"/>
          </w:tcPr>
          <w:p w14:paraId="40201C16">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2</w:t>
            </w:r>
          </w:p>
        </w:tc>
        <w:tc>
          <w:tcPr>
            <w:tcW w:w="799" w:type="dxa"/>
            <w:tcBorders>
              <w:top w:val="single" w:color="auto" w:sz="6" w:space="0"/>
              <w:bottom w:val="single" w:color="auto" w:sz="6" w:space="0"/>
            </w:tcBorders>
            <w:vAlign w:val="center"/>
          </w:tcPr>
          <w:p w14:paraId="13B08446">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18</w:t>
            </w:r>
          </w:p>
        </w:tc>
        <w:tc>
          <w:tcPr>
            <w:tcW w:w="799" w:type="dxa"/>
            <w:tcBorders>
              <w:top w:val="single" w:color="auto" w:sz="6" w:space="0"/>
              <w:bottom w:val="single" w:color="auto" w:sz="6" w:space="0"/>
            </w:tcBorders>
            <w:vAlign w:val="center"/>
          </w:tcPr>
          <w:p w14:paraId="50FD5519">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1212" w:type="dxa"/>
            <w:tcBorders>
              <w:top w:val="single" w:color="auto" w:sz="6" w:space="0"/>
              <w:bottom w:val="single" w:color="auto" w:sz="6" w:space="0"/>
            </w:tcBorders>
            <w:vAlign w:val="center"/>
          </w:tcPr>
          <w:p w14:paraId="1BBC4A95">
            <w:pPr>
              <w:adjustRightInd w:val="0"/>
              <w:snapToGrid w:val="0"/>
              <w:spacing w:line="400" w:lineRule="exact"/>
              <w:jc w:val="center"/>
              <w:rPr>
                <w:rFonts w:ascii="仿宋_GB2312" w:hAnsi="宋体" w:eastAsia="仿宋_GB2312"/>
                <w:sz w:val="24"/>
              </w:rPr>
            </w:pPr>
          </w:p>
        </w:tc>
        <w:tc>
          <w:tcPr>
            <w:tcW w:w="1033" w:type="dxa"/>
            <w:tcBorders>
              <w:top w:val="single" w:color="auto" w:sz="6" w:space="0"/>
              <w:bottom w:val="single" w:color="auto" w:sz="6" w:space="0"/>
            </w:tcBorders>
            <w:vAlign w:val="center"/>
          </w:tcPr>
          <w:p w14:paraId="4DADD0FA">
            <w:pPr>
              <w:adjustRightInd w:val="0"/>
              <w:snapToGrid w:val="0"/>
              <w:spacing w:line="400" w:lineRule="exact"/>
              <w:jc w:val="center"/>
              <w:rPr>
                <w:rFonts w:ascii="仿宋_GB2312" w:hAnsi="宋体" w:eastAsia="仿宋_GB2312"/>
                <w:sz w:val="24"/>
              </w:rPr>
            </w:pPr>
          </w:p>
        </w:tc>
        <w:tc>
          <w:tcPr>
            <w:tcW w:w="1291" w:type="dxa"/>
            <w:tcBorders>
              <w:top w:val="single" w:color="auto" w:sz="6" w:space="0"/>
              <w:bottom w:val="single" w:color="auto" w:sz="6" w:space="0"/>
            </w:tcBorders>
          </w:tcPr>
          <w:p w14:paraId="1731D726">
            <w:pPr>
              <w:adjustRightInd w:val="0"/>
              <w:snapToGrid w:val="0"/>
              <w:spacing w:line="400" w:lineRule="exact"/>
              <w:jc w:val="center"/>
              <w:rPr>
                <w:rFonts w:ascii="仿宋_GB2312" w:hAnsi="宋体" w:eastAsia="仿宋_GB2312"/>
                <w:sz w:val="24"/>
              </w:rPr>
            </w:pPr>
          </w:p>
        </w:tc>
        <w:tc>
          <w:tcPr>
            <w:tcW w:w="812" w:type="dxa"/>
            <w:tcBorders>
              <w:top w:val="single" w:color="auto" w:sz="6" w:space="0"/>
              <w:bottom w:val="single" w:color="auto" w:sz="6" w:space="0"/>
            </w:tcBorders>
            <w:vAlign w:val="center"/>
          </w:tcPr>
          <w:p w14:paraId="65D9CCD7">
            <w:pPr>
              <w:adjustRightInd w:val="0"/>
              <w:snapToGrid w:val="0"/>
              <w:spacing w:line="400" w:lineRule="exact"/>
              <w:jc w:val="center"/>
              <w:rPr>
                <w:rFonts w:ascii="仿宋_GB2312" w:hAnsi="宋体" w:eastAsia="仿宋_GB2312"/>
                <w:sz w:val="24"/>
              </w:rPr>
            </w:pPr>
          </w:p>
        </w:tc>
        <w:tc>
          <w:tcPr>
            <w:tcW w:w="790" w:type="dxa"/>
            <w:tcBorders>
              <w:top w:val="single" w:color="auto" w:sz="6" w:space="0"/>
              <w:bottom w:val="single" w:color="auto" w:sz="6" w:space="0"/>
            </w:tcBorders>
            <w:vAlign w:val="center"/>
          </w:tcPr>
          <w:p w14:paraId="09477591">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923" w:type="dxa"/>
            <w:tcBorders>
              <w:top w:val="single" w:color="auto" w:sz="6" w:space="0"/>
              <w:bottom w:val="single" w:color="auto" w:sz="6" w:space="0"/>
            </w:tcBorders>
            <w:vAlign w:val="center"/>
          </w:tcPr>
          <w:p w14:paraId="24561A43">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20</w:t>
            </w:r>
          </w:p>
        </w:tc>
      </w:tr>
      <w:tr w14:paraId="1E8289D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72" w:hRule="atLeast"/>
          <w:jc w:val="center"/>
        </w:trPr>
        <w:tc>
          <w:tcPr>
            <w:tcW w:w="793" w:type="dxa"/>
            <w:tcBorders>
              <w:top w:val="single" w:color="auto" w:sz="6" w:space="0"/>
              <w:bottom w:val="single" w:color="auto" w:sz="6" w:space="0"/>
            </w:tcBorders>
            <w:vAlign w:val="center"/>
          </w:tcPr>
          <w:p w14:paraId="2B76526B">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3</w:t>
            </w:r>
          </w:p>
        </w:tc>
        <w:tc>
          <w:tcPr>
            <w:tcW w:w="799" w:type="dxa"/>
            <w:tcBorders>
              <w:top w:val="single" w:color="auto" w:sz="6" w:space="0"/>
              <w:bottom w:val="single" w:color="auto" w:sz="6" w:space="0"/>
            </w:tcBorders>
            <w:vAlign w:val="center"/>
          </w:tcPr>
          <w:p w14:paraId="513B7C4C">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18</w:t>
            </w:r>
          </w:p>
        </w:tc>
        <w:tc>
          <w:tcPr>
            <w:tcW w:w="799" w:type="dxa"/>
            <w:tcBorders>
              <w:top w:val="single" w:color="auto" w:sz="6" w:space="0"/>
              <w:bottom w:val="single" w:color="auto" w:sz="6" w:space="0"/>
            </w:tcBorders>
            <w:vAlign w:val="center"/>
          </w:tcPr>
          <w:p w14:paraId="222DC9FB">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1212" w:type="dxa"/>
            <w:tcBorders>
              <w:top w:val="single" w:color="auto" w:sz="6" w:space="0"/>
              <w:bottom w:val="single" w:color="auto" w:sz="6" w:space="0"/>
            </w:tcBorders>
            <w:vAlign w:val="center"/>
          </w:tcPr>
          <w:p w14:paraId="15EBB53F">
            <w:pPr>
              <w:adjustRightInd w:val="0"/>
              <w:snapToGrid w:val="0"/>
              <w:spacing w:line="400" w:lineRule="exact"/>
              <w:jc w:val="center"/>
              <w:rPr>
                <w:rFonts w:ascii="仿宋_GB2312" w:hAnsi="宋体" w:eastAsia="仿宋_GB2312"/>
                <w:sz w:val="24"/>
              </w:rPr>
            </w:pPr>
          </w:p>
        </w:tc>
        <w:tc>
          <w:tcPr>
            <w:tcW w:w="1033" w:type="dxa"/>
            <w:tcBorders>
              <w:top w:val="single" w:color="auto" w:sz="6" w:space="0"/>
              <w:bottom w:val="single" w:color="auto" w:sz="6" w:space="0"/>
            </w:tcBorders>
            <w:vAlign w:val="center"/>
          </w:tcPr>
          <w:p w14:paraId="66BE3EB2">
            <w:pPr>
              <w:adjustRightInd w:val="0"/>
              <w:snapToGrid w:val="0"/>
              <w:spacing w:line="400" w:lineRule="exact"/>
              <w:jc w:val="center"/>
              <w:rPr>
                <w:rFonts w:ascii="仿宋_GB2312" w:hAnsi="宋体" w:eastAsia="仿宋_GB2312"/>
                <w:sz w:val="24"/>
              </w:rPr>
            </w:pPr>
          </w:p>
        </w:tc>
        <w:tc>
          <w:tcPr>
            <w:tcW w:w="1291" w:type="dxa"/>
            <w:tcBorders>
              <w:top w:val="single" w:color="auto" w:sz="6" w:space="0"/>
              <w:bottom w:val="single" w:color="auto" w:sz="6" w:space="0"/>
            </w:tcBorders>
          </w:tcPr>
          <w:p w14:paraId="3BB666F0">
            <w:pPr>
              <w:adjustRightInd w:val="0"/>
              <w:snapToGrid w:val="0"/>
              <w:spacing w:line="400" w:lineRule="exact"/>
              <w:jc w:val="center"/>
              <w:rPr>
                <w:rFonts w:ascii="仿宋_GB2312" w:hAnsi="宋体" w:eastAsia="仿宋_GB2312"/>
                <w:sz w:val="24"/>
              </w:rPr>
            </w:pPr>
          </w:p>
        </w:tc>
        <w:tc>
          <w:tcPr>
            <w:tcW w:w="812" w:type="dxa"/>
            <w:tcBorders>
              <w:top w:val="single" w:color="auto" w:sz="6" w:space="0"/>
              <w:bottom w:val="single" w:color="auto" w:sz="6" w:space="0"/>
            </w:tcBorders>
            <w:vAlign w:val="center"/>
          </w:tcPr>
          <w:p w14:paraId="088CCC7E">
            <w:pPr>
              <w:adjustRightInd w:val="0"/>
              <w:snapToGrid w:val="0"/>
              <w:spacing w:line="400" w:lineRule="exact"/>
              <w:jc w:val="center"/>
              <w:rPr>
                <w:rFonts w:ascii="仿宋_GB2312" w:hAnsi="宋体" w:eastAsia="仿宋_GB2312"/>
                <w:sz w:val="24"/>
              </w:rPr>
            </w:pPr>
          </w:p>
        </w:tc>
        <w:tc>
          <w:tcPr>
            <w:tcW w:w="790" w:type="dxa"/>
            <w:tcBorders>
              <w:top w:val="single" w:color="auto" w:sz="6" w:space="0"/>
              <w:bottom w:val="single" w:color="auto" w:sz="6" w:space="0"/>
            </w:tcBorders>
            <w:vAlign w:val="center"/>
          </w:tcPr>
          <w:p w14:paraId="25A25918">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923" w:type="dxa"/>
            <w:tcBorders>
              <w:top w:val="single" w:color="auto" w:sz="6" w:space="0"/>
              <w:bottom w:val="single" w:color="auto" w:sz="6" w:space="0"/>
            </w:tcBorders>
            <w:vAlign w:val="center"/>
          </w:tcPr>
          <w:p w14:paraId="4728CFD3">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20</w:t>
            </w:r>
          </w:p>
        </w:tc>
      </w:tr>
      <w:tr w14:paraId="0733AEE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09" w:hRule="atLeast"/>
          <w:jc w:val="center"/>
        </w:trPr>
        <w:tc>
          <w:tcPr>
            <w:tcW w:w="793" w:type="dxa"/>
            <w:tcBorders>
              <w:top w:val="single" w:color="auto" w:sz="6" w:space="0"/>
              <w:bottom w:val="single" w:color="auto" w:sz="6" w:space="0"/>
            </w:tcBorders>
            <w:vAlign w:val="center"/>
          </w:tcPr>
          <w:p w14:paraId="44C7BE00">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4</w:t>
            </w:r>
          </w:p>
        </w:tc>
        <w:tc>
          <w:tcPr>
            <w:tcW w:w="799" w:type="dxa"/>
            <w:tcBorders>
              <w:top w:val="single" w:color="auto" w:sz="6" w:space="0"/>
              <w:bottom w:val="single" w:color="auto" w:sz="6" w:space="0"/>
            </w:tcBorders>
            <w:vAlign w:val="center"/>
          </w:tcPr>
          <w:p w14:paraId="7BF08BF5">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18</w:t>
            </w:r>
          </w:p>
        </w:tc>
        <w:tc>
          <w:tcPr>
            <w:tcW w:w="799" w:type="dxa"/>
            <w:tcBorders>
              <w:top w:val="single" w:color="auto" w:sz="6" w:space="0"/>
              <w:bottom w:val="single" w:color="auto" w:sz="6" w:space="0"/>
            </w:tcBorders>
            <w:vAlign w:val="center"/>
          </w:tcPr>
          <w:p w14:paraId="1C50F81E">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1212" w:type="dxa"/>
            <w:tcBorders>
              <w:top w:val="single" w:color="auto" w:sz="6" w:space="0"/>
              <w:bottom w:val="single" w:color="auto" w:sz="6" w:space="0"/>
            </w:tcBorders>
            <w:vAlign w:val="center"/>
          </w:tcPr>
          <w:p w14:paraId="3C4588F9">
            <w:pPr>
              <w:adjustRightInd w:val="0"/>
              <w:snapToGrid w:val="0"/>
              <w:spacing w:line="400" w:lineRule="exact"/>
              <w:jc w:val="center"/>
              <w:rPr>
                <w:rFonts w:ascii="仿宋_GB2312" w:hAnsi="宋体" w:eastAsia="仿宋_GB2312"/>
                <w:sz w:val="24"/>
              </w:rPr>
            </w:pPr>
          </w:p>
        </w:tc>
        <w:tc>
          <w:tcPr>
            <w:tcW w:w="1033" w:type="dxa"/>
            <w:tcBorders>
              <w:top w:val="single" w:color="auto" w:sz="6" w:space="0"/>
              <w:bottom w:val="single" w:color="auto" w:sz="6" w:space="0"/>
            </w:tcBorders>
            <w:vAlign w:val="center"/>
          </w:tcPr>
          <w:p w14:paraId="5E0A33D1">
            <w:pPr>
              <w:adjustRightInd w:val="0"/>
              <w:snapToGrid w:val="0"/>
              <w:spacing w:line="400" w:lineRule="exact"/>
              <w:jc w:val="center"/>
              <w:rPr>
                <w:rFonts w:ascii="仿宋_GB2312" w:hAnsi="宋体" w:eastAsia="仿宋_GB2312"/>
                <w:sz w:val="24"/>
              </w:rPr>
            </w:pPr>
          </w:p>
        </w:tc>
        <w:tc>
          <w:tcPr>
            <w:tcW w:w="1291" w:type="dxa"/>
            <w:tcBorders>
              <w:top w:val="single" w:color="auto" w:sz="6" w:space="0"/>
              <w:bottom w:val="single" w:color="auto" w:sz="6" w:space="0"/>
            </w:tcBorders>
          </w:tcPr>
          <w:p w14:paraId="7326AD6B">
            <w:pPr>
              <w:adjustRightInd w:val="0"/>
              <w:snapToGrid w:val="0"/>
              <w:spacing w:line="400" w:lineRule="exact"/>
              <w:jc w:val="center"/>
              <w:rPr>
                <w:rFonts w:ascii="仿宋_GB2312" w:hAnsi="宋体" w:eastAsia="仿宋_GB2312"/>
                <w:sz w:val="24"/>
              </w:rPr>
            </w:pPr>
          </w:p>
        </w:tc>
        <w:tc>
          <w:tcPr>
            <w:tcW w:w="812" w:type="dxa"/>
            <w:tcBorders>
              <w:top w:val="single" w:color="auto" w:sz="6" w:space="0"/>
              <w:bottom w:val="single" w:color="auto" w:sz="6" w:space="0"/>
            </w:tcBorders>
            <w:vAlign w:val="center"/>
          </w:tcPr>
          <w:p w14:paraId="6DCCD3A0">
            <w:pPr>
              <w:adjustRightInd w:val="0"/>
              <w:snapToGrid w:val="0"/>
              <w:spacing w:line="400" w:lineRule="exact"/>
              <w:jc w:val="center"/>
              <w:rPr>
                <w:rFonts w:ascii="仿宋_GB2312" w:hAnsi="宋体" w:eastAsia="仿宋_GB2312"/>
                <w:sz w:val="24"/>
              </w:rPr>
            </w:pPr>
          </w:p>
        </w:tc>
        <w:tc>
          <w:tcPr>
            <w:tcW w:w="790" w:type="dxa"/>
            <w:tcBorders>
              <w:top w:val="single" w:color="auto" w:sz="6" w:space="0"/>
              <w:bottom w:val="single" w:color="auto" w:sz="6" w:space="0"/>
            </w:tcBorders>
            <w:vAlign w:val="center"/>
          </w:tcPr>
          <w:p w14:paraId="562ACA5C">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923" w:type="dxa"/>
            <w:tcBorders>
              <w:top w:val="single" w:color="auto" w:sz="6" w:space="0"/>
              <w:bottom w:val="single" w:color="auto" w:sz="6" w:space="0"/>
            </w:tcBorders>
            <w:vAlign w:val="center"/>
          </w:tcPr>
          <w:p w14:paraId="211346E0">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20</w:t>
            </w:r>
          </w:p>
        </w:tc>
      </w:tr>
      <w:tr w14:paraId="1E08F18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22" w:hRule="atLeast"/>
          <w:jc w:val="center"/>
        </w:trPr>
        <w:tc>
          <w:tcPr>
            <w:tcW w:w="793" w:type="dxa"/>
            <w:tcBorders>
              <w:top w:val="single" w:color="auto" w:sz="6" w:space="0"/>
              <w:bottom w:val="single" w:color="auto" w:sz="6" w:space="0"/>
            </w:tcBorders>
            <w:vAlign w:val="center"/>
          </w:tcPr>
          <w:p w14:paraId="7E8B79B8">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5</w:t>
            </w:r>
          </w:p>
        </w:tc>
        <w:tc>
          <w:tcPr>
            <w:tcW w:w="799" w:type="dxa"/>
            <w:tcBorders>
              <w:top w:val="single" w:color="auto" w:sz="6" w:space="0"/>
              <w:bottom w:val="single" w:color="auto" w:sz="6" w:space="0"/>
            </w:tcBorders>
            <w:vAlign w:val="center"/>
          </w:tcPr>
          <w:p w14:paraId="2972D194">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10</w:t>
            </w:r>
          </w:p>
        </w:tc>
        <w:tc>
          <w:tcPr>
            <w:tcW w:w="799" w:type="dxa"/>
            <w:tcBorders>
              <w:top w:val="single" w:color="auto" w:sz="6" w:space="0"/>
              <w:bottom w:val="single" w:color="auto" w:sz="6" w:space="0"/>
            </w:tcBorders>
            <w:vAlign w:val="center"/>
          </w:tcPr>
          <w:p w14:paraId="5AD4AD53">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1212" w:type="dxa"/>
            <w:tcBorders>
              <w:top w:val="single" w:color="auto" w:sz="6" w:space="0"/>
              <w:bottom w:val="single" w:color="auto" w:sz="6" w:space="0"/>
            </w:tcBorders>
            <w:vAlign w:val="center"/>
          </w:tcPr>
          <w:p w14:paraId="11E85922">
            <w:pPr>
              <w:adjustRightInd w:val="0"/>
              <w:snapToGrid w:val="0"/>
              <w:spacing w:line="400" w:lineRule="exact"/>
              <w:jc w:val="center"/>
              <w:rPr>
                <w:rFonts w:ascii="仿宋_GB2312" w:hAnsi="宋体" w:eastAsia="仿宋_GB2312"/>
                <w:sz w:val="24"/>
              </w:rPr>
            </w:pPr>
          </w:p>
        </w:tc>
        <w:tc>
          <w:tcPr>
            <w:tcW w:w="1033" w:type="dxa"/>
            <w:tcBorders>
              <w:top w:val="single" w:color="auto" w:sz="6" w:space="0"/>
              <w:bottom w:val="single" w:color="auto" w:sz="6" w:space="0"/>
            </w:tcBorders>
            <w:vAlign w:val="center"/>
          </w:tcPr>
          <w:p w14:paraId="49CA6C44">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1291" w:type="dxa"/>
            <w:tcBorders>
              <w:top w:val="single" w:color="auto" w:sz="6" w:space="0"/>
              <w:bottom w:val="single" w:color="auto" w:sz="6" w:space="0"/>
            </w:tcBorders>
          </w:tcPr>
          <w:p w14:paraId="28FDAE7B">
            <w:pPr>
              <w:adjustRightInd w:val="0"/>
              <w:snapToGrid w:val="0"/>
              <w:spacing w:line="400" w:lineRule="exact"/>
              <w:jc w:val="center"/>
              <w:rPr>
                <w:rFonts w:ascii="仿宋_GB2312" w:hAnsi="宋体" w:eastAsia="仿宋_GB2312"/>
                <w:sz w:val="24"/>
              </w:rPr>
            </w:pPr>
          </w:p>
        </w:tc>
        <w:tc>
          <w:tcPr>
            <w:tcW w:w="812" w:type="dxa"/>
            <w:tcBorders>
              <w:top w:val="single" w:color="auto" w:sz="6" w:space="0"/>
              <w:bottom w:val="single" w:color="auto" w:sz="6" w:space="0"/>
            </w:tcBorders>
            <w:vAlign w:val="center"/>
          </w:tcPr>
          <w:p w14:paraId="2C8CD508">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8</w:t>
            </w:r>
          </w:p>
        </w:tc>
        <w:tc>
          <w:tcPr>
            <w:tcW w:w="790" w:type="dxa"/>
            <w:tcBorders>
              <w:top w:val="single" w:color="auto" w:sz="6" w:space="0"/>
              <w:bottom w:val="single" w:color="auto" w:sz="6" w:space="0"/>
            </w:tcBorders>
            <w:vAlign w:val="center"/>
          </w:tcPr>
          <w:p w14:paraId="72F0C7D0">
            <w:pPr>
              <w:tabs>
                <w:tab w:val="left" w:pos="325"/>
              </w:tabs>
              <w:adjustRightInd w:val="0"/>
              <w:snapToGrid w:val="0"/>
              <w:spacing w:line="400" w:lineRule="exact"/>
              <w:jc w:val="left"/>
              <w:rPr>
                <w:rFonts w:ascii="仿宋_GB2312" w:hAnsi="宋体" w:eastAsia="仿宋_GB2312"/>
                <w:sz w:val="24"/>
              </w:rPr>
            </w:pPr>
            <w:r>
              <w:rPr>
                <w:rFonts w:hint="eastAsia" w:ascii="仿宋_GB2312" w:hAnsi="宋体" w:eastAsia="仿宋_GB2312"/>
                <w:sz w:val="24"/>
              </w:rPr>
              <w:tab/>
            </w:r>
          </w:p>
        </w:tc>
        <w:tc>
          <w:tcPr>
            <w:tcW w:w="923" w:type="dxa"/>
            <w:tcBorders>
              <w:top w:val="single" w:color="auto" w:sz="6" w:space="0"/>
              <w:bottom w:val="single" w:color="auto" w:sz="6" w:space="0"/>
            </w:tcBorders>
            <w:vAlign w:val="center"/>
          </w:tcPr>
          <w:p w14:paraId="0EC893AC">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20</w:t>
            </w:r>
          </w:p>
        </w:tc>
      </w:tr>
      <w:tr w14:paraId="58973D2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0" w:hRule="atLeast"/>
          <w:jc w:val="center"/>
        </w:trPr>
        <w:tc>
          <w:tcPr>
            <w:tcW w:w="793" w:type="dxa"/>
            <w:tcBorders>
              <w:top w:val="single" w:color="auto" w:sz="6" w:space="0"/>
              <w:bottom w:val="single" w:color="auto" w:sz="6" w:space="0"/>
            </w:tcBorders>
            <w:vAlign w:val="center"/>
          </w:tcPr>
          <w:p w14:paraId="522C0EF9">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6</w:t>
            </w:r>
          </w:p>
        </w:tc>
        <w:tc>
          <w:tcPr>
            <w:tcW w:w="799" w:type="dxa"/>
            <w:tcBorders>
              <w:top w:val="single" w:color="auto" w:sz="6" w:space="0"/>
              <w:bottom w:val="single" w:color="auto" w:sz="6" w:space="0"/>
            </w:tcBorders>
            <w:vAlign w:val="center"/>
          </w:tcPr>
          <w:p w14:paraId="5D897692">
            <w:pPr>
              <w:adjustRightInd w:val="0"/>
              <w:snapToGrid w:val="0"/>
              <w:spacing w:line="400" w:lineRule="exact"/>
              <w:jc w:val="center"/>
              <w:rPr>
                <w:rFonts w:ascii="仿宋_GB2312" w:hAnsi="宋体" w:eastAsia="仿宋_GB2312"/>
                <w:sz w:val="24"/>
              </w:rPr>
            </w:pPr>
          </w:p>
        </w:tc>
        <w:tc>
          <w:tcPr>
            <w:tcW w:w="799" w:type="dxa"/>
            <w:tcBorders>
              <w:top w:val="single" w:color="auto" w:sz="6" w:space="0"/>
              <w:bottom w:val="single" w:color="auto" w:sz="6" w:space="0"/>
            </w:tcBorders>
            <w:vAlign w:val="center"/>
          </w:tcPr>
          <w:p w14:paraId="6E267E12">
            <w:pPr>
              <w:adjustRightInd w:val="0"/>
              <w:snapToGrid w:val="0"/>
              <w:spacing w:line="400" w:lineRule="exact"/>
              <w:jc w:val="center"/>
              <w:rPr>
                <w:rFonts w:ascii="仿宋_GB2312" w:hAnsi="宋体" w:eastAsia="仿宋_GB2312"/>
                <w:sz w:val="24"/>
              </w:rPr>
            </w:pPr>
          </w:p>
        </w:tc>
        <w:tc>
          <w:tcPr>
            <w:tcW w:w="1212" w:type="dxa"/>
            <w:tcBorders>
              <w:top w:val="single" w:color="auto" w:sz="6" w:space="0"/>
              <w:bottom w:val="single" w:color="auto" w:sz="6" w:space="0"/>
            </w:tcBorders>
            <w:vAlign w:val="center"/>
          </w:tcPr>
          <w:p w14:paraId="6760720E">
            <w:pPr>
              <w:adjustRightInd w:val="0"/>
              <w:snapToGrid w:val="0"/>
              <w:spacing w:line="400" w:lineRule="exact"/>
              <w:jc w:val="center"/>
              <w:rPr>
                <w:rFonts w:ascii="仿宋_GB2312" w:hAnsi="宋体" w:eastAsia="仿宋_GB2312"/>
                <w:sz w:val="24"/>
              </w:rPr>
            </w:pPr>
          </w:p>
        </w:tc>
        <w:tc>
          <w:tcPr>
            <w:tcW w:w="1033" w:type="dxa"/>
            <w:tcBorders>
              <w:top w:val="single" w:color="auto" w:sz="6" w:space="0"/>
              <w:bottom w:val="single" w:color="auto" w:sz="6" w:space="0"/>
            </w:tcBorders>
            <w:vAlign w:val="center"/>
          </w:tcPr>
          <w:p w14:paraId="54787C5C">
            <w:pPr>
              <w:adjustRightInd w:val="0"/>
              <w:snapToGrid w:val="0"/>
              <w:spacing w:line="400" w:lineRule="exact"/>
              <w:jc w:val="center"/>
              <w:rPr>
                <w:rFonts w:ascii="仿宋_GB2312" w:hAnsi="宋体" w:eastAsia="仿宋_GB2312"/>
                <w:sz w:val="24"/>
              </w:rPr>
            </w:pPr>
          </w:p>
        </w:tc>
        <w:tc>
          <w:tcPr>
            <w:tcW w:w="1291" w:type="dxa"/>
            <w:tcBorders>
              <w:top w:val="single" w:color="auto" w:sz="6" w:space="0"/>
              <w:bottom w:val="single" w:color="auto" w:sz="6" w:space="0"/>
            </w:tcBorders>
          </w:tcPr>
          <w:p w14:paraId="6BDCF2DB">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2</w:t>
            </w:r>
          </w:p>
        </w:tc>
        <w:tc>
          <w:tcPr>
            <w:tcW w:w="812" w:type="dxa"/>
            <w:tcBorders>
              <w:top w:val="single" w:color="auto" w:sz="6" w:space="0"/>
              <w:bottom w:val="single" w:color="auto" w:sz="6" w:space="0"/>
            </w:tcBorders>
            <w:vAlign w:val="center"/>
          </w:tcPr>
          <w:p w14:paraId="2E406F9A">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17</w:t>
            </w:r>
          </w:p>
        </w:tc>
        <w:tc>
          <w:tcPr>
            <w:tcW w:w="790" w:type="dxa"/>
            <w:tcBorders>
              <w:top w:val="single" w:color="auto" w:sz="6" w:space="0"/>
              <w:bottom w:val="single" w:color="auto" w:sz="6" w:space="0"/>
            </w:tcBorders>
            <w:vAlign w:val="center"/>
          </w:tcPr>
          <w:p w14:paraId="3722F7A8">
            <w:pPr>
              <w:adjustRightInd w:val="0"/>
              <w:snapToGrid w:val="0"/>
              <w:spacing w:line="400" w:lineRule="exact"/>
              <w:jc w:val="center"/>
              <w:rPr>
                <w:rFonts w:ascii="仿宋_GB2312" w:hAnsi="宋体" w:eastAsia="仿宋_GB2312"/>
                <w:sz w:val="24"/>
              </w:rPr>
            </w:pPr>
          </w:p>
        </w:tc>
        <w:tc>
          <w:tcPr>
            <w:tcW w:w="923" w:type="dxa"/>
            <w:tcBorders>
              <w:top w:val="single" w:color="auto" w:sz="6" w:space="0"/>
              <w:bottom w:val="single" w:color="auto" w:sz="6" w:space="0"/>
            </w:tcBorders>
            <w:vAlign w:val="center"/>
          </w:tcPr>
          <w:p w14:paraId="4FEFA947">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19</w:t>
            </w:r>
          </w:p>
        </w:tc>
      </w:tr>
      <w:tr w14:paraId="592BF41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8" w:hRule="atLeast"/>
          <w:jc w:val="center"/>
        </w:trPr>
        <w:tc>
          <w:tcPr>
            <w:tcW w:w="793" w:type="dxa"/>
            <w:tcBorders>
              <w:top w:val="single" w:color="auto" w:sz="6" w:space="0"/>
              <w:bottom w:val="single" w:color="auto" w:sz="8" w:space="0"/>
            </w:tcBorders>
            <w:vAlign w:val="center"/>
          </w:tcPr>
          <w:p w14:paraId="649ECE44">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总计</w:t>
            </w:r>
          </w:p>
        </w:tc>
        <w:tc>
          <w:tcPr>
            <w:tcW w:w="799" w:type="dxa"/>
            <w:tcBorders>
              <w:top w:val="single" w:color="auto" w:sz="6" w:space="0"/>
              <w:bottom w:val="single" w:color="auto" w:sz="8" w:space="0"/>
            </w:tcBorders>
            <w:vAlign w:val="center"/>
          </w:tcPr>
          <w:p w14:paraId="63987390">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80</w:t>
            </w:r>
          </w:p>
        </w:tc>
        <w:tc>
          <w:tcPr>
            <w:tcW w:w="799" w:type="dxa"/>
            <w:tcBorders>
              <w:top w:val="single" w:color="auto" w:sz="6" w:space="0"/>
              <w:bottom w:val="single" w:color="auto" w:sz="8" w:space="0"/>
            </w:tcBorders>
            <w:vAlign w:val="center"/>
          </w:tcPr>
          <w:p w14:paraId="2CEF5629">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5</w:t>
            </w:r>
          </w:p>
        </w:tc>
        <w:tc>
          <w:tcPr>
            <w:tcW w:w="1212" w:type="dxa"/>
            <w:tcBorders>
              <w:top w:val="single" w:color="auto" w:sz="6" w:space="0"/>
              <w:bottom w:val="single" w:color="auto" w:sz="8" w:space="0"/>
            </w:tcBorders>
            <w:vAlign w:val="center"/>
          </w:tcPr>
          <w:p w14:paraId="1C07435B">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2</w:t>
            </w:r>
          </w:p>
        </w:tc>
        <w:tc>
          <w:tcPr>
            <w:tcW w:w="1033" w:type="dxa"/>
            <w:tcBorders>
              <w:top w:val="single" w:color="auto" w:sz="6" w:space="0"/>
              <w:bottom w:val="single" w:color="auto" w:sz="8" w:space="0"/>
            </w:tcBorders>
            <w:vAlign w:val="center"/>
          </w:tcPr>
          <w:p w14:paraId="5DEEC9C2">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w:t>
            </w:r>
          </w:p>
        </w:tc>
        <w:tc>
          <w:tcPr>
            <w:tcW w:w="1291" w:type="dxa"/>
            <w:tcBorders>
              <w:top w:val="single" w:color="auto" w:sz="6" w:space="0"/>
              <w:bottom w:val="single" w:color="auto" w:sz="8" w:space="0"/>
            </w:tcBorders>
          </w:tcPr>
          <w:p w14:paraId="2FF4A3D5">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2</w:t>
            </w:r>
          </w:p>
        </w:tc>
        <w:tc>
          <w:tcPr>
            <w:tcW w:w="812" w:type="dxa"/>
            <w:tcBorders>
              <w:top w:val="single" w:color="auto" w:sz="6" w:space="0"/>
              <w:bottom w:val="single" w:color="auto" w:sz="8" w:space="0"/>
            </w:tcBorders>
            <w:vAlign w:val="center"/>
          </w:tcPr>
          <w:p w14:paraId="58F17CBC">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25</w:t>
            </w:r>
          </w:p>
        </w:tc>
        <w:tc>
          <w:tcPr>
            <w:tcW w:w="790" w:type="dxa"/>
            <w:tcBorders>
              <w:top w:val="single" w:color="auto" w:sz="6" w:space="0"/>
              <w:bottom w:val="single" w:color="auto" w:sz="8" w:space="0"/>
            </w:tcBorders>
            <w:vAlign w:val="center"/>
          </w:tcPr>
          <w:p w14:paraId="7FCE1798">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4</w:t>
            </w:r>
          </w:p>
        </w:tc>
        <w:tc>
          <w:tcPr>
            <w:tcW w:w="923" w:type="dxa"/>
            <w:tcBorders>
              <w:top w:val="single" w:color="auto" w:sz="6" w:space="0"/>
              <w:bottom w:val="single" w:color="auto" w:sz="8" w:space="0"/>
            </w:tcBorders>
            <w:vAlign w:val="center"/>
          </w:tcPr>
          <w:p w14:paraId="589A2393">
            <w:pPr>
              <w:adjustRightInd w:val="0"/>
              <w:snapToGrid w:val="0"/>
              <w:spacing w:line="400" w:lineRule="exact"/>
              <w:jc w:val="center"/>
              <w:rPr>
                <w:rFonts w:ascii="仿宋_GB2312" w:hAnsi="宋体" w:eastAsia="仿宋_GB2312"/>
                <w:sz w:val="24"/>
              </w:rPr>
            </w:pPr>
            <w:r>
              <w:rPr>
                <w:rFonts w:hint="eastAsia" w:ascii="仿宋_GB2312" w:hAnsi="宋体" w:eastAsia="仿宋_GB2312"/>
                <w:sz w:val="24"/>
              </w:rPr>
              <w:t>119</w:t>
            </w:r>
          </w:p>
        </w:tc>
      </w:tr>
    </w:tbl>
    <w:p w14:paraId="42D20FDB">
      <w:pPr>
        <w:adjustRightInd w:val="0"/>
        <w:snapToGrid w:val="0"/>
        <w:spacing w:before="312" w:beforeLines="100" w:line="440" w:lineRule="exact"/>
        <w:rPr>
          <w:rFonts w:ascii="宋体" w:hAnsi="宋体" w:eastAsia="宋体" w:cs="宋体"/>
          <w:b/>
          <w:sz w:val="24"/>
          <w:szCs w:val="24"/>
        </w:rPr>
      </w:pPr>
      <w:r>
        <w:rPr>
          <w:rFonts w:hint="eastAsia" w:ascii="宋体" w:hAnsi="宋体" w:eastAsia="宋体" w:cs="宋体"/>
          <w:b/>
          <w:sz w:val="24"/>
          <w:szCs w:val="24"/>
        </w:rPr>
        <w:t>（二）学时安排</w:t>
      </w:r>
    </w:p>
    <w:p w14:paraId="3D65CD9F">
      <w:pPr>
        <w:adjustRightInd w:val="0"/>
        <w:snapToGrid w:val="0"/>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总学时为 2</w:t>
      </w:r>
      <w:r>
        <w:rPr>
          <w:rFonts w:hint="eastAsia" w:ascii="仿宋" w:hAnsi="仿宋" w:eastAsia="仿宋" w:cs="仿宋"/>
          <w:sz w:val="24"/>
          <w:szCs w:val="24"/>
          <w:lang w:val="en-US" w:eastAsia="zh-CN"/>
        </w:rPr>
        <w:t>580</w:t>
      </w:r>
      <w:r>
        <w:rPr>
          <w:rFonts w:hint="eastAsia" w:ascii="仿宋" w:hAnsi="仿宋" w:eastAsia="仿宋" w:cs="仿宋"/>
          <w:sz w:val="24"/>
          <w:szCs w:val="24"/>
        </w:rPr>
        <w:t xml:space="preserve">学时，每 16 学时折算 1 学分。其中，公共课基础课占总学时 </w:t>
      </w:r>
      <w:r>
        <w:rPr>
          <w:rFonts w:hint="eastAsia" w:ascii="仿宋" w:hAnsi="仿宋" w:eastAsia="仿宋" w:cs="仿宋"/>
          <w:sz w:val="24"/>
          <w:szCs w:val="24"/>
          <w:lang w:val="en-US" w:eastAsia="zh-CN"/>
        </w:rPr>
        <w:t>30.85</w:t>
      </w:r>
      <w:r>
        <w:rPr>
          <w:rFonts w:hint="eastAsia" w:ascii="仿宋" w:hAnsi="仿宋" w:eastAsia="仿宋" w:cs="仿宋"/>
          <w:sz w:val="24"/>
          <w:szCs w:val="24"/>
        </w:rPr>
        <w:t>%；选修课占1</w:t>
      </w:r>
      <w:r>
        <w:rPr>
          <w:rFonts w:hint="eastAsia" w:ascii="仿宋" w:hAnsi="仿宋" w:eastAsia="仿宋" w:cs="仿宋"/>
          <w:sz w:val="24"/>
          <w:szCs w:val="24"/>
          <w:lang w:val="en-US" w:eastAsia="zh-CN"/>
        </w:rPr>
        <w:t>1</w:t>
      </w:r>
      <w:r>
        <w:rPr>
          <w:rFonts w:hint="eastAsia" w:ascii="仿宋" w:hAnsi="仿宋" w:eastAsia="仿宋" w:cs="仿宋"/>
          <w:sz w:val="24"/>
          <w:szCs w:val="24"/>
        </w:rPr>
        <w:t>.</w:t>
      </w:r>
      <w:r>
        <w:rPr>
          <w:rFonts w:hint="eastAsia" w:ascii="仿宋" w:hAnsi="仿宋" w:eastAsia="仿宋" w:cs="仿宋"/>
          <w:sz w:val="24"/>
          <w:szCs w:val="24"/>
          <w:lang w:val="en-US" w:eastAsia="zh-CN"/>
        </w:rPr>
        <w:t>86</w:t>
      </w:r>
      <w:r>
        <w:rPr>
          <w:rFonts w:hint="eastAsia" w:ascii="仿宋" w:hAnsi="仿宋" w:eastAsia="仿宋" w:cs="仿宋"/>
          <w:sz w:val="24"/>
          <w:szCs w:val="24"/>
        </w:rPr>
        <w:t>%；实践性教学为总学时的 5</w:t>
      </w:r>
      <w:r>
        <w:rPr>
          <w:rFonts w:hint="eastAsia" w:ascii="仿宋" w:hAnsi="仿宋" w:eastAsia="仿宋" w:cs="仿宋"/>
          <w:sz w:val="24"/>
          <w:szCs w:val="24"/>
          <w:lang w:val="en-US" w:eastAsia="zh-CN"/>
        </w:rPr>
        <w:t>3.02</w:t>
      </w:r>
      <w:r>
        <w:rPr>
          <w:rFonts w:hint="eastAsia" w:ascii="仿宋" w:hAnsi="仿宋" w:eastAsia="仿宋" w:cs="仿宋"/>
          <w:sz w:val="24"/>
          <w:szCs w:val="24"/>
        </w:rPr>
        <w:t>%。其中，岗位实习累计时间一般为 6个月，可根据实际集中或分阶段安排实习时间。</w:t>
      </w:r>
    </w:p>
    <w:p w14:paraId="06847F32">
      <w:pPr>
        <w:adjustRightInd w:val="0"/>
        <w:snapToGrid w:val="0"/>
        <w:spacing w:line="440" w:lineRule="exact"/>
        <w:rPr>
          <w:rFonts w:ascii="宋体" w:hAnsi="宋体" w:eastAsia="宋体" w:cs="宋体"/>
          <w:b/>
          <w:sz w:val="24"/>
          <w:szCs w:val="24"/>
        </w:rPr>
      </w:pPr>
      <w:r>
        <w:rPr>
          <w:rFonts w:hint="eastAsia" w:ascii="宋体" w:hAnsi="宋体" w:eastAsia="宋体" w:cs="宋体"/>
          <w:b/>
          <w:sz w:val="24"/>
          <w:szCs w:val="24"/>
        </w:rPr>
        <w:t>（三）学分及学时规定</w:t>
      </w:r>
    </w:p>
    <w:p w14:paraId="26116932">
      <w:pPr>
        <w:spacing w:line="440" w:lineRule="exact"/>
        <w:ind w:firstLine="435"/>
        <w:rPr>
          <w:rFonts w:ascii="仿宋" w:hAnsi="仿宋" w:eastAsia="仿宋"/>
          <w:bCs/>
          <w:sz w:val="24"/>
          <w:szCs w:val="24"/>
        </w:rPr>
      </w:pPr>
      <w:r>
        <w:rPr>
          <w:rFonts w:hint="eastAsia" w:ascii="仿宋" w:hAnsi="仿宋" w:eastAsia="仿宋"/>
          <w:bCs/>
          <w:sz w:val="24"/>
          <w:szCs w:val="24"/>
        </w:rPr>
        <w:t>1、公共基础课按规定开设，学分不能改变；</w:t>
      </w:r>
    </w:p>
    <w:p w14:paraId="36F34363">
      <w:pPr>
        <w:spacing w:line="440" w:lineRule="exact"/>
        <w:ind w:firstLine="435"/>
        <w:rPr>
          <w:rFonts w:ascii="仿宋" w:hAnsi="仿宋" w:eastAsia="仿宋"/>
          <w:bCs/>
          <w:color w:val="FF0000"/>
          <w:sz w:val="24"/>
          <w:szCs w:val="24"/>
        </w:rPr>
      </w:pPr>
      <w:r>
        <w:rPr>
          <w:rFonts w:hint="eastAsia" w:ascii="仿宋" w:hAnsi="仿宋" w:eastAsia="仿宋"/>
          <w:bCs/>
          <w:sz w:val="24"/>
          <w:szCs w:val="24"/>
        </w:rPr>
        <w:t>2、岗位实习及毕业设计（论文）25周，每周1学分,每周计2</w:t>
      </w:r>
      <w:r>
        <w:rPr>
          <w:rFonts w:ascii="仿宋" w:hAnsi="仿宋" w:eastAsia="仿宋"/>
          <w:bCs/>
          <w:sz w:val="24"/>
          <w:szCs w:val="24"/>
        </w:rPr>
        <w:t>4</w:t>
      </w:r>
      <w:r>
        <w:rPr>
          <w:rFonts w:hint="eastAsia" w:ascii="仿宋" w:hAnsi="仿宋" w:eastAsia="仿宋"/>
          <w:bCs/>
          <w:sz w:val="24"/>
          <w:szCs w:val="24"/>
        </w:rPr>
        <w:t>学时。形式与政策1学分；</w:t>
      </w:r>
    </w:p>
    <w:p w14:paraId="45D120F2">
      <w:pPr>
        <w:spacing w:line="440" w:lineRule="exact"/>
        <w:ind w:firstLine="435"/>
        <w:rPr>
          <w:rFonts w:ascii="Times New Roman" w:hAnsi="Times New Roman" w:eastAsia="宋体" w:cs="Times New Roman"/>
          <w:b/>
          <w:sz w:val="28"/>
          <w:szCs w:val="28"/>
        </w:rPr>
      </w:pPr>
      <w:r>
        <w:rPr>
          <w:rFonts w:hint="eastAsia" w:ascii="仿宋" w:hAnsi="仿宋" w:eastAsia="仿宋"/>
          <w:bCs/>
          <w:sz w:val="24"/>
          <w:szCs w:val="24"/>
        </w:rPr>
        <w:t>3、实践课时占总课时比例不小于50%。按周开设的实习实训课程，每周计1学分，每周计2</w:t>
      </w:r>
      <w:r>
        <w:rPr>
          <w:rFonts w:ascii="仿宋" w:hAnsi="仿宋" w:eastAsia="仿宋"/>
          <w:bCs/>
          <w:sz w:val="24"/>
          <w:szCs w:val="24"/>
        </w:rPr>
        <w:t>4</w:t>
      </w:r>
      <w:r>
        <w:rPr>
          <w:rFonts w:hint="eastAsia" w:ascii="仿宋" w:hAnsi="仿宋" w:eastAsia="仿宋"/>
          <w:bCs/>
          <w:sz w:val="24"/>
          <w:szCs w:val="24"/>
        </w:rPr>
        <w:t>学时；军训与国防教育课第一学期共安排2周，计112学时，2个学分，计入实践课学时。</w:t>
      </w:r>
    </w:p>
    <w:p w14:paraId="0E11A2FD">
      <w:pPr>
        <w:adjustRightInd w:val="0"/>
        <w:snapToGrid w:val="0"/>
        <w:spacing w:before="312" w:beforeLines="100" w:line="400" w:lineRule="exact"/>
        <w:rPr>
          <w:rFonts w:hint="eastAsia" w:ascii="Times New Roman" w:hAnsi="Times New Roman" w:eastAsia="宋体" w:cs="Times New Roman"/>
          <w:b/>
          <w:sz w:val="28"/>
          <w:szCs w:val="28"/>
        </w:rPr>
      </w:pPr>
      <w:r>
        <w:rPr>
          <w:rFonts w:hint="eastAsia" w:ascii="Times New Roman" w:hAnsi="Times New Roman" w:eastAsia="宋体" w:cs="Times New Roman"/>
          <w:b/>
          <w:sz w:val="28"/>
          <w:szCs w:val="28"/>
          <w:lang w:val="en-US" w:eastAsia="zh-CN"/>
        </w:rPr>
        <w:t>十</w:t>
      </w:r>
      <w:r>
        <w:rPr>
          <w:rFonts w:hint="eastAsia" w:ascii="Times New Roman" w:hAnsi="Times New Roman" w:eastAsia="宋体" w:cs="Times New Roman"/>
          <w:b/>
          <w:sz w:val="28"/>
          <w:szCs w:val="28"/>
        </w:rPr>
        <w:t>、实施保障</w:t>
      </w:r>
    </w:p>
    <w:p w14:paraId="0BC24E91">
      <w:pPr>
        <w:spacing w:line="440" w:lineRule="exact"/>
        <w:rPr>
          <w:rFonts w:ascii="Times New Roman" w:hAnsi="Times New Roman" w:eastAsia="宋体" w:cs="Times New Roman"/>
          <w:b/>
          <w:sz w:val="24"/>
          <w:szCs w:val="24"/>
        </w:rPr>
      </w:pPr>
      <w:r>
        <w:rPr>
          <w:rFonts w:hint="eastAsia" w:ascii="Times New Roman" w:hAnsi="Times New Roman" w:eastAsia="宋体" w:cs="Times New Roman"/>
          <w:b/>
          <w:sz w:val="24"/>
          <w:szCs w:val="24"/>
        </w:rPr>
        <w:t>（一）师资队伍</w:t>
      </w:r>
    </w:p>
    <w:p w14:paraId="4D646107">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1.队伍结构</w:t>
      </w:r>
    </w:p>
    <w:p w14:paraId="52D1AB83">
      <w:pPr>
        <w:adjustRightInd w:val="0"/>
        <w:snapToGrid w:val="0"/>
        <w:spacing w:line="400" w:lineRule="exact"/>
        <w:ind w:firstLine="480" w:firstLineChars="200"/>
        <w:rPr>
          <w:rFonts w:ascii="仿宋" w:hAnsi="仿宋" w:eastAsia="仿宋" w:cs="Times New Roman"/>
          <w:sz w:val="24"/>
          <w:szCs w:val="24"/>
        </w:rPr>
      </w:pPr>
      <w:r>
        <w:rPr>
          <w:rFonts w:hint="eastAsia" w:ascii="仿宋" w:hAnsi="仿宋" w:eastAsia="仿宋" w:cs="仿宋"/>
          <w:sz w:val="24"/>
          <w:szCs w:val="24"/>
        </w:rPr>
        <w:t xml:space="preserve">学生数与本专业专任教师数比例不高于 </w:t>
      </w:r>
      <w:r>
        <w:rPr>
          <w:rFonts w:hint="eastAsia" w:ascii="仿宋" w:hAnsi="仿宋" w:eastAsia="仿宋" w:cs="仿宋"/>
          <w:sz w:val="24"/>
          <w:szCs w:val="24"/>
          <w:lang w:val="en-US" w:eastAsia="zh-CN"/>
        </w:rPr>
        <w:t>18</w:t>
      </w:r>
      <w:r>
        <w:rPr>
          <w:rFonts w:hint="eastAsia" w:ascii="仿宋" w:hAnsi="仿宋" w:eastAsia="仿宋" w:cs="仿宋"/>
          <w:sz w:val="24"/>
          <w:szCs w:val="24"/>
        </w:rPr>
        <w:t xml:space="preserve">∶1，专兼职教师32人，高级职称16人，其中教授2人，副教授14人，高级职称教师占比50.0%，拥有秘书资格书、导游资格证书、茶艺师资格证书等31人次，双师型教师比例为65%，专任教师队伍职称、年龄结构合理。  </w:t>
      </w:r>
    </w:p>
    <w:p w14:paraId="435C34E1">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2.专任教师</w:t>
      </w:r>
    </w:p>
    <w:p w14:paraId="6FBFA9A8">
      <w:pPr>
        <w:adjustRightInd w:val="0"/>
        <w:snapToGrid w:val="0"/>
        <w:spacing w:line="400" w:lineRule="exact"/>
        <w:ind w:firstLine="480" w:firstLineChars="200"/>
        <w:rPr>
          <w:rFonts w:ascii="仿宋" w:hAnsi="仿宋" w:eastAsia="仿宋"/>
          <w:sz w:val="24"/>
          <w:szCs w:val="24"/>
        </w:rPr>
      </w:pPr>
      <w:r>
        <w:rPr>
          <w:rFonts w:hint="eastAsia" w:ascii="仿宋" w:hAnsi="仿宋" w:eastAsia="仿宋" w:cs="仿宋"/>
          <w:sz w:val="24"/>
          <w:szCs w:val="24"/>
        </w:rPr>
        <w:t>专职教师均具有高校教师资格和本专业领域有关证书；具有旅游酒店管理相关专业本科及以上学历；具有扎实的专业理论功底和一年及以上基础教育实践经历，熟悉旅游酒店管理教学活动，具有较强的理论和实践能力；具有信息化教学能力，能够开展课程教学改革和科学研究；每5年累计不少于6个月的企业实践经历。</w:t>
      </w:r>
    </w:p>
    <w:p w14:paraId="470D2C60">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3.专业带头人</w:t>
      </w:r>
    </w:p>
    <w:p w14:paraId="7F171A4C">
      <w:pPr>
        <w:spacing w:line="400" w:lineRule="exact"/>
        <w:ind w:firstLine="480"/>
        <w:rPr>
          <w:rFonts w:ascii="宋体" w:hAnsi="宋体" w:cs="宋体"/>
          <w:sz w:val="24"/>
          <w:szCs w:val="24"/>
        </w:rPr>
      </w:pPr>
      <w:r>
        <w:rPr>
          <w:rFonts w:hint="eastAsia" w:ascii="仿宋" w:hAnsi="仿宋" w:eastAsia="仿宋" w:cs="仿宋"/>
          <w:sz w:val="24"/>
          <w:szCs w:val="24"/>
        </w:rPr>
        <w:t>本专业带头人为副教授，能够较好地把握国内酒店管理专业发展动态，能了解社会对本专业人才的实际需求，教学设计、专业研究能力强，组织开展教科研工作能力强，在本区域或本领域具有一定的专业影响力。</w:t>
      </w:r>
    </w:p>
    <w:p w14:paraId="355FF778">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4.兼职教师</w:t>
      </w:r>
    </w:p>
    <w:p w14:paraId="681A0EB3">
      <w:pPr>
        <w:adjustRightInd w:val="0"/>
        <w:snapToGrid w:val="0"/>
        <w:spacing w:line="440" w:lineRule="exact"/>
        <w:ind w:firstLine="480" w:firstLineChars="200"/>
        <w:rPr>
          <w:rFonts w:hint="eastAsia" w:ascii="仿宋" w:hAnsi="仿宋" w:eastAsia="仿宋" w:cs="Times New Roman"/>
          <w:sz w:val="24"/>
          <w:szCs w:val="24"/>
        </w:rPr>
      </w:pPr>
      <w:r>
        <w:rPr>
          <w:rFonts w:hint="eastAsia" w:ascii="仿宋" w:hAnsi="仿宋" w:eastAsia="仿宋" w:cs="仿宋"/>
          <w:sz w:val="24"/>
          <w:szCs w:val="24"/>
        </w:rPr>
        <w:t>兼职教师3人，</w:t>
      </w:r>
      <w:r>
        <w:rPr>
          <w:rFonts w:hint="eastAsia" w:ascii="仿宋" w:hAnsi="仿宋" w:eastAsia="仿宋" w:cs="Times New Roman"/>
          <w:sz w:val="24"/>
          <w:szCs w:val="24"/>
        </w:rPr>
        <w:t>主要从旅游行业企业聘任，具备良好的思想政治素质、职业道德和工匠精神，具备丰富的住宿、餐饮等旅游企业服务与管理经验，担任中高级管理职务或是专业技术能手，具有中级及以上相关专业职称，能承担专业课程教学、实习实训指导和学生职业发展规划指导等教学任务。</w:t>
      </w:r>
    </w:p>
    <w:p w14:paraId="7FFCB2C6">
      <w:pPr>
        <w:adjustRightInd w:val="0"/>
        <w:snapToGrid w:val="0"/>
        <w:spacing w:line="440" w:lineRule="exact"/>
        <w:rPr>
          <w:rFonts w:ascii="Times New Roman" w:hAnsi="Times New Roman" w:eastAsia="宋体" w:cs="Times New Roman"/>
          <w:b/>
          <w:sz w:val="24"/>
          <w:szCs w:val="24"/>
        </w:rPr>
      </w:pPr>
      <w:r>
        <w:rPr>
          <w:rFonts w:hint="eastAsia" w:ascii="Times New Roman" w:hAnsi="Times New Roman" w:eastAsia="宋体" w:cs="Times New Roman"/>
          <w:b/>
          <w:sz w:val="24"/>
          <w:szCs w:val="24"/>
        </w:rPr>
        <w:t>（二）教学设施</w:t>
      </w:r>
    </w:p>
    <w:p w14:paraId="7050D9F3">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主要包括能够满足正常的课程教学、实习实训所需的专业教室、实训室和实训基地。</w:t>
      </w:r>
    </w:p>
    <w:p w14:paraId="4BEF2CB4">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1.专业教室基本条件</w:t>
      </w:r>
    </w:p>
    <w:p w14:paraId="73A78678">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配备黑（白）板、多媒体计算机、投影设备、音响设备，互联网接入或WIFI环境，并具有网络安全防护措施。安装应急照明装置并保持良好状态，符合紧急疏散要求、标志明显、保持逃生通道畅通无阻。</w:t>
      </w:r>
    </w:p>
    <w:p w14:paraId="1ED552A9">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2.校内实训室基本要求</w:t>
      </w:r>
    </w:p>
    <w:p w14:paraId="58716A00">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酒店管理专业的校内实训基地应从实景、实境的角度出发，包括餐饮实训室、客房实训室、酒吧实训室、酒店信息系统实训室等实训场所。</w:t>
      </w:r>
    </w:p>
    <w:p w14:paraId="537CF4BE">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（1）餐饮实训室：配置教学主控台及配套软件、投影仪或多媒体一体机等。中餐实训室配备直径1800mm餐桌、宴会餐椅、工作台、中餐摆台餐具等。西餐实训室配备2400</w:t>
      </w:r>
      <w:r>
        <w:rPr>
          <w:rFonts w:ascii="Arial" w:hAnsi="Arial" w:eastAsia="仿宋" w:cs="Arial"/>
          <w:sz w:val="24"/>
          <w:szCs w:val="24"/>
        </w:rPr>
        <w:t>×</w:t>
      </w:r>
      <w:r>
        <w:rPr>
          <w:rFonts w:hint="eastAsia" w:ascii="仿宋" w:hAnsi="仿宋" w:eastAsia="仿宋" w:cs="Times New Roman"/>
          <w:sz w:val="24"/>
          <w:szCs w:val="24"/>
        </w:rPr>
        <w:t>1200mm餐桌、西餐椅、工作台，西餐宴会餐具等。承担中、西餐服务。</w:t>
      </w:r>
    </w:p>
    <w:p w14:paraId="12FD0E95">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（2）客房实训室：配置教学主控台及配套软件、投影仪或多媒体一体机、两种以上规格的床（2000</w:t>
      </w:r>
      <w:r>
        <w:rPr>
          <w:rFonts w:ascii="Arial" w:hAnsi="Arial" w:eastAsia="仿宋" w:cs="Arial"/>
          <w:sz w:val="24"/>
          <w:szCs w:val="24"/>
        </w:rPr>
        <w:t>×</w:t>
      </w:r>
      <w:r>
        <w:rPr>
          <w:rFonts w:hint="eastAsia" w:ascii="仿宋" w:hAnsi="仿宋" w:eastAsia="仿宋" w:cs="Times New Roman"/>
          <w:sz w:val="24"/>
          <w:szCs w:val="24"/>
        </w:rPr>
        <w:t>1200mm/2000</w:t>
      </w:r>
      <w:r>
        <w:rPr>
          <w:rFonts w:ascii="Arial" w:hAnsi="Arial" w:eastAsia="仿宋" w:cs="Arial"/>
          <w:sz w:val="24"/>
          <w:szCs w:val="24"/>
        </w:rPr>
        <w:t>×</w:t>
      </w:r>
      <w:r>
        <w:rPr>
          <w:rFonts w:hint="eastAsia" w:ascii="仿宋" w:hAnsi="仿宋" w:eastAsia="仿宋" w:cs="Times New Roman"/>
          <w:sz w:val="24"/>
          <w:szCs w:val="24"/>
        </w:rPr>
        <w:t>1800mm）及棉织品等。承担客房服务。</w:t>
      </w:r>
    </w:p>
    <w:p w14:paraId="33797F9D">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（3）酒吧实训室：配置教学主控台及配套软件、投影仪或多媒体一体机等。调酒用具、杯具、酒水等。承担调酒技能、酒吧服务。</w:t>
      </w:r>
    </w:p>
    <w:p w14:paraId="5F826252">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（4）酒店信息系统实训室：配置教学主控台及前台接待软件、投影仪或多媒体一体机等。台式计算机等。承担前厅服务。</w:t>
      </w:r>
    </w:p>
    <w:p w14:paraId="04DFE834">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3.校外实训基地基本要求</w:t>
      </w:r>
    </w:p>
    <w:p w14:paraId="6B7B372A">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具有稳定的校外实训基地。遵循长期规划、深度合作、互助互信的原则，选择经营情况比较理想，拥有专业技术能手，人才培养、选拔体系比较完善的行业龙头企业为校外实训基地，可供完成前厅、客房、餐饮、康乐、销售等岗位群核心技能的训练和岗位实习；实训指导教师专业稳定，实训管理及实训规章制度齐全。</w:t>
      </w:r>
    </w:p>
    <w:p w14:paraId="41322B9C">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4.学生实习基地基本要求</w:t>
      </w:r>
    </w:p>
    <w:p w14:paraId="722E89DA">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具有稳定的校外实习基地。优先选择经营业绩良好、能够提供实践指导教师、具有完善的培训机制和提供住宿条件的企业作为学生实习基地；实习企业的职责和实习过程管理严格遵循《旅游类专业学生饭店实习规范》（LBT 031-2014）。有保证实习生日常工作、学习、生活的规章制度，有安全、保险保障。</w:t>
      </w:r>
    </w:p>
    <w:p w14:paraId="7D577EA9">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5.支持信息化教学方面的基本要求</w:t>
      </w:r>
    </w:p>
    <w:p w14:paraId="7D6EC1B7">
      <w:pPr>
        <w:adjustRightInd w:val="0"/>
        <w:snapToGrid w:val="0"/>
        <w:spacing w:line="440" w:lineRule="exact"/>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具有利用数字化教学资源库、文献资料、常见问题解答等的信息化条件。引导和鼓励教师开发并利用信息化教学资源、教学平台，创新教学方法、提升教学效果。</w:t>
      </w:r>
    </w:p>
    <w:p w14:paraId="5F5E77C1">
      <w:pPr>
        <w:adjustRightInd w:val="0"/>
        <w:snapToGrid w:val="0"/>
        <w:spacing w:line="440" w:lineRule="exact"/>
        <w:rPr>
          <w:rFonts w:ascii="Times New Roman" w:hAnsi="Times New Roman" w:eastAsia="宋体" w:cs="Times New Roman"/>
          <w:b/>
          <w:sz w:val="24"/>
          <w:szCs w:val="24"/>
        </w:rPr>
      </w:pPr>
      <w:r>
        <w:rPr>
          <w:rFonts w:hint="eastAsia" w:ascii="Times New Roman" w:hAnsi="Times New Roman" w:eastAsia="宋体" w:cs="Times New Roman"/>
          <w:b/>
          <w:sz w:val="24"/>
          <w:szCs w:val="24"/>
        </w:rPr>
        <w:t>（三）教学资源</w:t>
      </w:r>
    </w:p>
    <w:p w14:paraId="17779D3D">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要能满足人才培养、专业建设、教科研等工作的需要，方便师生查询、借阅。专业类图书文献主要包括：住宿、餐饮等旅游酒店管理等方面的专业书籍，能够满足学生专业学习、教师专业教学研究和教学实施需要的教材、图书及数字化资源等。</w:t>
      </w:r>
    </w:p>
    <w:p w14:paraId="0536392A">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1.教材选用基本要求</w:t>
      </w:r>
    </w:p>
    <w:p w14:paraId="36D8F7B6">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按照国家规定选用优质教材，禁止不合格的教材进入课堂。学校应建立由专业教师、行业专家和教研人员等参与的教材选用机构，完善教材选用制度，经过规范程序择优选用教材。</w:t>
      </w:r>
    </w:p>
    <w:p w14:paraId="0C31149E">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2.图书文献配备基本要求</w:t>
      </w:r>
    </w:p>
    <w:p w14:paraId="2151CBD1">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图书文献配备能满足人才培养、专业建设、科研工作的需要，订阅不少于10种专业领域的优秀期刊。</w:t>
      </w:r>
    </w:p>
    <w:p w14:paraId="58CE8D93">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3.数字教学资源配置基本要求</w:t>
      </w:r>
    </w:p>
    <w:p w14:paraId="0381258A">
      <w:pPr>
        <w:adjustRightInd w:val="0"/>
        <w:snapToGrid w:val="0"/>
        <w:spacing w:line="440" w:lineRule="exact"/>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建设、配备与本专业有关的音视频素材、教学课件、数字化教学案例库、虚拟仿真软件、数字教材等专业教学资源库，种类丰富、形式多样、使用便捷、动态更新、满足教学。同时要充分利用优秀网络资源实施教学。</w:t>
      </w:r>
    </w:p>
    <w:p w14:paraId="2460ECF1">
      <w:pPr>
        <w:adjustRightInd w:val="0"/>
        <w:snapToGrid w:val="0"/>
        <w:spacing w:line="440" w:lineRule="exact"/>
        <w:rPr>
          <w:rFonts w:cs="Times New Roman" w:asciiTheme="minorEastAsia" w:hAnsiTheme="minorEastAsia"/>
          <w:b/>
          <w:sz w:val="24"/>
          <w:szCs w:val="24"/>
        </w:rPr>
      </w:pPr>
      <w:r>
        <w:rPr>
          <w:rFonts w:hint="eastAsia" w:cs="Times New Roman" w:asciiTheme="minorEastAsia" w:hAnsiTheme="minorEastAsia"/>
          <w:b/>
          <w:sz w:val="24"/>
          <w:szCs w:val="24"/>
        </w:rPr>
        <w:t>（四）教学方法</w:t>
      </w:r>
    </w:p>
    <w:p w14:paraId="16317A1C">
      <w:pPr>
        <w:adjustRightInd w:val="0"/>
        <w:snapToGrid w:val="0"/>
        <w:spacing w:line="440" w:lineRule="exact"/>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提出实施教学应该采取的方法指导建议。指导教师依据专业培养目标、课程教学要求、学生能力与教学资源，采用适当的教学方法，以达成预期教学目标。倡导因材施教、因需施教，鼓励创新教学方法和策略，采用理实一体化教学、案例教学、项目教学等方法，坚持学中做、做中学。</w:t>
      </w:r>
    </w:p>
    <w:p w14:paraId="7108E353">
      <w:pPr>
        <w:adjustRightInd w:val="0"/>
        <w:snapToGrid w:val="0"/>
        <w:spacing w:line="440" w:lineRule="exact"/>
        <w:rPr>
          <w:rFonts w:cs="Times New Roman" w:asciiTheme="minorEastAsia" w:hAnsiTheme="minorEastAsia"/>
          <w:b/>
          <w:sz w:val="24"/>
          <w:szCs w:val="24"/>
        </w:rPr>
      </w:pPr>
      <w:r>
        <w:rPr>
          <w:rFonts w:hint="eastAsia" w:cs="Times New Roman" w:asciiTheme="minorEastAsia" w:hAnsiTheme="minorEastAsia"/>
          <w:b/>
          <w:sz w:val="24"/>
          <w:szCs w:val="24"/>
        </w:rPr>
        <w:t>（五）学习评价</w:t>
      </w:r>
    </w:p>
    <w:p w14:paraId="31E559D4">
      <w:pPr>
        <w:adjustRightInd w:val="0"/>
        <w:snapToGrid w:val="0"/>
        <w:spacing w:line="440" w:lineRule="exact"/>
        <w:ind w:firstLine="480" w:firstLineChars="200"/>
        <w:rPr>
          <w:rFonts w:hint="eastAsia" w:cs="Times New Roman" w:asciiTheme="minorEastAsia" w:hAnsiTheme="minorEastAsia"/>
          <w:bCs/>
          <w:sz w:val="28"/>
          <w:szCs w:val="28"/>
        </w:rPr>
      </w:pPr>
      <w:r>
        <w:rPr>
          <w:rFonts w:hint="eastAsia" w:ascii="仿宋" w:hAnsi="仿宋" w:eastAsia="仿宋" w:cs="Times New Roman"/>
          <w:bCs/>
          <w:sz w:val="24"/>
          <w:szCs w:val="24"/>
        </w:rPr>
        <w:t>对学生的学业考核评价内容应兼顾认知、技能、情感等方面，评价应体现评价标准、评价主体、评价方式、评价过程的多元化，如观察、口试、笔试、顶岗操作、职业技能大赛、职业资格鉴定等评价、评定方式。加强对教学过程的质量监控，改革教学评价的标准和方法</w:t>
      </w:r>
      <w:r>
        <w:rPr>
          <w:rFonts w:hint="eastAsia" w:cs="Times New Roman" w:asciiTheme="minorEastAsia" w:hAnsiTheme="minorEastAsia"/>
          <w:bCs/>
          <w:sz w:val="28"/>
          <w:szCs w:val="28"/>
        </w:rPr>
        <w:t>。</w:t>
      </w:r>
    </w:p>
    <w:p w14:paraId="7FECE5A5">
      <w:pPr>
        <w:adjustRightInd w:val="0"/>
        <w:snapToGrid w:val="0"/>
        <w:spacing w:line="440" w:lineRule="exact"/>
        <w:rPr>
          <w:rFonts w:cs="Times New Roman" w:asciiTheme="minorEastAsia" w:hAnsiTheme="minorEastAsia"/>
          <w:b/>
          <w:sz w:val="24"/>
          <w:szCs w:val="24"/>
        </w:rPr>
      </w:pPr>
      <w:r>
        <w:rPr>
          <w:rFonts w:hint="eastAsia" w:cs="Times New Roman" w:asciiTheme="minorEastAsia" w:hAnsiTheme="minorEastAsia"/>
          <w:b/>
          <w:sz w:val="24"/>
          <w:szCs w:val="24"/>
        </w:rPr>
        <w:t>（六）质量管理</w:t>
      </w:r>
    </w:p>
    <w:p w14:paraId="12F47704">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60E072C2">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6F6B503">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3.学校应建立毕业生跟踪反馈机制及社会评价机制，并对生源情况、在校生学业水平、毕业生就业情况等进行分析，定期评价人才培养质量和培养目标达成情况。</w:t>
      </w:r>
    </w:p>
    <w:p w14:paraId="3D235AD9">
      <w:pPr>
        <w:adjustRightInd w:val="0"/>
        <w:snapToGrid w:val="0"/>
        <w:spacing w:line="440" w:lineRule="exact"/>
        <w:ind w:firstLine="480" w:firstLineChars="200"/>
        <w:rPr>
          <w:rFonts w:cs="Times New Roman" w:asciiTheme="minorEastAsia" w:hAnsiTheme="minorEastAsia"/>
          <w:sz w:val="28"/>
          <w:szCs w:val="28"/>
        </w:rPr>
      </w:pPr>
      <w:r>
        <w:rPr>
          <w:rFonts w:hint="eastAsia" w:ascii="仿宋" w:hAnsi="仿宋" w:eastAsia="仿宋" w:cs="Times New Roman"/>
          <w:sz w:val="24"/>
          <w:szCs w:val="24"/>
        </w:rPr>
        <w:t>4.专业教研组织应充分利用评价分析结果有效改进专业教学，持续提高人才培养。</w:t>
      </w:r>
    </w:p>
    <w:p w14:paraId="10958FBE">
      <w:pPr>
        <w:adjustRightInd w:val="0"/>
        <w:snapToGrid w:val="0"/>
        <w:spacing w:before="312" w:beforeLines="100" w:line="400" w:lineRule="exact"/>
        <w:rPr>
          <w:rFonts w:ascii="Times New Roman" w:hAnsi="Times New Roman" w:eastAsia="宋体" w:cs="Times New Roman"/>
          <w:b/>
          <w:sz w:val="28"/>
          <w:szCs w:val="28"/>
        </w:rPr>
      </w:pPr>
      <w:r>
        <w:rPr>
          <w:rFonts w:hint="eastAsia" w:ascii="Times New Roman" w:hAnsi="Times New Roman" w:eastAsia="宋体" w:cs="Times New Roman"/>
          <w:b/>
          <w:sz w:val="28"/>
          <w:szCs w:val="28"/>
          <w:lang w:val="en-US" w:eastAsia="zh-CN"/>
        </w:rPr>
        <w:t>十一</w:t>
      </w:r>
      <w:r>
        <w:rPr>
          <w:rFonts w:hint="eastAsia" w:ascii="Times New Roman" w:hAnsi="Times New Roman" w:eastAsia="宋体" w:cs="Times New Roman"/>
          <w:b/>
          <w:sz w:val="28"/>
          <w:szCs w:val="28"/>
        </w:rPr>
        <w:t>、毕业要求</w:t>
      </w:r>
    </w:p>
    <w:p w14:paraId="13F8E3AB">
      <w:pPr>
        <w:tabs>
          <w:tab w:val="left" w:pos="966"/>
        </w:tabs>
        <w:adjustRightInd w:val="0"/>
        <w:snapToGrid w:val="0"/>
        <w:spacing w:line="440" w:lineRule="exact"/>
        <w:ind w:firstLine="540" w:firstLineChars="225"/>
        <w:rPr>
          <w:rFonts w:ascii="仿宋" w:hAnsi="仿宋" w:eastAsia="仿宋" w:cs="Times New Roman"/>
          <w:sz w:val="24"/>
          <w:szCs w:val="24"/>
        </w:rPr>
      </w:pPr>
      <w:r>
        <w:rPr>
          <w:rFonts w:hint="eastAsia" w:ascii="仿宋" w:hAnsi="仿宋" w:eastAsia="仿宋" w:cs="Times New Roman"/>
          <w:sz w:val="24"/>
          <w:szCs w:val="24"/>
        </w:rPr>
        <w:t>学生同时满足下列条件，准予毕业并颁发淮北职业技术学院毕业证书，国家承认学历。</w:t>
      </w:r>
    </w:p>
    <w:p w14:paraId="48E56F7F">
      <w:pPr>
        <w:tabs>
          <w:tab w:val="left" w:pos="966"/>
        </w:tabs>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lang w:val="en-US" w:eastAsia="zh-CN"/>
        </w:rPr>
        <w:t>1.</w:t>
      </w:r>
      <w:r>
        <w:rPr>
          <w:rFonts w:hint="eastAsia" w:ascii="仿宋" w:hAnsi="仿宋" w:eastAsia="仿宋" w:cs="Times New Roman"/>
          <w:sz w:val="24"/>
          <w:szCs w:val="24"/>
        </w:rPr>
        <w:t>具有正式学籍的学生在规定的学习年限内，所修课程的成绩全部合格，取得规定的必修课、选修课学分。其中，总学分为1</w:t>
      </w:r>
      <w:r>
        <w:rPr>
          <w:rFonts w:hint="eastAsia" w:ascii="仿宋" w:hAnsi="仿宋" w:eastAsia="仿宋" w:cs="Times New Roman"/>
          <w:sz w:val="24"/>
          <w:szCs w:val="24"/>
          <w:lang w:val="en-US" w:eastAsia="zh-CN"/>
        </w:rPr>
        <w:t>39</w:t>
      </w:r>
      <w:r>
        <w:rPr>
          <w:rFonts w:hint="eastAsia" w:ascii="仿宋" w:hAnsi="仿宋" w:eastAsia="仿宋" w:cs="Times New Roman"/>
          <w:sz w:val="24"/>
          <w:szCs w:val="24"/>
        </w:rPr>
        <w:t>学分，总课时为2</w:t>
      </w:r>
      <w:r>
        <w:rPr>
          <w:rFonts w:hint="eastAsia" w:ascii="仿宋" w:hAnsi="仿宋" w:eastAsia="仿宋" w:cs="Times New Roman"/>
          <w:sz w:val="24"/>
          <w:szCs w:val="24"/>
          <w:lang w:val="en-US" w:eastAsia="zh-CN"/>
        </w:rPr>
        <w:t>580</w:t>
      </w:r>
      <w:r>
        <w:rPr>
          <w:rFonts w:hint="eastAsia" w:ascii="仿宋" w:hAnsi="仿宋" w:eastAsia="仿宋" w:cs="Times New Roman"/>
          <w:sz w:val="24"/>
          <w:szCs w:val="24"/>
        </w:rPr>
        <w:t>课时。</w:t>
      </w:r>
    </w:p>
    <w:p w14:paraId="7141F453">
      <w:pPr>
        <w:numPr>
          <w:ilvl w:val="0"/>
          <w:numId w:val="0"/>
        </w:numPr>
        <w:spacing w:line="276" w:lineRule="auto"/>
        <w:ind w:firstLine="480" w:firstLineChars="200"/>
        <w:rPr>
          <w:rFonts w:hint="eastAsia" w:ascii="仿宋" w:hAnsi="仿宋" w:eastAsia="仿宋"/>
          <w:sz w:val="24"/>
          <w:szCs w:val="24"/>
        </w:rPr>
      </w:pPr>
      <w:r>
        <w:rPr>
          <w:rFonts w:hint="eastAsia" w:ascii="仿宋" w:hAnsi="仿宋" w:eastAsia="仿宋"/>
          <w:sz w:val="24"/>
          <w:szCs w:val="24"/>
          <w:lang w:val="en-US" w:eastAsia="zh-CN"/>
        </w:rPr>
        <w:t>2.</w:t>
      </w:r>
      <w:r>
        <w:rPr>
          <w:rFonts w:hint="eastAsia" w:ascii="仿宋" w:hAnsi="仿宋" w:eastAsia="仿宋"/>
          <w:sz w:val="24"/>
          <w:szCs w:val="24"/>
        </w:rPr>
        <w:t>德育考核评价达到合格以上。</w:t>
      </w:r>
    </w:p>
    <w:p w14:paraId="2386180A">
      <w:pPr>
        <w:tabs>
          <w:tab w:val="left" w:pos="966"/>
        </w:tabs>
        <w:adjustRightInd w:val="0"/>
        <w:snapToGrid w:val="0"/>
        <w:spacing w:line="440" w:lineRule="exact"/>
        <w:ind w:firstLine="480" w:firstLineChars="200"/>
        <w:rPr>
          <w:rFonts w:hint="eastAsia" w:ascii="仿宋" w:hAnsi="仿宋" w:eastAsia="仿宋" w:cs="Times New Roman"/>
          <w:sz w:val="24"/>
          <w:szCs w:val="24"/>
        </w:rPr>
      </w:pPr>
      <w:r>
        <w:rPr>
          <w:rFonts w:hint="eastAsia" w:ascii="仿宋" w:hAnsi="仿宋" w:eastAsia="仿宋" w:cs="Times New Roman"/>
          <w:sz w:val="24"/>
          <w:szCs w:val="24"/>
          <w:lang w:val="en-US" w:eastAsia="zh-CN"/>
        </w:rPr>
        <w:t>3.</w:t>
      </w:r>
      <w:r>
        <w:rPr>
          <w:rFonts w:hint="eastAsia" w:ascii="仿宋" w:hAnsi="仿宋" w:eastAsia="仿宋" w:cs="Times New Roman"/>
          <w:sz w:val="24"/>
          <w:szCs w:val="24"/>
        </w:rPr>
        <w:t xml:space="preserve">其他职业技能和职业资格证书等级要求，达到专业教学标准规定的相应水平。       </w:t>
      </w:r>
    </w:p>
    <w:p w14:paraId="16928153">
      <w:pPr>
        <w:tabs>
          <w:tab w:val="left" w:pos="966"/>
        </w:tabs>
        <w:spacing w:line="360" w:lineRule="auto"/>
        <w:ind w:firstLine="542" w:firstLineChars="225"/>
        <w:jc w:val="center"/>
        <w:rPr>
          <w:rFonts w:ascii="仿宋" w:hAnsi="仿宋" w:eastAsia="仿宋" w:cs="Times New Roman"/>
          <w:b/>
          <w:bCs/>
          <w:sz w:val="24"/>
          <w:szCs w:val="24"/>
        </w:rPr>
      </w:pPr>
      <w:r>
        <w:rPr>
          <w:rFonts w:hint="eastAsia" w:ascii="仿宋" w:hAnsi="仿宋" w:eastAsia="仿宋" w:cs="Times New Roman"/>
          <w:b/>
          <w:bCs/>
          <w:sz w:val="24"/>
          <w:szCs w:val="24"/>
        </w:rPr>
        <w:t>表8  职业技能和职业资格证书等级要求</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943"/>
        <w:gridCol w:w="2016"/>
        <w:gridCol w:w="1669"/>
        <w:gridCol w:w="851"/>
      </w:tblGrid>
      <w:tr w14:paraId="0E645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724" w:type="dxa"/>
            <w:vAlign w:val="center"/>
          </w:tcPr>
          <w:p w14:paraId="73D460EC">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序号</w:t>
            </w:r>
          </w:p>
        </w:tc>
        <w:tc>
          <w:tcPr>
            <w:tcW w:w="2943" w:type="dxa"/>
            <w:vAlign w:val="center"/>
          </w:tcPr>
          <w:p w14:paraId="111C4D46">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职业资格名称</w:t>
            </w:r>
          </w:p>
        </w:tc>
        <w:tc>
          <w:tcPr>
            <w:tcW w:w="2016" w:type="dxa"/>
            <w:vAlign w:val="center"/>
          </w:tcPr>
          <w:p w14:paraId="3A0BF297">
            <w:pPr>
              <w:spacing w:line="400" w:lineRule="exact"/>
              <w:ind w:firstLine="361" w:firstLineChars="150"/>
              <w:jc w:val="center"/>
              <w:rPr>
                <w:rFonts w:ascii="仿宋" w:hAnsi="仿宋" w:eastAsia="仿宋" w:cs="Times New Roman"/>
                <w:b/>
                <w:sz w:val="24"/>
                <w:szCs w:val="24"/>
              </w:rPr>
            </w:pPr>
            <w:r>
              <w:rPr>
                <w:rFonts w:hint="eastAsia" w:ascii="仿宋" w:hAnsi="仿宋" w:eastAsia="仿宋" w:cs="Times New Roman"/>
                <w:b/>
                <w:sz w:val="24"/>
                <w:szCs w:val="24"/>
              </w:rPr>
              <w:t>颁证机构</w:t>
            </w:r>
          </w:p>
        </w:tc>
        <w:tc>
          <w:tcPr>
            <w:tcW w:w="1669" w:type="dxa"/>
            <w:vAlign w:val="center"/>
          </w:tcPr>
          <w:p w14:paraId="7D787DD9">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资格等级</w:t>
            </w:r>
          </w:p>
        </w:tc>
        <w:tc>
          <w:tcPr>
            <w:tcW w:w="851" w:type="dxa"/>
            <w:vAlign w:val="center"/>
          </w:tcPr>
          <w:p w14:paraId="7F916551">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备注</w:t>
            </w:r>
          </w:p>
        </w:tc>
      </w:tr>
      <w:tr w14:paraId="48EE1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24" w:type="dxa"/>
            <w:vAlign w:val="center"/>
          </w:tcPr>
          <w:p w14:paraId="208D1065">
            <w:pPr>
              <w:spacing w:line="400" w:lineRule="exact"/>
              <w:rPr>
                <w:rFonts w:ascii="仿宋" w:hAnsi="仿宋" w:eastAsia="仿宋" w:cs="Times New Roman"/>
                <w:b/>
                <w:sz w:val="24"/>
                <w:szCs w:val="24"/>
              </w:rPr>
            </w:pPr>
            <w:r>
              <w:rPr>
                <w:rFonts w:hint="eastAsia" w:ascii="仿宋" w:hAnsi="仿宋" w:eastAsia="仿宋"/>
                <w:sz w:val="24"/>
              </w:rPr>
              <w:t>1</w:t>
            </w:r>
          </w:p>
        </w:tc>
        <w:tc>
          <w:tcPr>
            <w:tcW w:w="2943" w:type="dxa"/>
            <w:vAlign w:val="center"/>
          </w:tcPr>
          <w:p w14:paraId="61A35792">
            <w:pPr>
              <w:spacing w:line="400" w:lineRule="exact"/>
              <w:rPr>
                <w:rFonts w:ascii="仿宋" w:hAnsi="仿宋" w:eastAsia="仿宋" w:cs="Times New Roman"/>
                <w:b/>
                <w:sz w:val="24"/>
                <w:szCs w:val="24"/>
              </w:rPr>
            </w:pPr>
            <w:r>
              <w:rPr>
                <w:rFonts w:hint="eastAsia" w:ascii="仿宋" w:hAnsi="仿宋" w:eastAsia="仿宋"/>
                <w:sz w:val="24"/>
              </w:rPr>
              <w:t>外语等级证书</w:t>
            </w:r>
          </w:p>
        </w:tc>
        <w:tc>
          <w:tcPr>
            <w:tcW w:w="2016" w:type="dxa"/>
            <w:vAlign w:val="center"/>
          </w:tcPr>
          <w:p w14:paraId="2FB4EC89">
            <w:pPr>
              <w:spacing w:line="400" w:lineRule="exact"/>
              <w:ind w:firstLine="360" w:firstLineChars="150"/>
              <w:rPr>
                <w:rFonts w:ascii="仿宋" w:hAnsi="仿宋" w:eastAsia="仿宋" w:cs="Times New Roman"/>
                <w:b/>
                <w:sz w:val="24"/>
                <w:szCs w:val="24"/>
              </w:rPr>
            </w:pPr>
            <w:r>
              <w:rPr>
                <w:rFonts w:hint="eastAsia" w:ascii="仿宋" w:hAnsi="仿宋" w:eastAsia="仿宋"/>
                <w:sz w:val="24"/>
              </w:rPr>
              <w:t>安徽省教育厅</w:t>
            </w:r>
          </w:p>
        </w:tc>
        <w:tc>
          <w:tcPr>
            <w:tcW w:w="1669" w:type="dxa"/>
            <w:vAlign w:val="center"/>
          </w:tcPr>
          <w:p w14:paraId="02AA93E7">
            <w:pPr>
              <w:spacing w:line="400" w:lineRule="exact"/>
              <w:rPr>
                <w:rFonts w:ascii="仿宋" w:hAnsi="仿宋" w:eastAsia="仿宋" w:cs="Times New Roman"/>
                <w:b/>
                <w:sz w:val="24"/>
                <w:szCs w:val="24"/>
              </w:rPr>
            </w:pPr>
            <w:r>
              <w:rPr>
                <w:rFonts w:hint="eastAsia" w:ascii="仿宋" w:hAnsi="仿宋" w:eastAsia="仿宋"/>
                <w:sz w:val="24"/>
              </w:rPr>
              <w:t>B级及以上</w:t>
            </w:r>
          </w:p>
        </w:tc>
        <w:tc>
          <w:tcPr>
            <w:tcW w:w="851" w:type="dxa"/>
            <w:vAlign w:val="center"/>
          </w:tcPr>
          <w:p w14:paraId="60F424EB">
            <w:pPr>
              <w:spacing w:line="400" w:lineRule="exact"/>
              <w:rPr>
                <w:rFonts w:ascii="仿宋" w:hAnsi="仿宋" w:eastAsia="仿宋" w:cs="Times New Roman"/>
                <w:b/>
                <w:sz w:val="24"/>
                <w:szCs w:val="24"/>
              </w:rPr>
            </w:pPr>
            <w:r>
              <w:rPr>
                <w:rFonts w:hint="eastAsia" w:ascii="仿宋" w:hAnsi="仿宋" w:eastAsia="仿宋" w:cs="仿宋"/>
                <w:sz w:val="24"/>
                <w:szCs w:val="24"/>
              </w:rPr>
              <w:t>必备</w:t>
            </w:r>
          </w:p>
        </w:tc>
      </w:tr>
      <w:tr w14:paraId="43F65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24" w:type="dxa"/>
            <w:vAlign w:val="center"/>
          </w:tcPr>
          <w:p w14:paraId="6BE4635E">
            <w:pPr>
              <w:spacing w:line="400" w:lineRule="exact"/>
              <w:ind w:left="34" w:hanging="33" w:hangingChars="14"/>
              <w:rPr>
                <w:rFonts w:ascii="仿宋" w:hAnsi="仿宋" w:eastAsia="仿宋"/>
                <w:sz w:val="24"/>
              </w:rPr>
            </w:pPr>
            <w:r>
              <w:rPr>
                <w:rFonts w:hint="eastAsia" w:ascii="仿宋" w:hAnsi="仿宋" w:eastAsia="仿宋"/>
                <w:sz w:val="24"/>
              </w:rPr>
              <w:t>2</w:t>
            </w:r>
          </w:p>
        </w:tc>
        <w:tc>
          <w:tcPr>
            <w:tcW w:w="2943" w:type="dxa"/>
            <w:vAlign w:val="center"/>
          </w:tcPr>
          <w:p w14:paraId="6EB76EF3">
            <w:pPr>
              <w:spacing w:line="400" w:lineRule="exact"/>
              <w:rPr>
                <w:rFonts w:ascii="仿宋" w:hAnsi="仿宋" w:eastAsia="仿宋"/>
                <w:sz w:val="24"/>
              </w:rPr>
            </w:pPr>
            <w:r>
              <w:rPr>
                <w:rFonts w:hint="eastAsia" w:ascii="仿宋" w:hAnsi="仿宋" w:eastAsia="仿宋"/>
                <w:sz w:val="24"/>
              </w:rPr>
              <w:t>计算机应用能力证书</w:t>
            </w:r>
          </w:p>
        </w:tc>
        <w:tc>
          <w:tcPr>
            <w:tcW w:w="2016" w:type="dxa"/>
            <w:vAlign w:val="center"/>
          </w:tcPr>
          <w:p w14:paraId="417907C9">
            <w:pPr>
              <w:spacing w:line="400" w:lineRule="exact"/>
              <w:rPr>
                <w:rFonts w:ascii="仿宋" w:hAnsi="仿宋" w:eastAsia="仿宋"/>
                <w:sz w:val="24"/>
                <w:szCs w:val="24"/>
              </w:rPr>
            </w:pPr>
            <w:r>
              <w:rPr>
                <w:rFonts w:hint="eastAsia" w:ascii="仿宋" w:hAnsi="仿宋" w:eastAsia="仿宋"/>
                <w:sz w:val="24"/>
              </w:rPr>
              <w:t>安徽省教育厅</w:t>
            </w:r>
          </w:p>
        </w:tc>
        <w:tc>
          <w:tcPr>
            <w:tcW w:w="1669" w:type="dxa"/>
            <w:vAlign w:val="center"/>
          </w:tcPr>
          <w:p w14:paraId="4DDF3EC9">
            <w:pPr>
              <w:spacing w:line="400" w:lineRule="exact"/>
              <w:rPr>
                <w:rFonts w:ascii="仿宋" w:hAnsi="仿宋" w:eastAsia="仿宋"/>
                <w:sz w:val="24"/>
              </w:rPr>
            </w:pPr>
            <w:r>
              <w:rPr>
                <w:rFonts w:hint="eastAsia" w:ascii="仿宋" w:hAnsi="仿宋" w:eastAsia="仿宋"/>
                <w:sz w:val="24"/>
              </w:rPr>
              <w:t>一级及以上</w:t>
            </w:r>
          </w:p>
        </w:tc>
        <w:tc>
          <w:tcPr>
            <w:tcW w:w="851" w:type="dxa"/>
            <w:vAlign w:val="center"/>
          </w:tcPr>
          <w:p w14:paraId="54D5BEE7">
            <w:pPr>
              <w:spacing w:line="400" w:lineRule="exact"/>
              <w:rPr>
                <w:rFonts w:ascii="仿宋" w:hAnsi="仿宋" w:eastAsia="仿宋"/>
                <w:sz w:val="24"/>
              </w:rPr>
            </w:pPr>
            <w:r>
              <w:rPr>
                <w:rFonts w:hint="eastAsia" w:ascii="仿宋" w:hAnsi="仿宋" w:eastAsia="仿宋" w:cs="仿宋"/>
                <w:sz w:val="24"/>
                <w:szCs w:val="24"/>
              </w:rPr>
              <w:t>必备</w:t>
            </w:r>
          </w:p>
        </w:tc>
      </w:tr>
      <w:tr w14:paraId="6632C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24" w:type="dxa"/>
            <w:vAlign w:val="center"/>
          </w:tcPr>
          <w:p w14:paraId="30600F6D">
            <w:pPr>
              <w:spacing w:line="400" w:lineRule="exact"/>
              <w:ind w:left="34"/>
              <w:rPr>
                <w:rFonts w:ascii="仿宋" w:hAnsi="仿宋" w:eastAsia="仿宋" w:cs="仿宋"/>
                <w:sz w:val="24"/>
                <w:szCs w:val="24"/>
              </w:rPr>
            </w:pPr>
            <w:r>
              <w:rPr>
                <w:rFonts w:hint="eastAsia" w:ascii="仿宋" w:hAnsi="仿宋" w:eastAsia="仿宋" w:cs="仿宋"/>
                <w:sz w:val="24"/>
                <w:szCs w:val="24"/>
              </w:rPr>
              <w:t>3</w:t>
            </w:r>
          </w:p>
        </w:tc>
        <w:tc>
          <w:tcPr>
            <w:tcW w:w="2943" w:type="dxa"/>
            <w:vAlign w:val="center"/>
          </w:tcPr>
          <w:p w14:paraId="746A7849">
            <w:pPr>
              <w:spacing w:line="400" w:lineRule="exact"/>
              <w:rPr>
                <w:rFonts w:ascii="仿宋" w:hAnsi="仿宋" w:eastAsia="仿宋" w:cs="仿宋"/>
                <w:sz w:val="24"/>
                <w:szCs w:val="24"/>
              </w:rPr>
            </w:pPr>
            <w:r>
              <w:rPr>
                <w:rFonts w:hint="eastAsia" w:ascii="仿宋" w:hAnsi="仿宋" w:eastAsia="仿宋" w:cs="仿宋"/>
                <w:sz w:val="24"/>
                <w:szCs w:val="24"/>
              </w:rPr>
              <w:t>普通话水平测试等级证书</w:t>
            </w:r>
          </w:p>
        </w:tc>
        <w:tc>
          <w:tcPr>
            <w:tcW w:w="2016" w:type="dxa"/>
            <w:vAlign w:val="center"/>
          </w:tcPr>
          <w:p w14:paraId="3E92AB40">
            <w:pPr>
              <w:spacing w:line="400" w:lineRule="exact"/>
              <w:rPr>
                <w:rFonts w:ascii="仿宋" w:hAnsi="仿宋" w:eastAsia="仿宋" w:cs="仿宋"/>
                <w:sz w:val="24"/>
                <w:szCs w:val="24"/>
              </w:rPr>
            </w:pPr>
            <w:r>
              <w:rPr>
                <w:rFonts w:hint="eastAsia" w:ascii="仿宋" w:hAnsi="仿宋" w:eastAsia="仿宋" w:cs="仿宋"/>
                <w:sz w:val="24"/>
                <w:szCs w:val="24"/>
              </w:rPr>
              <w:t>国家语言文字工作委员会</w:t>
            </w:r>
          </w:p>
        </w:tc>
        <w:tc>
          <w:tcPr>
            <w:tcW w:w="1669" w:type="dxa"/>
            <w:vAlign w:val="center"/>
          </w:tcPr>
          <w:p w14:paraId="6EE49AF7">
            <w:pPr>
              <w:spacing w:line="400" w:lineRule="exact"/>
              <w:rPr>
                <w:rFonts w:ascii="仿宋" w:hAnsi="仿宋" w:eastAsia="仿宋" w:cs="仿宋"/>
                <w:sz w:val="24"/>
                <w:szCs w:val="24"/>
              </w:rPr>
            </w:pPr>
            <w:r>
              <w:rPr>
                <w:rFonts w:hint="eastAsia" w:ascii="仿宋" w:hAnsi="仿宋" w:eastAsia="仿宋" w:cs="仿宋"/>
                <w:sz w:val="24"/>
                <w:szCs w:val="24"/>
              </w:rPr>
              <w:t>二级乙等以上</w:t>
            </w:r>
          </w:p>
        </w:tc>
        <w:tc>
          <w:tcPr>
            <w:tcW w:w="851" w:type="dxa"/>
            <w:vAlign w:val="center"/>
          </w:tcPr>
          <w:p w14:paraId="21EDD8B5">
            <w:pPr>
              <w:spacing w:line="400" w:lineRule="exact"/>
              <w:rPr>
                <w:rFonts w:ascii="仿宋" w:hAnsi="仿宋" w:eastAsia="仿宋" w:cs="仿宋"/>
                <w:sz w:val="24"/>
                <w:szCs w:val="24"/>
              </w:rPr>
            </w:pPr>
            <w:r>
              <w:rPr>
                <w:rFonts w:hint="eastAsia" w:ascii="仿宋" w:hAnsi="仿宋" w:eastAsia="仿宋" w:cs="仿宋"/>
                <w:sz w:val="24"/>
                <w:szCs w:val="24"/>
              </w:rPr>
              <w:t>必备</w:t>
            </w:r>
          </w:p>
        </w:tc>
      </w:tr>
      <w:tr w14:paraId="6F123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24" w:type="dxa"/>
            <w:vAlign w:val="center"/>
          </w:tcPr>
          <w:p w14:paraId="7521A238">
            <w:pPr>
              <w:spacing w:line="400" w:lineRule="exact"/>
              <w:ind w:left="34" w:hanging="33" w:hangingChars="14"/>
              <w:rPr>
                <w:rFonts w:ascii="仿宋" w:hAnsi="仿宋" w:eastAsia="仿宋" w:cs="Times New Roman"/>
                <w:sz w:val="24"/>
                <w:szCs w:val="24"/>
              </w:rPr>
            </w:pPr>
            <w:r>
              <w:rPr>
                <w:rFonts w:hint="eastAsia" w:ascii="仿宋" w:hAnsi="仿宋" w:eastAsia="仿宋" w:cs="Times New Roman"/>
                <w:sz w:val="24"/>
                <w:szCs w:val="24"/>
              </w:rPr>
              <w:t>4</w:t>
            </w:r>
          </w:p>
        </w:tc>
        <w:tc>
          <w:tcPr>
            <w:tcW w:w="2943" w:type="dxa"/>
            <w:vAlign w:val="center"/>
          </w:tcPr>
          <w:p w14:paraId="13F6049F">
            <w:pPr>
              <w:spacing w:line="400" w:lineRule="exact"/>
              <w:rPr>
                <w:rFonts w:ascii="仿宋" w:hAnsi="仿宋" w:eastAsia="仿宋" w:cs="宋体"/>
                <w:bCs/>
                <w:kern w:val="0"/>
                <w:sz w:val="24"/>
                <w:szCs w:val="24"/>
              </w:rPr>
            </w:pPr>
            <w:r>
              <w:rPr>
                <w:rFonts w:hint="eastAsia" w:ascii="仿宋" w:hAnsi="仿宋" w:eastAsia="仿宋" w:cs="宋体"/>
                <w:bCs/>
                <w:kern w:val="0"/>
                <w:sz w:val="24"/>
                <w:szCs w:val="24"/>
              </w:rPr>
              <w:t>酒店运营管理职业技能</w:t>
            </w:r>
          </w:p>
          <w:p w14:paraId="72D08576">
            <w:pPr>
              <w:spacing w:line="400" w:lineRule="exact"/>
              <w:rPr>
                <w:rFonts w:ascii="仿宋" w:hAnsi="仿宋" w:eastAsia="仿宋" w:cs="Times New Roman"/>
                <w:sz w:val="24"/>
                <w:szCs w:val="24"/>
              </w:rPr>
            </w:pPr>
            <w:r>
              <w:rPr>
                <w:rFonts w:hint="eastAsia" w:ascii="仿宋" w:hAnsi="仿宋" w:eastAsia="仿宋" w:cs="宋体"/>
                <w:bCs/>
                <w:kern w:val="0"/>
                <w:sz w:val="24"/>
                <w:szCs w:val="24"/>
              </w:rPr>
              <w:t>等级证书</w:t>
            </w:r>
          </w:p>
        </w:tc>
        <w:tc>
          <w:tcPr>
            <w:tcW w:w="2016" w:type="dxa"/>
            <w:vAlign w:val="center"/>
          </w:tcPr>
          <w:p w14:paraId="721A0BF7">
            <w:pPr>
              <w:spacing w:line="400" w:lineRule="exact"/>
              <w:rPr>
                <w:rFonts w:ascii="仿宋" w:hAnsi="仿宋" w:eastAsia="仿宋" w:cs="Times New Roman"/>
                <w:sz w:val="24"/>
                <w:szCs w:val="24"/>
              </w:rPr>
            </w:pPr>
            <w:r>
              <w:rPr>
                <w:rFonts w:hint="eastAsia" w:ascii="仿宋" w:hAnsi="仿宋" w:eastAsia="仿宋" w:cs="Times New Roman"/>
                <w:sz w:val="24"/>
                <w:szCs w:val="24"/>
              </w:rPr>
              <w:t>中国饭店业协会</w:t>
            </w:r>
          </w:p>
        </w:tc>
        <w:tc>
          <w:tcPr>
            <w:tcW w:w="1669" w:type="dxa"/>
            <w:vAlign w:val="center"/>
          </w:tcPr>
          <w:p w14:paraId="55721E5B">
            <w:pPr>
              <w:spacing w:line="400" w:lineRule="exact"/>
              <w:rPr>
                <w:rFonts w:ascii="仿宋" w:hAnsi="仿宋" w:eastAsia="仿宋" w:cs="Times New Roman"/>
                <w:sz w:val="24"/>
                <w:szCs w:val="24"/>
              </w:rPr>
            </w:pPr>
            <w:r>
              <w:rPr>
                <w:rFonts w:hint="eastAsia" w:ascii="仿宋" w:hAnsi="仿宋" w:eastAsia="仿宋" w:cs="Times New Roman"/>
                <w:sz w:val="24"/>
                <w:szCs w:val="24"/>
              </w:rPr>
              <w:t>中级</w:t>
            </w:r>
            <w:r>
              <w:rPr>
                <w:rFonts w:hint="eastAsia" w:ascii="仿宋" w:hAnsi="仿宋" w:eastAsia="仿宋"/>
                <w:sz w:val="24"/>
              </w:rPr>
              <w:t>及以上</w:t>
            </w:r>
          </w:p>
        </w:tc>
        <w:tc>
          <w:tcPr>
            <w:tcW w:w="851" w:type="dxa"/>
            <w:vAlign w:val="center"/>
          </w:tcPr>
          <w:p w14:paraId="60640A48">
            <w:pPr>
              <w:spacing w:line="400" w:lineRule="exact"/>
              <w:rPr>
                <w:rFonts w:ascii="仿宋" w:hAnsi="仿宋" w:eastAsia="仿宋" w:cs="Times New Roman"/>
                <w:sz w:val="24"/>
                <w:szCs w:val="24"/>
              </w:rPr>
            </w:pPr>
            <w:r>
              <w:rPr>
                <w:rFonts w:hint="eastAsia" w:ascii="仿宋" w:hAnsi="仿宋" w:eastAsia="仿宋" w:cs="Times New Roman"/>
                <w:sz w:val="24"/>
                <w:szCs w:val="24"/>
              </w:rPr>
              <w:t>必备</w:t>
            </w:r>
          </w:p>
        </w:tc>
      </w:tr>
      <w:tr w14:paraId="73A5E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24" w:type="dxa"/>
            <w:vAlign w:val="center"/>
          </w:tcPr>
          <w:p w14:paraId="6FF1AA8D">
            <w:pPr>
              <w:spacing w:line="400" w:lineRule="exact"/>
              <w:ind w:left="34" w:hanging="33" w:hangingChars="14"/>
              <w:rPr>
                <w:rFonts w:ascii="仿宋" w:hAnsi="仿宋" w:eastAsia="仿宋" w:cs="Times New Roman"/>
                <w:sz w:val="24"/>
                <w:szCs w:val="24"/>
              </w:rPr>
            </w:pPr>
            <w:r>
              <w:rPr>
                <w:rFonts w:hint="eastAsia" w:ascii="仿宋" w:hAnsi="仿宋" w:eastAsia="仿宋" w:cs="Times New Roman"/>
                <w:sz w:val="24"/>
                <w:szCs w:val="24"/>
              </w:rPr>
              <w:t>5</w:t>
            </w:r>
          </w:p>
        </w:tc>
        <w:tc>
          <w:tcPr>
            <w:tcW w:w="2943" w:type="dxa"/>
            <w:vAlign w:val="center"/>
          </w:tcPr>
          <w:p w14:paraId="77069B35">
            <w:pPr>
              <w:spacing w:line="400" w:lineRule="exact"/>
              <w:rPr>
                <w:rFonts w:ascii="仿宋" w:hAnsi="仿宋" w:eastAsia="仿宋" w:cs="Times New Roman"/>
                <w:sz w:val="24"/>
                <w:szCs w:val="24"/>
              </w:rPr>
            </w:pPr>
            <w:r>
              <w:rPr>
                <w:rFonts w:hint="eastAsia" w:ascii="仿宋" w:hAnsi="仿宋" w:eastAsia="仿宋" w:cs="Times New Roman"/>
                <w:sz w:val="24"/>
                <w:szCs w:val="24"/>
              </w:rPr>
              <w:t>茶艺师资格证</w:t>
            </w:r>
          </w:p>
        </w:tc>
        <w:tc>
          <w:tcPr>
            <w:tcW w:w="2016" w:type="dxa"/>
            <w:vAlign w:val="center"/>
          </w:tcPr>
          <w:p w14:paraId="6CA74B77">
            <w:pPr>
              <w:spacing w:line="400" w:lineRule="exact"/>
              <w:rPr>
                <w:rFonts w:ascii="仿宋" w:hAnsi="仿宋" w:eastAsia="仿宋" w:cs="Times New Roman"/>
                <w:sz w:val="24"/>
                <w:szCs w:val="24"/>
              </w:rPr>
            </w:pPr>
            <w:r>
              <w:rPr>
                <w:rFonts w:hint="eastAsia" w:ascii="仿宋" w:hAnsi="仿宋" w:eastAsia="仿宋" w:cs="Times New Roman"/>
                <w:sz w:val="24"/>
                <w:szCs w:val="24"/>
              </w:rPr>
              <w:t>中国饭店业协会</w:t>
            </w:r>
          </w:p>
        </w:tc>
        <w:tc>
          <w:tcPr>
            <w:tcW w:w="1669" w:type="dxa"/>
            <w:vAlign w:val="center"/>
          </w:tcPr>
          <w:p w14:paraId="6C414B90">
            <w:pPr>
              <w:spacing w:line="400" w:lineRule="exact"/>
              <w:rPr>
                <w:rFonts w:ascii="仿宋" w:hAnsi="仿宋" w:eastAsia="仿宋" w:cs="Times New Roman"/>
                <w:sz w:val="24"/>
                <w:szCs w:val="24"/>
              </w:rPr>
            </w:pPr>
            <w:r>
              <w:rPr>
                <w:rFonts w:hint="eastAsia" w:ascii="仿宋" w:hAnsi="仿宋" w:eastAsia="仿宋" w:cs="Times New Roman"/>
                <w:sz w:val="24"/>
                <w:szCs w:val="24"/>
              </w:rPr>
              <w:t>中级</w:t>
            </w:r>
            <w:r>
              <w:rPr>
                <w:rFonts w:hint="eastAsia" w:ascii="仿宋" w:hAnsi="仿宋" w:eastAsia="仿宋"/>
                <w:sz w:val="24"/>
              </w:rPr>
              <w:t>及以上</w:t>
            </w:r>
          </w:p>
        </w:tc>
        <w:tc>
          <w:tcPr>
            <w:tcW w:w="851" w:type="dxa"/>
            <w:vAlign w:val="center"/>
          </w:tcPr>
          <w:p w14:paraId="4C1F779F">
            <w:pPr>
              <w:spacing w:line="400" w:lineRule="exact"/>
              <w:rPr>
                <w:rFonts w:ascii="仿宋" w:hAnsi="仿宋" w:eastAsia="仿宋" w:cs="Times New Roman"/>
                <w:sz w:val="24"/>
                <w:szCs w:val="24"/>
              </w:rPr>
            </w:pPr>
            <w:r>
              <w:rPr>
                <w:rFonts w:hint="eastAsia" w:ascii="仿宋" w:hAnsi="仿宋" w:eastAsia="仿宋" w:cs="Times New Roman"/>
                <w:sz w:val="24"/>
                <w:szCs w:val="24"/>
              </w:rPr>
              <w:t>自愿</w:t>
            </w:r>
          </w:p>
        </w:tc>
      </w:tr>
      <w:tr w14:paraId="4994C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24" w:type="dxa"/>
            <w:vAlign w:val="center"/>
          </w:tcPr>
          <w:p w14:paraId="748B4F34">
            <w:pPr>
              <w:spacing w:line="400" w:lineRule="exact"/>
              <w:ind w:left="34" w:hanging="33" w:hangingChars="14"/>
              <w:rPr>
                <w:rFonts w:ascii="仿宋" w:hAnsi="仿宋" w:eastAsia="仿宋" w:cs="Times New Roman"/>
                <w:sz w:val="24"/>
                <w:szCs w:val="24"/>
              </w:rPr>
            </w:pPr>
            <w:r>
              <w:rPr>
                <w:rFonts w:hint="eastAsia" w:ascii="仿宋" w:hAnsi="仿宋" w:eastAsia="仿宋" w:cs="Times New Roman"/>
                <w:sz w:val="24"/>
                <w:szCs w:val="24"/>
              </w:rPr>
              <w:t>6</w:t>
            </w:r>
          </w:p>
        </w:tc>
        <w:tc>
          <w:tcPr>
            <w:tcW w:w="2943" w:type="dxa"/>
            <w:vAlign w:val="center"/>
          </w:tcPr>
          <w:p w14:paraId="4C36F0D6">
            <w:pPr>
              <w:spacing w:line="400" w:lineRule="exact"/>
              <w:rPr>
                <w:rFonts w:ascii="仿宋" w:hAnsi="仿宋" w:eastAsia="仿宋" w:cs="Times New Roman"/>
                <w:sz w:val="24"/>
                <w:szCs w:val="24"/>
              </w:rPr>
            </w:pPr>
            <w:r>
              <w:rPr>
                <w:rFonts w:hint="eastAsia" w:ascii="仿宋" w:hAnsi="仿宋" w:eastAsia="仿宋" w:cs="Times New Roman"/>
                <w:sz w:val="24"/>
                <w:szCs w:val="24"/>
              </w:rPr>
              <w:t>酒店管理师</w:t>
            </w:r>
          </w:p>
        </w:tc>
        <w:tc>
          <w:tcPr>
            <w:tcW w:w="2016" w:type="dxa"/>
            <w:vAlign w:val="center"/>
          </w:tcPr>
          <w:p w14:paraId="465941E9">
            <w:pPr>
              <w:spacing w:line="400" w:lineRule="exact"/>
              <w:rPr>
                <w:rFonts w:ascii="仿宋" w:hAnsi="仿宋" w:eastAsia="仿宋" w:cs="Times New Roman"/>
                <w:sz w:val="24"/>
                <w:szCs w:val="24"/>
              </w:rPr>
            </w:pPr>
            <w:r>
              <w:rPr>
                <w:rFonts w:hint="eastAsia" w:ascii="仿宋" w:hAnsi="仿宋" w:eastAsia="仿宋" w:cs="Times New Roman"/>
                <w:sz w:val="24"/>
                <w:szCs w:val="24"/>
              </w:rPr>
              <w:t>中国饭店业协会</w:t>
            </w:r>
          </w:p>
        </w:tc>
        <w:tc>
          <w:tcPr>
            <w:tcW w:w="1669" w:type="dxa"/>
            <w:vAlign w:val="center"/>
          </w:tcPr>
          <w:p w14:paraId="696D92C6">
            <w:pPr>
              <w:spacing w:line="400" w:lineRule="exact"/>
              <w:rPr>
                <w:rFonts w:ascii="仿宋" w:hAnsi="仿宋" w:eastAsia="仿宋" w:cs="Times New Roman"/>
                <w:sz w:val="24"/>
                <w:szCs w:val="24"/>
              </w:rPr>
            </w:pPr>
            <w:r>
              <w:rPr>
                <w:rFonts w:hint="eastAsia" w:ascii="仿宋" w:hAnsi="仿宋" w:eastAsia="仿宋" w:cs="Times New Roman"/>
                <w:sz w:val="24"/>
                <w:szCs w:val="24"/>
              </w:rPr>
              <w:t>中级</w:t>
            </w:r>
            <w:r>
              <w:rPr>
                <w:rFonts w:hint="eastAsia" w:ascii="仿宋" w:hAnsi="仿宋" w:eastAsia="仿宋"/>
                <w:sz w:val="24"/>
              </w:rPr>
              <w:t>及以上</w:t>
            </w:r>
          </w:p>
        </w:tc>
        <w:tc>
          <w:tcPr>
            <w:tcW w:w="851" w:type="dxa"/>
            <w:vAlign w:val="center"/>
          </w:tcPr>
          <w:p w14:paraId="4FA15D2C">
            <w:pPr>
              <w:spacing w:line="400" w:lineRule="exact"/>
              <w:rPr>
                <w:rFonts w:ascii="仿宋" w:hAnsi="仿宋" w:eastAsia="仿宋" w:cs="Times New Roman"/>
                <w:sz w:val="24"/>
                <w:szCs w:val="24"/>
              </w:rPr>
            </w:pPr>
            <w:r>
              <w:rPr>
                <w:rFonts w:hint="eastAsia" w:ascii="仿宋" w:hAnsi="仿宋" w:eastAsia="仿宋" w:cs="Times New Roman"/>
                <w:sz w:val="24"/>
                <w:szCs w:val="24"/>
              </w:rPr>
              <w:t>自愿</w:t>
            </w:r>
          </w:p>
        </w:tc>
      </w:tr>
    </w:tbl>
    <w:p w14:paraId="387916B2">
      <w:pPr>
        <w:tabs>
          <w:tab w:val="left" w:pos="980"/>
        </w:tabs>
        <w:spacing w:line="400" w:lineRule="exact"/>
        <w:ind w:firstLine="540" w:firstLineChars="225"/>
        <w:rPr>
          <w:rFonts w:ascii="仿宋" w:hAnsi="仿宋" w:eastAsia="仿宋"/>
          <w:sz w:val="24"/>
          <w:szCs w:val="24"/>
        </w:rPr>
      </w:pPr>
      <w:r>
        <w:rPr>
          <w:rFonts w:hint="eastAsia" w:ascii="仿宋" w:hAnsi="仿宋" w:eastAsia="仿宋"/>
          <w:sz w:val="24"/>
          <w:szCs w:val="24"/>
        </w:rPr>
        <w:t>说明：各专业学生必须取得一项与本专业核心能力密切相关的职业资格证书，</w:t>
      </w:r>
      <w:r>
        <w:rPr>
          <w:rFonts w:hint="eastAsia" w:ascii="仿宋" w:hAnsi="仿宋" w:eastAsia="仿宋"/>
          <w:color w:val="000000"/>
          <w:sz w:val="24"/>
          <w:szCs w:val="24"/>
        </w:rPr>
        <w:t>职业资格证书原则上需中级以上，</w:t>
      </w:r>
      <w:r>
        <w:rPr>
          <w:rFonts w:hint="eastAsia" w:ascii="仿宋" w:hAnsi="仿宋" w:eastAsia="仿宋"/>
          <w:sz w:val="24"/>
          <w:szCs w:val="24"/>
        </w:rPr>
        <w:t>各专业可根据专业要求填写学生必须取得的证书，备注栏可填写“必备或自愿”。</w:t>
      </w:r>
    </w:p>
    <w:p w14:paraId="6D9143B1">
      <w:pPr>
        <w:numPr>
          <w:ilvl w:val="0"/>
          <w:numId w:val="0"/>
        </w:numPr>
        <w:spacing w:line="276" w:lineRule="auto"/>
        <w:rPr>
          <w:rFonts w:ascii="宋体" w:hAnsi="宋体" w:eastAsia="宋体" w:cs="Times New Roman"/>
          <w:b/>
          <w:sz w:val="28"/>
          <w:szCs w:val="28"/>
        </w:rPr>
      </w:pPr>
      <w:r>
        <w:rPr>
          <w:rFonts w:hint="eastAsia" w:ascii="Times New Roman" w:hAnsi="Times New Roman" w:eastAsia="宋体" w:cs="Times New Roman"/>
          <w:b/>
          <w:sz w:val="28"/>
          <w:szCs w:val="28"/>
        </w:rPr>
        <w:t>十</w:t>
      </w:r>
      <w:r>
        <w:rPr>
          <w:rFonts w:hint="eastAsia" w:ascii="Times New Roman" w:hAnsi="Times New Roman" w:eastAsia="宋体" w:cs="Times New Roman"/>
          <w:b/>
          <w:sz w:val="28"/>
          <w:szCs w:val="28"/>
          <w:lang w:val="en-US" w:eastAsia="zh-CN"/>
        </w:rPr>
        <w:t>二</w:t>
      </w:r>
      <w:r>
        <w:rPr>
          <w:rFonts w:hint="eastAsia" w:ascii="Times New Roman" w:hAnsi="Times New Roman" w:eastAsia="宋体" w:cs="Times New Roman"/>
          <w:b/>
          <w:sz w:val="28"/>
          <w:szCs w:val="28"/>
        </w:rPr>
        <w:t>、附表：</w:t>
      </w:r>
      <w:r>
        <w:rPr>
          <w:rFonts w:hint="eastAsia" w:ascii="宋体" w:hAnsi="宋体" w:eastAsia="宋体" w:cs="Times New Roman"/>
          <w:b/>
          <w:sz w:val="28"/>
          <w:szCs w:val="28"/>
        </w:rPr>
        <w:t>《酒店管理与数字化运营》专业教学计划进度表</w:t>
      </w:r>
    </w:p>
    <w:p w14:paraId="74F99E8D">
      <w:pPr>
        <w:rPr>
          <w:rFonts w:ascii="宋体" w:hAnsi="宋体" w:eastAsia="宋体" w:cs="Times New Roman"/>
          <w:b/>
          <w:sz w:val="28"/>
          <w:szCs w:val="28"/>
        </w:rPr>
      </w:pPr>
      <w:r>
        <w:rPr>
          <w:rFonts w:hint="eastAsia" w:ascii="宋体" w:hAnsi="宋体" w:eastAsia="宋体" w:cs="Times New Roman"/>
          <w:b/>
          <w:sz w:val="28"/>
          <w:szCs w:val="28"/>
        </w:rPr>
        <w:t>十</w:t>
      </w:r>
      <w:r>
        <w:rPr>
          <w:rFonts w:hint="eastAsia" w:ascii="宋体" w:hAnsi="宋体" w:eastAsia="宋体" w:cs="Times New Roman"/>
          <w:b/>
          <w:sz w:val="28"/>
          <w:szCs w:val="28"/>
          <w:lang w:val="en-US" w:eastAsia="zh-CN"/>
        </w:rPr>
        <w:t>三</w:t>
      </w:r>
      <w:r>
        <w:rPr>
          <w:rFonts w:hint="eastAsia" w:ascii="宋体" w:hAnsi="宋体" w:eastAsia="宋体" w:cs="Times New Roman"/>
          <w:b/>
          <w:sz w:val="28"/>
          <w:szCs w:val="28"/>
        </w:rPr>
        <w:t>、淮北职业技术学院素质教育活动安排</w:t>
      </w:r>
    </w:p>
    <w:p w14:paraId="5188B943">
      <w:pPr>
        <w:pStyle w:val="3"/>
        <w:rPr>
          <w:rFonts w:ascii="仿宋" w:eastAsia="仿宋"/>
        </w:rPr>
      </w:pPr>
      <w:r>
        <w:rPr>
          <w:rFonts w:hint="eastAsia" w:ascii="仿宋" w:eastAsia="仿宋"/>
        </w:rPr>
        <w:t>（一）通用素质教育活动</w:t>
      </w:r>
    </w:p>
    <w:tbl>
      <w:tblPr>
        <w:tblStyle w:val="10"/>
        <w:tblW w:w="85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3943"/>
        <w:gridCol w:w="825"/>
        <w:gridCol w:w="1260"/>
      </w:tblGrid>
      <w:tr w14:paraId="6A6C1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766" w:type="dxa"/>
            <w:vAlign w:val="center"/>
          </w:tcPr>
          <w:p w14:paraId="0C17F2FF">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序号</w:t>
            </w:r>
          </w:p>
        </w:tc>
        <w:tc>
          <w:tcPr>
            <w:tcW w:w="1724" w:type="dxa"/>
            <w:vAlign w:val="center"/>
          </w:tcPr>
          <w:p w14:paraId="3D01C160">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课程名称</w:t>
            </w:r>
          </w:p>
        </w:tc>
        <w:tc>
          <w:tcPr>
            <w:tcW w:w="3943" w:type="dxa"/>
            <w:vAlign w:val="center"/>
          </w:tcPr>
          <w:p w14:paraId="4B9C496D">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要求</w:t>
            </w:r>
          </w:p>
        </w:tc>
        <w:tc>
          <w:tcPr>
            <w:tcW w:w="825" w:type="dxa"/>
            <w:vAlign w:val="center"/>
          </w:tcPr>
          <w:p w14:paraId="4E8CDD90">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组织</w:t>
            </w:r>
          </w:p>
          <w:p w14:paraId="25FE6C52">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部门</w:t>
            </w:r>
          </w:p>
        </w:tc>
        <w:tc>
          <w:tcPr>
            <w:tcW w:w="1260" w:type="dxa"/>
            <w:vAlign w:val="center"/>
          </w:tcPr>
          <w:p w14:paraId="2F9073F7">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执行学期</w:t>
            </w:r>
          </w:p>
        </w:tc>
      </w:tr>
      <w:tr w14:paraId="5FB4C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766" w:type="dxa"/>
            <w:vAlign w:val="center"/>
          </w:tcPr>
          <w:p w14:paraId="7BF41A0B">
            <w:pPr>
              <w:jc w:val="center"/>
              <w:rPr>
                <w:rFonts w:ascii="仿宋" w:hAnsi="仿宋" w:eastAsia="仿宋"/>
                <w:sz w:val="24"/>
                <w:szCs w:val="24"/>
              </w:rPr>
            </w:pPr>
            <w:r>
              <w:rPr>
                <w:rFonts w:hint="eastAsia" w:ascii="仿宋" w:hAnsi="仿宋" w:eastAsia="仿宋"/>
                <w:sz w:val="24"/>
                <w:szCs w:val="24"/>
              </w:rPr>
              <w:t>1</w:t>
            </w:r>
          </w:p>
        </w:tc>
        <w:tc>
          <w:tcPr>
            <w:tcW w:w="1724" w:type="dxa"/>
            <w:vAlign w:val="center"/>
          </w:tcPr>
          <w:p w14:paraId="5322902D">
            <w:pPr>
              <w:jc w:val="center"/>
              <w:rPr>
                <w:rFonts w:ascii="仿宋" w:hAnsi="仿宋" w:eastAsia="仿宋"/>
                <w:sz w:val="24"/>
                <w:szCs w:val="24"/>
              </w:rPr>
            </w:pPr>
            <w:r>
              <w:rPr>
                <w:rFonts w:hint="eastAsia" w:ascii="仿宋" w:hAnsi="仿宋" w:eastAsia="仿宋"/>
                <w:sz w:val="24"/>
                <w:szCs w:val="24"/>
              </w:rPr>
              <w:t>思想成长实践</w:t>
            </w:r>
          </w:p>
        </w:tc>
        <w:tc>
          <w:tcPr>
            <w:tcW w:w="3943" w:type="dxa"/>
            <w:vAlign w:val="center"/>
          </w:tcPr>
          <w:p w14:paraId="28C23A2D">
            <w:pPr>
              <w:rPr>
                <w:rFonts w:ascii="仿宋" w:hAnsi="仿宋" w:eastAsia="仿宋"/>
                <w:sz w:val="24"/>
                <w:szCs w:val="24"/>
              </w:rPr>
            </w:pPr>
            <w:r>
              <w:rPr>
                <w:rFonts w:hint="eastAsia" w:ascii="仿宋" w:hAnsi="仿宋" w:eastAsia="仿宋"/>
                <w:sz w:val="24"/>
                <w:szCs w:val="24"/>
              </w:rPr>
              <w:t>教育引导学生参加主题团日、团课、主题班会，参加“青年大学习”等思想政治教育类网络平台，参加党校、团校、青年马克思主义者培养工程等思想政治类课程，需至少修满 20 分</w:t>
            </w:r>
          </w:p>
        </w:tc>
        <w:tc>
          <w:tcPr>
            <w:tcW w:w="825" w:type="dxa"/>
            <w:vAlign w:val="center"/>
          </w:tcPr>
          <w:p w14:paraId="1995F953">
            <w:pPr>
              <w:jc w:val="center"/>
              <w:rPr>
                <w:rFonts w:ascii="仿宋" w:hAnsi="仿宋" w:eastAsia="仿宋"/>
                <w:sz w:val="24"/>
                <w:szCs w:val="24"/>
              </w:rPr>
            </w:pPr>
            <w:r>
              <w:rPr>
                <w:rFonts w:hint="eastAsia" w:ascii="仿宋" w:hAnsi="仿宋" w:eastAsia="仿宋"/>
                <w:sz w:val="24"/>
                <w:szCs w:val="24"/>
              </w:rPr>
              <w:t>团委</w:t>
            </w:r>
          </w:p>
        </w:tc>
        <w:tc>
          <w:tcPr>
            <w:tcW w:w="1260" w:type="dxa"/>
            <w:vAlign w:val="center"/>
          </w:tcPr>
          <w:p w14:paraId="0B9A0AE4">
            <w:pPr>
              <w:jc w:val="center"/>
              <w:rPr>
                <w:rFonts w:ascii="仿宋" w:hAnsi="仿宋" w:eastAsia="仿宋"/>
                <w:sz w:val="24"/>
                <w:szCs w:val="24"/>
              </w:rPr>
            </w:pPr>
            <w:r>
              <w:rPr>
                <w:rFonts w:hint="eastAsia" w:ascii="仿宋" w:hAnsi="仿宋" w:eastAsia="仿宋"/>
                <w:sz w:val="24"/>
                <w:szCs w:val="24"/>
              </w:rPr>
              <w:t>1-6学期</w:t>
            </w:r>
          </w:p>
        </w:tc>
      </w:tr>
      <w:tr w14:paraId="752CD0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766" w:type="dxa"/>
            <w:vAlign w:val="center"/>
          </w:tcPr>
          <w:p w14:paraId="34879F89">
            <w:pPr>
              <w:jc w:val="center"/>
              <w:rPr>
                <w:rFonts w:ascii="仿宋" w:hAnsi="仿宋" w:eastAsia="仿宋"/>
                <w:sz w:val="24"/>
                <w:szCs w:val="24"/>
              </w:rPr>
            </w:pPr>
            <w:r>
              <w:rPr>
                <w:rFonts w:hint="eastAsia" w:ascii="仿宋" w:hAnsi="仿宋" w:eastAsia="仿宋"/>
                <w:sz w:val="24"/>
                <w:szCs w:val="24"/>
              </w:rPr>
              <w:t>2</w:t>
            </w:r>
          </w:p>
        </w:tc>
        <w:tc>
          <w:tcPr>
            <w:tcW w:w="1724" w:type="dxa"/>
            <w:vAlign w:val="center"/>
          </w:tcPr>
          <w:p w14:paraId="5E2F7D71">
            <w:pPr>
              <w:jc w:val="center"/>
              <w:rPr>
                <w:rFonts w:ascii="仿宋" w:hAnsi="仿宋" w:eastAsia="仿宋"/>
                <w:sz w:val="24"/>
                <w:szCs w:val="24"/>
              </w:rPr>
            </w:pPr>
            <w:r>
              <w:rPr>
                <w:rFonts w:hint="eastAsia" w:ascii="仿宋" w:hAnsi="仿宋" w:eastAsia="仿宋"/>
                <w:sz w:val="24"/>
                <w:szCs w:val="24"/>
              </w:rPr>
              <w:t>职业技能实践</w:t>
            </w:r>
          </w:p>
        </w:tc>
        <w:tc>
          <w:tcPr>
            <w:tcW w:w="3943" w:type="dxa"/>
            <w:vAlign w:val="center"/>
          </w:tcPr>
          <w:p w14:paraId="39812762">
            <w:pPr>
              <w:rPr>
                <w:rFonts w:ascii="仿宋" w:hAnsi="仿宋" w:eastAsia="仿宋"/>
                <w:sz w:val="24"/>
                <w:szCs w:val="24"/>
              </w:rPr>
            </w:pPr>
            <w:r>
              <w:rPr>
                <w:rFonts w:hint="eastAsia" w:ascii="仿宋" w:hAnsi="仿宋" w:eastAsia="仿宋"/>
                <w:sz w:val="24"/>
                <w:szCs w:val="24"/>
              </w:rPr>
              <w:t>积极引导学生参加职业技能竞赛，获得普通话、计算机、英语等级证书， 获得职业资格证书、“1+X”职业技能等级证书等，需至少修满 15 分</w:t>
            </w:r>
          </w:p>
        </w:tc>
        <w:tc>
          <w:tcPr>
            <w:tcW w:w="825" w:type="dxa"/>
            <w:vAlign w:val="center"/>
          </w:tcPr>
          <w:p w14:paraId="0C5CCE5D">
            <w:pPr>
              <w:jc w:val="center"/>
              <w:rPr>
                <w:rFonts w:ascii="仿宋" w:hAnsi="仿宋" w:eastAsia="仿宋"/>
                <w:sz w:val="24"/>
                <w:szCs w:val="24"/>
              </w:rPr>
            </w:pPr>
            <w:r>
              <w:rPr>
                <w:rFonts w:hint="eastAsia" w:ascii="仿宋" w:hAnsi="仿宋" w:eastAsia="仿宋"/>
                <w:sz w:val="24"/>
                <w:szCs w:val="24"/>
              </w:rPr>
              <w:t>团委</w:t>
            </w:r>
          </w:p>
        </w:tc>
        <w:tc>
          <w:tcPr>
            <w:tcW w:w="1260" w:type="dxa"/>
            <w:vAlign w:val="center"/>
          </w:tcPr>
          <w:p w14:paraId="5BACA9E0">
            <w:pPr>
              <w:jc w:val="center"/>
              <w:rPr>
                <w:rFonts w:ascii="仿宋" w:hAnsi="仿宋" w:eastAsia="仿宋"/>
                <w:sz w:val="24"/>
                <w:szCs w:val="24"/>
              </w:rPr>
            </w:pPr>
            <w:r>
              <w:rPr>
                <w:rFonts w:hint="eastAsia" w:ascii="仿宋" w:hAnsi="仿宋" w:eastAsia="仿宋"/>
                <w:sz w:val="24"/>
                <w:szCs w:val="24"/>
              </w:rPr>
              <w:t>1-6学期</w:t>
            </w:r>
          </w:p>
        </w:tc>
      </w:tr>
      <w:tr w14:paraId="03D6D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jc w:val="center"/>
        </w:trPr>
        <w:tc>
          <w:tcPr>
            <w:tcW w:w="766" w:type="dxa"/>
            <w:vAlign w:val="center"/>
          </w:tcPr>
          <w:p w14:paraId="2B89F083">
            <w:pPr>
              <w:jc w:val="center"/>
              <w:rPr>
                <w:rFonts w:ascii="仿宋" w:hAnsi="仿宋" w:eastAsia="仿宋"/>
                <w:sz w:val="24"/>
                <w:szCs w:val="24"/>
              </w:rPr>
            </w:pPr>
            <w:r>
              <w:rPr>
                <w:rFonts w:hint="eastAsia" w:ascii="仿宋" w:hAnsi="仿宋" w:eastAsia="仿宋"/>
                <w:sz w:val="24"/>
                <w:szCs w:val="24"/>
              </w:rPr>
              <w:t>3</w:t>
            </w:r>
          </w:p>
        </w:tc>
        <w:tc>
          <w:tcPr>
            <w:tcW w:w="1724" w:type="dxa"/>
            <w:vAlign w:val="center"/>
          </w:tcPr>
          <w:p w14:paraId="07169AF6">
            <w:pPr>
              <w:jc w:val="center"/>
              <w:rPr>
                <w:rFonts w:ascii="仿宋" w:hAnsi="仿宋" w:eastAsia="仿宋"/>
                <w:sz w:val="24"/>
                <w:szCs w:val="24"/>
              </w:rPr>
            </w:pPr>
            <w:r>
              <w:rPr>
                <w:rFonts w:hint="eastAsia" w:ascii="仿宋" w:hAnsi="仿宋" w:eastAsia="仿宋"/>
                <w:sz w:val="24"/>
                <w:szCs w:val="24"/>
              </w:rPr>
              <w:t>志愿公益实践</w:t>
            </w:r>
          </w:p>
        </w:tc>
        <w:tc>
          <w:tcPr>
            <w:tcW w:w="3943" w:type="dxa"/>
            <w:vAlign w:val="center"/>
          </w:tcPr>
          <w:p w14:paraId="588AB9EE">
            <w:pPr>
              <w:rPr>
                <w:rFonts w:ascii="仿宋" w:hAnsi="仿宋" w:eastAsia="仿宋"/>
                <w:sz w:val="24"/>
                <w:szCs w:val="24"/>
              </w:rPr>
            </w:pPr>
            <w:r>
              <w:rPr>
                <w:rFonts w:hint="eastAsia" w:ascii="仿宋" w:hAnsi="仿宋" w:eastAsia="仿宋"/>
                <w:sz w:val="24"/>
                <w:szCs w:val="24"/>
              </w:rPr>
              <w:t>积极引导学生参加“三下乡”“返家乡”社会实践活动，参加校内外志愿服务活动，需至少修满 10 分</w:t>
            </w:r>
          </w:p>
        </w:tc>
        <w:tc>
          <w:tcPr>
            <w:tcW w:w="825" w:type="dxa"/>
            <w:vAlign w:val="center"/>
          </w:tcPr>
          <w:p w14:paraId="7E85DD3E">
            <w:pPr>
              <w:jc w:val="center"/>
              <w:rPr>
                <w:rFonts w:ascii="仿宋" w:hAnsi="仿宋" w:eastAsia="仿宋"/>
                <w:sz w:val="24"/>
                <w:szCs w:val="24"/>
              </w:rPr>
            </w:pPr>
            <w:r>
              <w:rPr>
                <w:rFonts w:hint="eastAsia" w:ascii="仿宋" w:hAnsi="仿宋" w:eastAsia="仿宋"/>
                <w:sz w:val="24"/>
                <w:szCs w:val="24"/>
              </w:rPr>
              <w:t>团委</w:t>
            </w:r>
          </w:p>
        </w:tc>
        <w:tc>
          <w:tcPr>
            <w:tcW w:w="1260" w:type="dxa"/>
            <w:vAlign w:val="center"/>
          </w:tcPr>
          <w:p w14:paraId="23F8AEB2">
            <w:pPr>
              <w:jc w:val="center"/>
              <w:rPr>
                <w:rFonts w:ascii="仿宋" w:hAnsi="仿宋" w:eastAsia="仿宋"/>
                <w:sz w:val="24"/>
                <w:szCs w:val="24"/>
              </w:rPr>
            </w:pPr>
            <w:r>
              <w:rPr>
                <w:rFonts w:hint="eastAsia" w:ascii="仿宋" w:hAnsi="仿宋" w:eastAsia="仿宋"/>
                <w:sz w:val="24"/>
                <w:szCs w:val="24"/>
              </w:rPr>
              <w:t>1-6学期</w:t>
            </w:r>
          </w:p>
        </w:tc>
      </w:tr>
      <w:tr w14:paraId="1D88F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jc w:val="center"/>
        </w:trPr>
        <w:tc>
          <w:tcPr>
            <w:tcW w:w="766" w:type="dxa"/>
            <w:vAlign w:val="center"/>
          </w:tcPr>
          <w:p w14:paraId="05D616E0">
            <w:pPr>
              <w:jc w:val="center"/>
              <w:rPr>
                <w:rFonts w:ascii="仿宋" w:hAnsi="仿宋" w:eastAsia="仿宋"/>
                <w:sz w:val="24"/>
                <w:szCs w:val="24"/>
              </w:rPr>
            </w:pPr>
            <w:r>
              <w:rPr>
                <w:rFonts w:hint="eastAsia" w:ascii="仿宋" w:hAnsi="仿宋" w:eastAsia="仿宋"/>
                <w:sz w:val="24"/>
                <w:szCs w:val="24"/>
              </w:rPr>
              <w:t>4</w:t>
            </w:r>
          </w:p>
        </w:tc>
        <w:tc>
          <w:tcPr>
            <w:tcW w:w="1724" w:type="dxa"/>
            <w:vAlign w:val="center"/>
          </w:tcPr>
          <w:p w14:paraId="27AFF57B">
            <w:pPr>
              <w:jc w:val="center"/>
              <w:rPr>
                <w:rFonts w:ascii="仿宋" w:hAnsi="仿宋" w:eastAsia="仿宋"/>
                <w:sz w:val="24"/>
                <w:szCs w:val="24"/>
              </w:rPr>
            </w:pPr>
            <w:r>
              <w:rPr>
                <w:rFonts w:hint="eastAsia" w:ascii="仿宋" w:hAnsi="仿宋" w:eastAsia="仿宋"/>
                <w:sz w:val="24"/>
                <w:szCs w:val="24"/>
              </w:rPr>
              <w:t>创新创业实践</w:t>
            </w:r>
          </w:p>
        </w:tc>
        <w:tc>
          <w:tcPr>
            <w:tcW w:w="3943" w:type="dxa"/>
            <w:vAlign w:val="center"/>
          </w:tcPr>
          <w:p w14:paraId="79C48855">
            <w:pPr>
              <w:rPr>
                <w:rFonts w:ascii="仿宋" w:hAnsi="仿宋" w:eastAsia="仿宋"/>
                <w:sz w:val="24"/>
                <w:szCs w:val="24"/>
              </w:rPr>
            </w:pPr>
            <w:r>
              <w:rPr>
                <w:rFonts w:hint="eastAsia" w:ascii="仿宋" w:hAnsi="仿宋" w:eastAsia="仿宋"/>
                <w:sz w:val="24"/>
                <w:szCs w:val="24"/>
              </w:rPr>
              <w:t>积极引导学生参加各级各类创新创业竞赛和活动，鼓励学生发明创造、在校创业，需至少修满 5 分</w:t>
            </w:r>
          </w:p>
        </w:tc>
        <w:tc>
          <w:tcPr>
            <w:tcW w:w="825" w:type="dxa"/>
            <w:vAlign w:val="center"/>
          </w:tcPr>
          <w:p w14:paraId="6B341AF6">
            <w:pPr>
              <w:jc w:val="center"/>
              <w:rPr>
                <w:rFonts w:ascii="仿宋" w:hAnsi="仿宋" w:eastAsia="仿宋"/>
                <w:sz w:val="24"/>
                <w:szCs w:val="24"/>
              </w:rPr>
            </w:pPr>
            <w:r>
              <w:rPr>
                <w:rFonts w:hint="eastAsia" w:ascii="仿宋" w:hAnsi="仿宋" w:eastAsia="仿宋"/>
                <w:sz w:val="24"/>
                <w:szCs w:val="24"/>
              </w:rPr>
              <w:t>团委</w:t>
            </w:r>
          </w:p>
        </w:tc>
        <w:tc>
          <w:tcPr>
            <w:tcW w:w="1260" w:type="dxa"/>
            <w:vAlign w:val="center"/>
          </w:tcPr>
          <w:p w14:paraId="177E1606">
            <w:pPr>
              <w:jc w:val="center"/>
              <w:rPr>
                <w:rFonts w:ascii="仿宋" w:hAnsi="仿宋" w:eastAsia="仿宋"/>
                <w:sz w:val="24"/>
                <w:szCs w:val="24"/>
              </w:rPr>
            </w:pPr>
            <w:r>
              <w:rPr>
                <w:rFonts w:hint="eastAsia" w:ascii="仿宋" w:hAnsi="仿宋" w:eastAsia="仿宋"/>
                <w:sz w:val="24"/>
                <w:szCs w:val="24"/>
              </w:rPr>
              <w:t>1-6学期</w:t>
            </w:r>
          </w:p>
        </w:tc>
      </w:tr>
      <w:tr w14:paraId="7F311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jc w:val="center"/>
        </w:trPr>
        <w:tc>
          <w:tcPr>
            <w:tcW w:w="766" w:type="dxa"/>
            <w:vAlign w:val="center"/>
          </w:tcPr>
          <w:p w14:paraId="4EB15FA2">
            <w:pPr>
              <w:jc w:val="center"/>
              <w:rPr>
                <w:rFonts w:ascii="仿宋" w:hAnsi="仿宋" w:eastAsia="仿宋"/>
                <w:sz w:val="24"/>
                <w:szCs w:val="24"/>
              </w:rPr>
            </w:pPr>
            <w:r>
              <w:rPr>
                <w:rFonts w:hint="eastAsia" w:ascii="仿宋" w:hAnsi="仿宋" w:eastAsia="仿宋"/>
                <w:sz w:val="24"/>
                <w:szCs w:val="24"/>
              </w:rPr>
              <w:t>5</w:t>
            </w:r>
          </w:p>
        </w:tc>
        <w:tc>
          <w:tcPr>
            <w:tcW w:w="1724" w:type="dxa"/>
            <w:vAlign w:val="center"/>
          </w:tcPr>
          <w:p w14:paraId="593FFA79">
            <w:pPr>
              <w:jc w:val="center"/>
              <w:rPr>
                <w:rFonts w:ascii="仿宋" w:hAnsi="仿宋" w:eastAsia="仿宋"/>
                <w:sz w:val="24"/>
                <w:szCs w:val="24"/>
              </w:rPr>
            </w:pPr>
            <w:r>
              <w:rPr>
                <w:rFonts w:hint="eastAsia" w:ascii="仿宋" w:hAnsi="仿宋" w:eastAsia="仿宋"/>
                <w:sz w:val="24"/>
                <w:szCs w:val="24"/>
              </w:rPr>
              <w:t>身心健康实践</w:t>
            </w:r>
          </w:p>
        </w:tc>
        <w:tc>
          <w:tcPr>
            <w:tcW w:w="3943" w:type="dxa"/>
            <w:vAlign w:val="center"/>
          </w:tcPr>
          <w:p w14:paraId="5F2BF4DE">
            <w:pPr>
              <w:rPr>
                <w:rFonts w:ascii="仿宋" w:hAnsi="仿宋" w:eastAsia="仿宋"/>
                <w:sz w:val="24"/>
                <w:szCs w:val="24"/>
              </w:rPr>
            </w:pPr>
            <w:r>
              <w:rPr>
                <w:rFonts w:hint="eastAsia" w:ascii="仿宋" w:hAnsi="仿宋" w:eastAsia="仿宋"/>
                <w:sz w:val="24"/>
                <w:szCs w:val="24"/>
              </w:rPr>
              <w:t>积极引导学生参加体质健康测试、心理健康水平测试，体育竞赛、心理健康教育活动，需至少修满 5 分</w:t>
            </w:r>
          </w:p>
        </w:tc>
        <w:tc>
          <w:tcPr>
            <w:tcW w:w="825" w:type="dxa"/>
            <w:vAlign w:val="center"/>
          </w:tcPr>
          <w:p w14:paraId="4DCB4252">
            <w:pPr>
              <w:jc w:val="center"/>
              <w:rPr>
                <w:rFonts w:ascii="仿宋" w:hAnsi="仿宋" w:eastAsia="仿宋"/>
                <w:sz w:val="24"/>
                <w:szCs w:val="24"/>
              </w:rPr>
            </w:pPr>
            <w:r>
              <w:rPr>
                <w:rFonts w:hint="eastAsia" w:ascii="仿宋" w:hAnsi="仿宋" w:eastAsia="仿宋"/>
                <w:sz w:val="24"/>
                <w:szCs w:val="24"/>
              </w:rPr>
              <w:t>团委</w:t>
            </w:r>
          </w:p>
        </w:tc>
        <w:tc>
          <w:tcPr>
            <w:tcW w:w="1260" w:type="dxa"/>
            <w:vAlign w:val="center"/>
          </w:tcPr>
          <w:p w14:paraId="438E134A">
            <w:pPr>
              <w:jc w:val="center"/>
              <w:rPr>
                <w:rFonts w:ascii="仿宋" w:hAnsi="仿宋" w:eastAsia="仿宋"/>
                <w:sz w:val="24"/>
                <w:szCs w:val="24"/>
              </w:rPr>
            </w:pPr>
            <w:r>
              <w:rPr>
                <w:rFonts w:hint="eastAsia" w:ascii="仿宋" w:hAnsi="仿宋" w:eastAsia="仿宋"/>
                <w:sz w:val="24"/>
                <w:szCs w:val="24"/>
              </w:rPr>
              <w:t>1-6学期</w:t>
            </w:r>
          </w:p>
        </w:tc>
      </w:tr>
      <w:tr w14:paraId="53DA6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766" w:type="dxa"/>
            <w:vAlign w:val="center"/>
          </w:tcPr>
          <w:p w14:paraId="743D7712">
            <w:pPr>
              <w:jc w:val="center"/>
              <w:rPr>
                <w:rFonts w:ascii="仿宋" w:hAnsi="仿宋" w:eastAsia="仿宋"/>
                <w:sz w:val="24"/>
                <w:szCs w:val="24"/>
              </w:rPr>
            </w:pPr>
            <w:r>
              <w:rPr>
                <w:rFonts w:hint="eastAsia" w:ascii="仿宋" w:hAnsi="仿宋" w:eastAsia="仿宋"/>
                <w:sz w:val="24"/>
                <w:szCs w:val="24"/>
              </w:rPr>
              <w:t>6</w:t>
            </w:r>
          </w:p>
        </w:tc>
        <w:tc>
          <w:tcPr>
            <w:tcW w:w="1724" w:type="dxa"/>
            <w:vAlign w:val="center"/>
          </w:tcPr>
          <w:p w14:paraId="62CAE792">
            <w:pPr>
              <w:jc w:val="center"/>
              <w:rPr>
                <w:rFonts w:ascii="仿宋" w:hAnsi="仿宋" w:eastAsia="仿宋"/>
                <w:sz w:val="24"/>
                <w:szCs w:val="24"/>
              </w:rPr>
            </w:pPr>
            <w:r>
              <w:rPr>
                <w:rFonts w:hint="eastAsia" w:ascii="仿宋" w:hAnsi="仿宋" w:eastAsia="仿宋"/>
                <w:sz w:val="24"/>
                <w:szCs w:val="24"/>
              </w:rPr>
              <w:t>美劳发展实践</w:t>
            </w:r>
          </w:p>
        </w:tc>
        <w:tc>
          <w:tcPr>
            <w:tcW w:w="3943" w:type="dxa"/>
            <w:vAlign w:val="center"/>
          </w:tcPr>
          <w:p w14:paraId="33ECC9CF">
            <w:pPr>
              <w:rPr>
                <w:rFonts w:ascii="仿宋" w:hAnsi="仿宋" w:eastAsia="仿宋"/>
                <w:sz w:val="24"/>
                <w:szCs w:val="24"/>
              </w:rPr>
            </w:pPr>
            <w:r>
              <w:rPr>
                <w:rFonts w:hint="eastAsia" w:ascii="仿宋" w:hAnsi="仿宋" w:eastAsia="仿宋"/>
                <w:sz w:val="24"/>
                <w:szCs w:val="24"/>
              </w:rPr>
              <w:t>积极引导学生参加校内美育、劳育活动，参加文明创建、文艺演出等校内外各类文化、艺术、劳动类活动，需至少修满 5 分</w:t>
            </w:r>
          </w:p>
        </w:tc>
        <w:tc>
          <w:tcPr>
            <w:tcW w:w="825" w:type="dxa"/>
            <w:vAlign w:val="center"/>
          </w:tcPr>
          <w:p w14:paraId="197FB770">
            <w:pPr>
              <w:jc w:val="center"/>
              <w:rPr>
                <w:rFonts w:ascii="仿宋" w:hAnsi="仿宋" w:eastAsia="仿宋"/>
                <w:sz w:val="24"/>
                <w:szCs w:val="24"/>
              </w:rPr>
            </w:pPr>
            <w:r>
              <w:rPr>
                <w:rFonts w:hint="eastAsia" w:ascii="仿宋" w:hAnsi="仿宋" w:eastAsia="仿宋"/>
                <w:sz w:val="24"/>
                <w:szCs w:val="24"/>
              </w:rPr>
              <w:t>团委</w:t>
            </w:r>
          </w:p>
        </w:tc>
        <w:tc>
          <w:tcPr>
            <w:tcW w:w="1260" w:type="dxa"/>
            <w:vAlign w:val="center"/>
          </w:tcPr>
          <w:p w14:paraId="7ACEBACC">
            <w:pPr>
              <w:jc w:val="center"/>
              <w:rPr>
                <w:rFonts w:ascii="仿宋" w:hAnsi="仿宋" w:eastAsia="仿宋"/>
                <w:sz w:val="24"/>
                <w:szCs w:val="24"/>
              </w:rPr>
            </w:pPr>
            <w:r>
              <w:rPr>
                <w:rFonts w:hint="eastAsia" w:ascii="仿宋" w:hAnsi="仿宋" w:eastAsia="仿宋"/>
                <w:sz w:val="24"/>
                <w:szCs w:val="24"/>
              </w:rPr>
              <w:t>1-6学期</w:t>
            </w:r>
          </w:p>
        </w:tc>
      </w:tr>
      <w:tr w14:paraId="28C4D6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jc w:val="center"/>
        </w:trPr>
        <w:tc>
          <w:tcPr>
            <w:tcW w:w="766" w:type="dxa"/>
            <w:vAlign w:val="center"/>
          </w:tcPr>
          <w:p w14:paraId="3BFB9520">
            <w:pPr>
              <w:jc w:val="center"/>
              <w:rPr>
                <w:rFonts w:ascii="仿宋" w:hAnsi="仿宋" w:eastAsia="仿宋"/>
                <w:sz w:val="24"/>
                <w:szCs w:val="24"/>
              </w:rPr>
            </w:pPr>
            <w:r>
              <w:rPr>
                <w:rFonts w:hint="eastAsia" w:ascii="仿宋" w:hAnsi="仿宋" w:eastAsia="仿宋"/>
                <w:sz w:val="24"/>
                <w:szCs w:val="24"/>
              </w:rPr>
              <w:t>7</w:t>
            </w:r>
          </w:p>
        </w:tc>
        <w:tc>
          <w:tcPr>
            <w:tcW w:w="1724" w:type="dxa"/>
            <w:vAlign w:val="center"/>
          </w:tcPr>
          <w:p w14:paraId="112C75C5">
            <w:pPr>
              <w:jc w:val="center"/>
              <w:rPr>
                <w:rFonts w:ascii="仿宋" w:hAnsi="仿宋" w:eastAsia="仿宋"/>
                <w:sz w:val="24"/>
                <w:szCs w:val="24"/>
              </w:rPr>
            </w:pPr>
            <w:r>
              <w:rPr>
                <w:rFonts w:hint="eastAsia" w:ascii="仿宋" w:hAnsi="仿宋" w:eastAsia="仿宋"/>
                <w:sz w:val="24"/>
                <w:szCs w:val="24"/>
              </w:rPr>
              <w:t>岗位培优实践</w:t>
            </w:r>
          </w:p>
        </w:tc>
        <w:tc>
          <w:tcPr>
            <w:tcW w:w="3943" w:type="dxa"/>
            <w:vAlign w:val="center"/>
          </w:tcPr>
          <w:p w14:paraId="06287574">
            <w:pPr>
              <w:rPr>
                <w:rFonts w:ascii="仿宋" w:hAnsi="仿宋" w:eastAsia="仿宋"/>
                <w:sz w:val="24"/>
                <w:szCs w:val="24"/>
              </w:rPr>
            </w:pPr>
            <w:r>
              <w:rPr>
                <w:rFonts w:hint="eastAsia" w:ascii="仿宋" w:hAnsi="仿宋" w:eastAsia="仿宋"/>
                <w:sz w:val="24"/>
                <w:szCs w:val="24"/>
              </w:rPr>
              <w:t>积极引导学生在共青团、学生会、学生社团、班委会等组织工作</w:t>
            </w:r>
          </w:p>
        </w:tc>
        <w:tc>
          <w:tcPr>
            <w:tcW w:w="825" w:type="dxa"/>
            <w:vAlign w:val="center"/>
          </w:tcPr>
          <w:p w14:paraId="5BE31699">
            <w:pPr>
              <w:jc w:val="center"/>
              <w:rPr>
                <w:rFonts w:ascii="仿宋" w:hAnsi="仿宋" w:eastAsia="仿宋"/>
                <w:sz w:val="24"/>
                <w:szCs w:val="24"/>
              </w:rPr>
            </w:pPr>
            <w:r>
              <w:rPr>
                <w:rFonts w:hint="eastAsia" w:ascii="仿宋" w:hAnsi="仿宋" w:eastAsia="仿宋"/>
                <w:sz w:val="24"/>
                <w:szCs w:val="24"/>
              </w:rPr>
              <w:t>团委</w:t>
            </w:r>
          </w:p>
        </w:tc>
        <w:tc>
          <w:tcPr>
            <w:tcW w:w="1260" w:type="dxa"/>
            <w:vAlign w:val="center"/>
          </w:tcPr>
          <w:p w14:paraId="5387D044">
            <w:pPr>
              <w:jc w:val="center"/>
              <w:rPr>
                <w:rFonts w:ascii="仿宋" w:hAnsi="仿宋" w:eastAsia="仿宋"/>
                <w:sz w:val="24"/>
                <w:szCs w:val="24"/>
              </w:rPr>
            </w:pPr>
            <w:r>
              <w:rPr>
                <w:rFonts w:hint="eastAsia" w:ascii="仿宋" w:hAnsi="仿宋" w:eastAsia="仿宋"/>
                <w:sz w:val="24"/>
                <w:szCs w:val="24"/>
              </w:rPr>
              <w:t>1-6学期</w:t>
            </w:r>
          </w:p>
        </w:tc>
      </w:tr>
    </w:tbl>
    <w:p w14:paraId="0955C676">
      <w:pPr>
        <w:pStyle w:val="18"/>
        <w:spacing w:line="400" w:lineRule="exact"/>
        <w:rPr>
          <w:rFonts w:ascii="仿宋" w:eastAsia="仿宋"/>
          <w:spacing w:val="-11"/>
          <w:sz w:val="24"/>
        </w:rPr>
      </w:pPr>
      <w:r>
        <w:rPr>
          <w:rFonts w:hint="eastAsia" w:ascii="仿宋" w:eastAsia="仿宋"/>
          <w:spacing w:val="-11"/>
          <w:sz w:val="24"/>
        </w:rPr>
        <w:t>注：按照《淮北职业技术学院“第二课堂成绩单”制度实施管理办法（试行）》（院党办〔2021〕16 号）的相关规定，以上七个实践课程体系构成学院第二课堂成绩单培养内容。学生最低修满必修课程 60 积分。</w:t>
      </w:r>
    </w:p>
    <w:p w14:paraId="239FAC45">
      <w:pPr>
        <w:pStyle w:val="3"/>
        <w:rPr>
          <w:rFonts w:ascii="仿宋" w:eastAsia="仿宋"/>
        </w:rPr>
      </w:pPr>
      <w:r>
        <w:rPr>
          <w:rFonts w:hint="eastAsia" w:ascii="仿宋" w:eastAsia="仿宋"/>
        </w:rPr>
        <w:t>（二）专业性教育活动</w:t>
      </w:r>
    </w:p>
    <w:tbl>
      <w:tblPr>
        <w:tblStyle w:val="10"/>
        <w:tblW w:w="8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4"/>
        <w:gridCol w:w="1560"/>
        <w:gridCol w:w="850"/>
        <w:gridCol w:w="3544"/>
        <w:gridCol w:w="761"/>
        <w:gridCol w:w="1161"/>
      </w:tblGrid>
      <w:tr w14:paraId="3508C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4" w:hRule="atLeast"/>
          <w:jc w:val="center"/>
        </w:trPr>
        <w:tc>
          <w:tcPr>
            <w:tcW w:w="704" w:type="dxa"/>
            <w:vAlign w:val="center"/>
          </w:tcPr>
          <w:p w14:paraId="56345876">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序号</w:t>
            </w:r>
          </w:p>
        </w:tc>
        <w:tc>
          <w:tcPr>
            <w:tcW w:w="1560" w:type="dxa"/>
            <w:vAlign w:val="center"/>
          </w:tcPr>
          <w:p w14:paraId="4A1FCFFB">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课程名称</w:t>
            </w:r>
          </w:p>
        </w:tc>
        <w:tc>
          <w:tcPr>
            <w:tcW w:w="850" w:type="dxa"/>
            <w:vAlign w:val="center"/>
          </w:tcPr>
          <w:p w14:paraId="16AE4E3C">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课程</w:t>
            </w:r>
          </w:p>
          <w:p w14:paraId="5C847461">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性质</w:t>
            </w:r>
          </w:p>
        </w:tc>
        <w:tc>
          <w:tcPr>
            <w:tcW w:w="3544" w:type="dxa"/>
            <w:vAlign w:val="center"/>
          </w:tcPr>
          <w:p w14:paraId="6628DC96">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要求</w:t>
            </w:r>
          </w:p>
        </w:tc>
        <w:tc>
          <w:tcPr>
            <w:tcW w:w="761" w:type="dxa"/>
            <w:vAlign w:val="center"/>
          </w:tcPr>
          <w:p w14:paraId="72728AF9">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组织  部门</w:t>
            </w:r>
          </w:p>
        </w:tc>
        <w:tc>
          <w:tcPr>
            <w:tcW w:w="1161" w:type="dxa"/>
            <w:vAlign w:val="center"/>
          </w:tcPr>
          <w:p w14:paraId="5FC05CFC">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执行学期</w:t>
            </w:r>
          </w:p>
        </w:tc>
      </w:tr>
      <w:tr w14:paraId="5CE9E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5" w:hRule="atLeast"/>
          <w:jc w:val="center"/>
        </w:trPr>
        <w:tc>
          <w:tcPr>
            <w:tcW w:w="704" w:type="dxa"/>
            <w:vAlign w:val="center"/>
          </w:tcPr>
          <w:p w14:paraId="6FDA2EB6">
            <w:pPr>
              <w:jc w:val="center"/>
              <w:rPr>
                <w:rFonts w:ascii="仿宋" w:hAnsi="仿宋" w:eastAsia="仿宋"/>
                <w:sz w:val="24"/>
                <w:szCs w:val="24"/>
              </w:rPr>
            </w:pPr>
            <w:r>
              <w:rPr>
                <w:rFonts w:ascii="仿宋" w:hAnsi="仿宋" w:eastAsia="仿宋"/>
                <w:sz w:val="24"/>
                <w:szCs w:val="24"/>
              </w:rPr>
              <w:t>1</w:t>
            </w:r>
          </w:p>
        </w:tc>
        <w:tc>
          <w:tcPr>
            <w:tcW w:w="1560" w:type="dxa"/>
            <w:vAlign w:val="center"/>
          </w:tcPr>
          <w:p w14:paraId="1ABAB212">
            <w:pPr>
              <w:jc w:val="center"/>
              <w:rPr>
                <w:rFonts w:ascii="仿宋" w:hAnsi="仿宋" w:eastAsia="仿宋"/>
                <w:sz w:val="24"/>
                <w:szCs w:val="24"/>
              </w:rPr>
            </w:pPr>
            <w:r>
              <w:rPr>
                <w:rFonts w:hint="eastAsia" w:ascii="仿宋" w:hAnsi="仿宋" w:eastAsia="仿宋"/>
                <w:sz w:val="24"/>
                <w:szCs w:val="24"/>
              </w:rPr>
              <w:t>专业技能大赛</w:t>
            </w:r>
          </w:p>
        </w:tc>
        <w:tc>
          <w:tcPr>
            <w:tcW w:w="850" w:type="dxa"/>
            <w:vAlign w:val="center"/>
          </w:tcPr>
          <w:p w14:paraId="1456871C">
            <w:pPr>
              <w:jc w:val="center"/>
              <w:rPr>
                <w:rFonts w:ascii="仿宋" w:hAnsi="仿宋" w:eastAsia="仿宋"/>
                <w:sz w:val="24"/>
                <w:szCs w:val="24"/>
              </w:rPr>
            </w:pPr>
            <w:r>
              <w:rPr>
                <w:rFonts w:hint="eastAsia" w:ascii="仿宋" w:hAnsi="仿宋" w:eastAsia="仿宋"/>
                <w:sz w:val="24"/>
                <w:szCs w:val="24"/>
              </w:rPr>
              <w:t>选修</w:t>
            </w:r>
          </w:p>
        </w:tc>
        <w:tc>
          <w:tcPr>
            <w:tcW w:w="3544" w:type="dxa"/>
            <w:vAlign w:val="center"/>
          </w:tcPr>
          <w:p w14:paraId="65DB1E5D">
            <w:pPr>
              <w:rPr>
                <w:rFonts w:ascii="仿宋" w:hAnsi="仿宋" w:eastAsia="仿宋"/>
                <w:sz w:val="24"/>
                <w:szCs w:val="24"/>
              </w:rPr>
            </w:pPr>
            <w:r>
              <w:rPr>
                <w:rFonts w:hint="eastAsia" w:ascii="仿宋" w:hAnsi="仿宋" w:eastAsia="仿宋"/>
                <w:sz w:val="24"/>
                <w:szCs w:val="24"/>
              </w:rPr>
              <w:t>要求学生参加院级以及上技能大赛，达到“以赛促学、以赛促教”作用，提升学生的专业技能。</w:t>
            </w:r>
          </w:p>
        </w:tc>
        <w:tc>
          <w:tcPr>
            <w:tcW w:w="761" w:type="dxa"/>
            <w:vAlign w:val="center"/>
          </w:tcPr>
          <w:p w14:paraId="4AE2A401">
            <w:pPr>
              <w:jc w:val="center"/>
              <w:rPr>
                <w:rFonts w:ascii="仿宋" w:hAnsi="仿宋" w:eastAsia="仿宋"/>
                <w:sz w:val="24"/>
                <w:szCs w:val="24"/>
              </w:rPr>
            </w:pPr>
            <w:r>
              <w:rPr>
                <w:rFonts w:hint="eastAsia" w:ascii="仿宋" w:hAnsi="仿宋" w:eastAsia="仿宋"/>
                <w:sz w:val="24"/>
                <w:szCs w:val="24"/>
              </w:rPr>
              <w:t>各系部</w:t>
            </w:r>
          </w:p>
        </w:tc>
        <w:tc>
          <w:tcPr>
            <w:tcW w:w="1161" w:type="dxa"/>
            <w:vAlign w:val="center"/>
          </w:tcPr>
          <w:p w14:paraId="0A78F174">
            <w:pPr>
              <w:jc w:val="center"/>
              <w:rPr>
                <w:rFonts w:ascii="仿宋" w:hAnsi="仿宋" w:eastAsia="仿宋"/>
                <w:sz w:val="24"/>
                <w:szCs w:val="24"/>
              </w:rPr>
            </w:pPr>
            <w:r>
              <w:rPr>
                <w:rFonts w:hint="eastAsia" w:ascii="仿宋" w:hAnsi="仿宋" w:eastAsia="仿宋"/>
                <w:sz w:val="24"/>
                <w:szCs w:val="24"/>
              </w:rPr>
              <w:t>1-6学期</w:t>
            </w:r>
          </w:p>
        </w:tc>
      </w:tr>
      <w:tr w14:paraId="064E6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5" w:hRule="atLeast"/>
          <w:jc w:val="center"/>
        </w:trPr>
        <w:tc>
          <w:tcPr>
            <w:tcW w:w="704" w:type="dxa"/>
            <w:vAlign w:val="center"/>
          </w:tcPr>
          <w:p w14:paraId="65B9683B">
            <w:pPr>
              <w:jc w:val="center"/>
              <w:rPr>
                <w:rFonts w:ascii="仿宋" w:hAnsi="仿宋" w:eastAsia="仿宋"/>
                <w:sz w:val="24"/>
                <w:szCs w:val="24"/>
              </w:rPr>
            </w:pPr>
            <w:r>
              <w:rPr>
                <w:rFonts w:ascii="仿宋" w:hAnsi="仿宋" w:eastAsia="仿宋"/>
                <w:sz w:val="24"/>
                <w:szCs w:val="24"/>
              </w:rPr>
              <w:t>2</w:t>
            </w:r>
          </w:p>
        </w:tc>
        <w:tc>
          <w:tcPr>
            <w:tcW w:w="1560" w:type="dxa"/>
            <w:vAlign w:val="center"/>
          </w:tcPr>
          <w:p w14:paraId="63BB4726">
            <w:pPr>
              <w:jc w:val="center"/>
              <w:rPr>
                <w:rFonts w:ascii="仿宋" w:hAnsi="仿宋" w:eastAsia="仿宋"/>
                <w:sz w:val="24"/>
                <w:szCs w:val="24"/>
              </w:rPr>
            </w:pPr>
            <w:r>
              <w:rPr>
                <w:rFonts w:hint="eastAsia" w:ascii="仿宋" w:hAnsi="仿宋" w:eastAsia="仿宋"/>
                <w:sz w:val="24"/>
                <w:szCs w:val="24"/>
              </w:rPr>
              <w:t>职业技能实践</w:t>
            </w:r>
          </w:p>
        </w:tc>
        <w:tc>
          <w:tcPr>
            <w:tcW w:w="850" w:type="dxa"/>
            <w:vAlign w:val="center"/>
          </w:tcPr>
          <w:p w14:paraId="6115BF89">
            <w:pPr>
              <w:jc w:val="center"/>
              <w:rPr>
                <w:rFonts w:ascii="仿宋" w:hAnsi="仿宋" w:eastAsia="仿宋"/>
                <w:sz w:val="24"/>
                <w:szCs w:val="24"/>
              </w:rPr>
            </w:pPr>
            <w:r>
              <w:rPr>
                <w:rFonts w:hint="eastAsia" w:ascii="仿宋" w:hAnsi="仿宋" w:eastAsia="仿宋"/>
                <w:sz w:val="24"/>
                <w:szCs w:val="24"/>
              </w:rPr>
              <w:t>选修</w:t>
            </w:r>
          </w:p>
        </w:tc>
        <w:tc>
          <w:tcPr>
            <w:tcW w:w="3544" w:type="dxa"/>
            <w:vAlign w:val="center"/>
          </w:tcPr>
          <w:p w14:paraId="6C06E457">
            <w:pPr>
              <w:rPr>
                <w:rFonts w:ascii="仿宋" w:hAnsi="仿宋" w:eastAsia="仿宋"/>
                <w:sz w:val="24"/>
                <w:szCs w:val="24"/>
              </w:rPr>
            </w:pPr>
            <w:r>
              <w:rPr>
                <w:rFonts w:hint="eastAsia" w:ascii="仿宋" w:hAnsi="仿宋" w:eastAsia="仿宋"/>
                <w:sz w:val="24"/>
                <w:szCs w:val="24"/>
              </w:rPr>
              <w:t>以酒店类、旅游类专业为主，开展与专业文化相关的技能竞赛和课外小组，学生积极动手实践。</w:t>
            </w:r>
          </w:p>
        </w:tc>
        <w:tc>
          <w:tcPr>
            <w:tcW w:w="761" w:type="dxa"/>
            <w:vAlign w:val="center"/>
          </w:tcPr>
          <w:p w14:paraId="3B91C7F6">
            <w:pPr>
              <w:jc w:val="center"/>
              <w:rPr>
                <w:rFonts w:ascii="仿宋" w:hAnsi="仿宋" w:eastAsia="仿宋"/>
                <w:sz w:val="24"/>
                <w:szCs w:val="24"/>
              </w:rPr>
            </w:pPr>
            <w:r>
              <w:rPr>
                <w:rFonts w:hint="eastAsia" w:ascii="仿宋" w:hAnsi="仿宋" w:eastAsia="仿宋"/>
                <w:sz w:val="24"/>
                <w:szCs w:val="24"/>
              </w:rPr>
              <w:t>各系部</w:t>
            </w:r>
          </w:p>
        </w:tc>
        <w:tc>
          <w:tcPr>
            <w:tcW w:w="1161" w:type="dxa"/>
            <w:vAlign w:val="center"/>
          </w:tcPr>
          <w:p w14:paraId="1FF24599">
            <w:pPr>
              <w:jc w:val="center"/>
              <w:rPr>
                <w:rFonts w:ascii="仿宋" w:hAnsi="仿宋" w:eastAsia="仿宋"/>
                <w:sz w:val="24"/>
                <w:szCs w:val="24"/>
              </w:rPr>
            </w:pPr>
            <w:r>
              <w:rPr>
                <w:rFonts w:hint="eastAsia" w:ascii="仿宋" w:hAnsi="仿宋" w:eastAsia="仿宋"/>
                <w:sz w:val="24"/>
                <w:szCs w:val="24"/>
              </w:rPr>
              <w:t>1-6学期</w:t>
            </w:r>
          </w:p>
        </w:tc>
      </w:tr>
    </w:tbl>
    <w:p w14:paraId="0F9EFA1B">
      <w:pPr>
        <w:pStyle w:val="3"/>
        <w:rPr>
          <w:rFonts w:ascii="仿宋" w:eastAsia="仿宋"/>
        </w:rPr>
      </w:pPr>
    </w:p>
    <w:sectPr>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FF33C">
    <w:pPr>
      <w:spacing w:line="176" w:lineRule="auto"/>
      <w:ind w:left="101"/>
      <w:rPr>
        <w:rFonts w:ascii="Times New Roman" w:hAnsi="Times New Roman" w:eastAsia="Times New Roman" w:cs="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437B4">
    <w:pPr>
      <w:spacing w:line="176" w:lineRule="auto"/>
      <w:ind w:left="101"/>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35AA5A">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F35AA5A">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913692"/>
    <w:multiLevelType w:val="singleLevel"/>
    <w:tmpl w:val="D2913692"/>
    <w:lvl w:ilvl="0" w:tentative="0">
      <w:start w:val="6"/>
      <w:numFmt w:val="chineseCounting"/>
      <w:suff w:val="nothing"/>
      <w:lvlText w:val="%1、"/>
      <w:lvlJc w:val="left"/>
      <w:rPr>
        <w:rFonts w:hint="eastAsia"/>
      </w:rPr>
    </w:lvl>
  </w:abstractNum>
  <w:abstractNum w:abstractNumId="1">
    <w:nsid w:val="15101F14"/>
    <w:multiLevelType w:val="singleLevel"/>
    <w:tmpl w:val="15101F14"/>
    <w:lvl w:ilvl="0" w:tentative="0">
      <w:start w:val="1"/>
      <w:numFmt w:val="decimalEnclosedCircleChinese"/>
      <w:suff w:val="space"/>
      <w:lvlText w:val="%1"/>
      <w:lvlJc w:val="left"/>
      <w:rPr>
        <w:rFonts w:hint="eastAsia"/>
      </w:rPr>
    </w:lvl>
  </w:abstractNum>
  <w:abstractNum w:abstractNumId="2">
    <w:nsid w:val="27F93D9F"/>
    <w:multiLevelType w:val="singleLevel"/>
    <w:tmpl w:val="27F93D9F"/>
    <w:lvl w:ilvl="0" w:tentative="0">
      <w:start w:val="5"/>
      <w:numFmt w:val="chineseCounting"/>
      <w:suff w:val="nothing"/>
      <w:lvlText w:val="%1、"/>
      <w:lvlJc w:val="left"/>
      <w:rPr>
        <w:rFonts w:hint="eastAsia"/>
      </w:rPr>
    </w:lvl>
  </w:abstractNum>
  <w:abstractNum w:abstractNumId="3">
    <w:nsid w:val="41D56236"/>
    <w:multiLevelType w:val="singleLevel"/>
    <w:tmpl w:val="41D56236"/>
    <w:lvl w:ilvl="0" w:tentative="0">
      <w:start w:val="1"/>
      <w:numFmt w:val="chineseCounting"/>
      <w:suff w:val="nothing"/>
      <w:lvlText w:val="%1、"/>
      <w:lvlJc w:val="left"/>
      <w:rPr>
        <w:rFonts w:hint="eastAsia"/>
        <w:b/>
        <w:bC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TdiNTIxN2Y3ZjgxNjgzZmZiMmYxYTY4MWQ3ZDAifQ=="/>
  </w:docVars>
  <w:rsids>
    <w:rsidRoot w:val="007A4600"/>
    <w:rsid w:val="00010425"/>
    <w:rsid w:val="00067788"/>
    <w:rsid w:val="00094927"/>
    <w:rsid w:val="000A45BE"/>
    <w:rsid w:val="000A7C4E"/>
    <w:rsid w:val="000B237A"/>
    <w:rsid w:val="000D4834"/>
    <w:rsid w:val="00100D6B"/>
    <w:rsid w:val="00127AE3"/>
    <w:rsid w:val="0013046F"/>
    <w:rsid w:val="0015061D"/>
    <w:rsid w:val="001527AC"/>
    <w:rsid w:val="00167439"/>
    <w:rsid w:val="001774D9"/>
    <w:rsid w:val="001920F7"/>
    <w:rsid w:val="001926CF"/>
    <w:rsid w:val="001C0914"/>
    <w:rsid w:val="001C39AC"/>
    <w:rsid w:val="001F7229"/>
    <w:rsid w:val="00202222"/>
    <w:rsid w:val="00223E70"/>
    <w:rsid w:val="002304B9"/>
    <w:rsid w:val="0025599F"/>
    <w:rsid w:val="00262E37"/>
    <w:rsid w:val="002730CF"/>
    <w:rsid w:val="00284F02"/>
    <w:rsid w:val="002A0245"/>
    <w:rsid w:val="002A0564"/>
    <w:rsid w:val="002A61E2"/>
    <w:rsid w:val="002B0D36"/>
    <w:rsid w:val="002D138E"/>
    <w:rsid w:val="002D7D9B"/>
    <w:rsid w:val="002E0F38"/>
    <w:rsid w:val="002F29AA"/>
    <w:rsid w:val="002F4219"/>
    <w:rsid w:val="0031313A"/>
    <w:rsid w:val="00342E18"/>
    <w:rsid w:val="00362B04"/>
    <w:rsid w:val="003638D6"/>
    <w:rsid w:val="00371094"/>
    <w:rsid w:val="00381B07"/>
    <w:rsid w:val="003A3E51"/>
    <w:rsid w:val="003C4CE7"/>
    <w:rsid w:val="003F600D"/>
    <w:rsid w:val="00405ECD"/>
    <w:rsid w:val="0043504A"/>
    <w:rsid w:val="00452A26"/>
    <w:rsid w:val="0047678D"/>
    <w:rsid w:val="004A4D5F"/>
    <w:rsid w:val="004B11E4"/>
    <w:rsid w:val="004C21ED"/>
    <w:rsid w:val="004C6B0B"/>
    <w:rsid w:val="004D5A4B"/>
    <w:rsid w:val="004F746A"/>
    <w:rsid w:val="005143DE"/>
    <w:rsid w:val="00525AD6"/>
    <w:rsid w:val="00543E42"/>
    <w:rsid w:val="005627B4"/>
    <w:rsid w:val="00592C3C"/>
    <w:rsid w:val="005B4F49"/>
    <w:rsid w:val="005B7C79"/>
    <w:rsid w:val="005E2219"/>
    <w:rsid w:val="00601ABF"/>
    <w:rsid w:val="0060698D"/>
    <w:rsid w:val="00630F22"/>
    <w:rsid w:val="00663293"/>
    <w:rsid w:val="0066658D"/>
    <w:rsid w:val="00684AB4"/>
    <w:rsid w:val="006A6C18"/>
    <w:rsid w:val="006E144F"/>
    <w:rsid w:val="0070451B"/>
    <w:rsid w:val="0073607F"/>
    <w:rsid w:val="007430C4"/>
    <w:rsid w:val="00757944"/>
    <w:rsid w:val="00762B01"/>
    <w:rsid w:val="007644CD"/>
    <w:rsid w:val="007705D3"/>
    <w:rsid w:val="0078640B"/>
    <w:rsid w:val="0079714F"/>
    <w:rsid w:val="007A4600"/>
    <w:rsid w:val="007E0D84"/>
    <w:rsid w:val="0081583A"/>
    <w:rsid w:val="008165C7"/>
    <w:rsid w:val="00836B0F"/>
    <w:rsid w:val="008417AC"/>
    <w:rsid w:val="008439F0"/>
    <w:rsid w:val="00843C2E"/>
    <w:rsid w:val="008560C2"/>
    <w:rsid w:val="00856926"/>
    <w:rsid w:val="008711DF"/>
    <w:rsid w:val="00873494"/>
    <w:rsid w:val="00874D7A"/>
    <w:rsid w:val="00880899"/>
    <w:rsid w:val="00890297"/>
    <w:rsid w:val="008A2828"/>
    <w:rsid w:val="008A708C"/>
    <w:rsid w:val="008B05E7"/>
    <w:rsid w:val="008B5AD4"/>
    <w:rsid w:val="008C4471"/>
    <w:rsid w:val="008E3C50"/>
    <w:rsid w:val="008F3198"/>
    <w:rsid w:val="008F4692"/>
    <w:rsid w:val="00915D64"/>
    <w:rsid w:val="009235F6"/>
    <w:rsid w:val="00935374"/>
    <w:rsid w:val="00950999"/>
    <w:rsid w:val="00952620"/>
    <w:rsid w:val="00955C98"/>
    <w:rsid w:val="0096600B"/>
    <w:rsid w:val="0097141E"/>
    <w:rsid w:val="00971B14"/>
    <w:rsid w:val="009A1E00"/>
    <w:rsid w:val="009B57F2"/>
    <w:rsid w:val="009D47A1"/>
    <w:rsid w:val="009F7FAC"/>
    <w:rsid w:val="00A07BC3"/>
    <w:rsid w:val="00A360C3"/>
    <w:rsid w:val="00A4457B"/>
    <w:rsid w:val="00A96ADF"/>
    <w:rsid w:val="00AC01E0"/>
    <w:rsid w:val="00AD2B0F"/>
    <w:rsid w:val="00AF5CD9"/>
    <w:rsid w:val="00B16540"/>
    <w:rsid w:val="00B17F9C"/>
    <w:rsid w:val="00B25DF4"/>
    <w:rsid w:val="00B61716"/>
    <w:rsid w:val="00B707EF"/>
    <w:rsid w:val="00BB059B"/>
    <w:rsid w:val="00BB4B0D"/>
    <w:rsid w:val="00BF3B38"/>
    <w:rsid w:val="00BF7877"/>
    <w:rsid w:val="00C40554"/>
    <w:rsid w:val="00C5046B"/>
    <w:rsid w:val="00C507E4"/>
    <w:rsid w:val="00C65254"/>
    <w:rsid w:val="00C75059"/>
    <w:rsid w:val="00C91F97"/>
    <w:rsid w:val="00C93C7E"/>
    <w:rsid w:val="00D16A52"/>
    <w:rsid w:val="00D4125A"/>
    <w:rsid w:val="00D64F19"/>
    <w:rsid w:val="00D76238"/>
    <w:rsid w:val="00D84BDB"/>
    <w:rsid w:val="00D90961"/>
    <w:rsid w:val="00D93AC0"/>
    <w:rsid w:val="00DA49C3"/>
    <w:rsid w:val="00DC591E"/>
    <w:rsid w:val="00DF71F1"/>
    <w:rsid w:val="00E04B97"/>
    <w:rsid w:val="00E1137C"/>
    <w:rsid w:val="00E61268"/>
    <w:rsid w:val="00E64160"/>
    <w:rsid w:val="00EA1C7B"/>
    <w:rsid w:val="00EA3640"/>
    <w:rsid w:val="00EA56A3"/>
    <w:rsid w:val="00EA74F1"/>
    <w:rsid w:val="00ED0ED3"/>
    <w:rsid w:val="00ED3F29"/>
    <w:rsid w:val="00EF7DEE"/>
    <w:rsid w:val="00F04295"/>
    <w:rsid w:val="00F05E24"/>
    <w:rsid w:val="00F217FB"/>
    <w:rsid w:val="00F30821"/>
    <w:rsid w:val="00F32F09"/>
    <w:rsid w:val="00F478E9"/>
    <w:rsid w:val="00F50186"/>
    <w:rsid w:val="00F53FCA"/>
    <w:rsid w:val="00F60C8E"/>
    <w:rsid w:val="00F8052B"/>
    <w:rsid w:val="00F81569"/>
    <w:rsid w:val="00FA0CE8"/>
    <w:rsid w:val="00FC667F"/>
    <w:rsid w:val="00FC7AF2"/>
    <w:rsid w:val="00FF29BA"/>
    <w:rsid w:val="0128178F"/>
    <w:rsid w:val="020827E4"/>
    <w:rsid w:val="027502BB"/>
    <w:rsid w:val="02B32D6B"/>
    <w:rsid w:val="036C0AF3"/>
    <w:rsid w:val="03CA45FD"/>
    <w:rsid w:val="04AE6EC5"/>
    <w:rsid w:val="05EE0200"/>
    <w:rsid w:val="06613A00"/>
    <w:rsid w:val="06DE7EC5"/>
    <w:rsid w:val="073B28FF"/>
    <w:rsid w:val="086571F1"/>
    <w:rsid w:val="0AA27881"/>
    <w:rsid w:val="0ADA6D1E"/>
    <w:rsid w:val="0D564F18"/>
    <w:rsid w:val="0DAA2A5E"/>
    <w:rsid w:val="0E365C3D"/>
    <w:rsid w:val="0E8953A2"/>
    <w:rsid w:val="0F6B4794"/>
    <w:rsid w:val="133F6E84"/>
    <w:rsid w:val="18244CF2"/>
    <w:rsid w:val="19A0156C"/>
    <w:rsid w:val="1B5A2030"/>
    <w:rsid w:val="1F8E22B3"/>
    <w:rsid w:val="20237D00"/>
    <w:rsid w:val="21014788"/>
    <w:rsid w:val="22B91ACF"/>
    <w:rsid w:val="22FD0B9D"/>
    <w:rsid w:val="232F44D8"/>
    <w:rsid w:val="23504651"/>
    <w:rsid w:val="2406128F"/>
    <w:rsid w:val="25630468"/>
    <w:rsid w:val="25875AFA"/>
    <w:rsid w:val="25B15470"/>
    <w:rsid w:val="28D011FA"/>
    <w:rsid w:val="29CB7E89"/>
    <w:rsid w:val="2AF05777"/>
    <w:rsid w:val="2B154BB1"/>
    <w:rsid w:val="2BAC4C53"/>
    <w:rsid w:val="2CD57846"/>
    <w:rsid w:val="2E972ED2"/>
    <w:rsid w:val="2EC44BC1"/>
    <w:rsid w:val="2ECE3C37"/>
    <w:rsid w:val="2F8E3CD1"/>
    <w:rsid w:val="34191797"/>
    <w:rsid w:val="342D1C8D"/>
    <w:rsid w:val="390744FF"/>
    <w:rsid w:val="3A117C6D"/>
    <w:rsid w:val="3A95165E"/>
    <w:rsid w:val="3ADB68BB"/>
    <w:rsid w:val="3AFB06C4"/>
    <w:rsid w:val="3B516536"/>
    <w:rsid w:val="3BBA66C0"/>
    <w:rsid w:val="3BC767F9"/>
    <w:rsid w:val="3C7F022D"/>
    <w:rsid w:val="3F213F40"/>
    <w:rsid w:val="3FCF3ECE"/>
    <w:rsid w:val="410371F4"/>
    <w:rsid w:val="420A1622"/>
    <w:rsid w:val="43A15B81"/>
    <w:rsid w:val="44226947"/>
    <w:rsid w:val="44A87A37"/>
    <w:rsid w:val="45A220A9"/>
    <w:rsid w:val="45A70D04"/>
    <w:rsid w:val="4B393607"/>
    <w:rsid w:val="51157B6B"/>
    <w:rsid w:val="516F1D48"/>
    <w:rsid w:val="524E121E"/>
    <w:rsid w:val="5282242C"/>
    <w:rsid w:val="5333335C"/>
    <w:rsid w:val="53367B5F"/>
    <w:rsid w:val="56C54172"/>
    <w:rsid w:val="575A2E9D"/>
    <w:rsid w:val="58895E93"/>
    <w:rsid w:val="59A86FDF"/>
    <w:rsid w:val="5CDA184A"/>
    <w:rsid w:val="5D306281"/>
    <w:rsid w:val="5E122073"/>
    <w:rsid w:val="5EB43EE4"/>
    <w:rsid w:val="5F9F76A4"/>
    <w:rsid w:val="5FD569FA"/>
    <w:rsid w:val="63001F19"/>
    <w:rsid w:val="64FD4BAB"/>
    <w:rsid w:val="66BC66AA"/>
    <w:rsid w:val="670236A1"/>
    <w:rsid w:val="68766455"/>
    <w:rsid w:val="69986741"/>
    <w:rsid w:val="6A5A0827"/>
    <w:rsid w:val="6BA971A5"/>
    <w:rsid w:val="6C117498"/>
    <w:rsid w:val="6C442190"/>
    <w:rsid w:val="6CFA7F2C"/>
    <w:rsid w:val="6D26528F"/>
    <w:rsid w:val="6E90672B"/>
    <w:rsid w:val="6EE1693A"/>
    <w:rsid w:val="705037BF"/>
    <w:rsid w:val="716A5A1C"/>
    <w:rsid w:val="72AC749B"/>
    <w:rsid w:val="74320246"/>
    <w:rsid w:val="758C5D92"/>
    <w:rsid w:val="77DC1562"/>
    <w:rsid w:val="78C4549C"/>
    <w:rsid w:val="7B2F3497"/>
    <w:rsid w:val="7DCF5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link w:val="17"/>
    <w:qFormat/>
    <w:uiPriority w:val="1"/>
    <w:rPr>
      <w:rFonts w:ascii="Arial Unicode MS" w:hAnsi="Arial Unicode MS" w:eastAsia="Arial Unicode MS" w:cs="Arial Unicode MS"/>
      <w:sz w:val="28"/>
      <w:szCs w:val="28"/>
      <w:lang w:val="zh-CN" w:bidi="zh-CN"/>
    </w:rPr>
  </w:style>
  <w:style w:type="paragraph" w:styleId="4">
    <w:name w:val="Body Text Indent"/>
    <w:basedOn w:val="1"/>
    <w:autoRedefine/>
    <w:qFormat/>
    <w:uiPriority w:val="0"/>
    <w:pPr>
      <w:ind w:firstLine="560" w:firstLineChars="200"/>
    </w:pPr>
    <w:rPr>
      <w:rFonts w:ascii="仿宋_GB2312" w:eastAsia="仿宋_GB2312"/>
      <w:sz w:val="28"/>
    </w:rPr>
  </w:style>
  <w:style w:type="paragraph" w:styleId="5">
    <w:name w:val="Balloon Text"/>
    <w:basedOn w:val="1"/>
    <w:link w:val="16"/>
    <w:autoRedefine/>
    <w:semiHidden/>
    <w:unhideWhenUsed/>
    <w:qFormat/>
    <w:uiPriority w:val="99"/>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autoRedefine/>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9">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autoRedefine/>
    <w:semiHidden/>
    <w:unhideWhenUsed/>
    <w:qFormat/>
    <w:uiPriority w:val="99"/>
    <w:rPr>
      <w:sz w:val="21"/>
      <w:szCs w:val="21"/>
    </w:rPr>
  </w:style>
  <w:style w:type="character" w:customStyle="1" w:styleId="14">
    <w:name w:val="页眉 Char"/>
    <w:basedOn w:val="12"/>
    <w:link w:val="7"/>
    <w:autoRedefine/>
    <w:qFormat/>
    <w:uiPriority w:val="99"/>
    <w:rPr>
      <w:sz w:val="18"/>
      <w:szCs w:val="18"/>
    </w:rPr>
  </w:style>
  <w:style w:type="character" w:customStyle="1" w:styleId="15">
    <w:name w:val="页脚 Char"/>
    <w:basedOn w:val="12"/>
    <w:link w:val="6"/>
    <w:autoRedefine/>
    <w:qFormat/>
    <w:uiPriority w:val="99"/>
    <w:rPr>
      <w:sz w:val="18"/>
      <w:szCs w:val="18"/>
    </w:rPr>
  </w:style>
  <w:style w:type="character" w:customStyle="1" w:styleId="16">
    <w:name w:val="批注框文本 Char"/>
    <w:basedOn w:val="12"/>
    <w:link w:val="5"/>
    <w:autoRedefine/>
    <w:semiHidden/>
    <w:qFormat/>
    <w:uiPriority w:val="99"/>
    <w:rPr>
      <w:kern w:val="2"/>
      <w:sz w:val="18"/>
      <w:szCs w:val="18"/>
    </w:rPr>
  </w:style>
  <w:style w:type="character" w:customStyle="1" w:styleId="17">
    <w:name w:val="正文文本 Char"/>
    <w:basedOn w:val="12"/>
    <w:link w:val="3"/>
    <w:autoRedefine/>
    <w:qFormat/>
    <w:uiPriority w:val="1"/>
    <w:rPr>
      <w:rFonts w:ascii="Arial Unicode MS" w:hAnsi="Arial Unicode MS" w:eastAsia="Arial Unicode MS" w:cs="Arial Unicode MS"/>
      <w:kern w:val="2"/>
      <w:sz w:val="28"/>
      <w:szCs w:val="28"/>
      <w:lang w:val="zh-CN" w:bidi="zh-CN"/>
    </w:rPr>
  </w:style>
  <w:style w:type="paragraph" w:customStyle="1" w:styleId="18">
    <w:name w:val="Table Paragraph"/>
    <w:basedOn w:val="1"/>
    <w:autoRedefine/>
    <w:qFormat/>
    <w:uiPriority w:val="1"/>
    <w:rPr>
      <w:rFonts w:ascii="宋体" w:hAnsi="宋体" w:eastAsia="宋体" w:cs="宋体"/>
      <w:szCs w:val="24"/>
      <w:lang w:val="zh-CN" w:bidi="zh-CN"/>
    </w:rPr>
  </w:style>
  <w:style w:type="paragraph" w:customStyle="1" w:styleId="19">
    <w:name w:val="Table Text"/>
    <w:basedOn w:val="1"/>
    <w:semiHidden/>
    <w:qFormat/>
    <w:uiPriority w:val="0"/>
    <w:rPr>
      <w:rFonts w:ascii="宋体" w:hAnsi="宋体" w:eastAsia="宋体" w:cs="宋体"/>
      <w:sz w:val="18"/>
      <w:szCs w:val="18"/>
      <w:lang w:val="en-US" w:eastAsia="en-US" w:bidi="ar-SA"/>
    </w:rPr>
  </w:style>
  <w:style w:type="table" w:customStyle="1" w:styleId="2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19BCC1-1F23-46E3-8CFA-C865E1A2DAF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20</Pages>
  <Words>3653</Words>
  <Characters>3794</Characters>
  <Lines>9</Lines>
  <Paragraphs>29</Paragraphs>
  <TotalTime>7</TotalTime>
  <ScaleCrop>false</ScaleCrop>
  <LinksUpToDate>false</LinksUpToDate>
  <CharactersWithSpaces>3876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2022-07-31T14:28:00Z</dcterms:created>
  <dc:creator>微软中国</dc:creator>
  <cp:lastModifiedBy>积极向上面对生活</cp:lastModifiedBy>
  <dcterms:modified xsi:type="dcterms:W3CDTF">2025-06-20T01:36:58Z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0F41E19B96A944A2B85AF86AC56F0C30</vt:lpwstr>
  </property>
  <property fmtid="{D5CDD505-2E9C-101B-9397-08002B2CF9AE}" pid="4" name="KSOTemplateDocerSaveRecord">
    <vt:lpwstr>eyJoZGlkIjoiYjVhNGE5OTUxNzBkM2EwNmJkMzUzMGZhZGVjZWI4MDUiLCJ1c2VySWQiOiIyODMzOTk4MTQifQ==</vt:lpwstr>
  </property>
</Properties>
</file>